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眼科用药项目规划设计方案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7" w:history="1">
        <w:r>
          <w:rPr>
            <w:rFonts w:ascii="仿宋" w:eastAsia="仿宋" w:hAnsi="仿宋" w:cs="仿宋" w:hint="eastAsia"/>
            <w:lang w:eastAsia="zh-CN"/>
          </w:rPr>
          <w:t>序言</w:t>
        </w:r>
        <w:r>
          <w:tab/>
        </w:r>
        <w:r>
          <w:fldChar w:fldCharType="begin"/>
        </w:r>
        <w:r>
          <w:instrText xml:space="preserve"> PAGEREF _Toc2027 \h </w:instrText>
        </w:r>
        <w:r>
          <w:fldChar w:fldCharType="separate"/>
        </w:r>
        <w:r>
          <w:t>3</w:t>
        </w:r>
        <w:r>
          <w:fldChar w:fldCharType="end"/>
        </w:r>
      </w:hyperlink>
    </w:p>
    <w:p>
      <w:pPr>
        <w:pStyle w:val="TOC1"/>
        <w:tabs>
          <w:tab w:val="right" w:leader="dot" w:pos="8306"/>
        </w:tabs>
      </w:pPr>
      <w:hyperlink w:anchor="_Toc30241" w:history="1">
        <w:r>
          <w:rPr>
            <w:rFonts w:ascii="仿宋" w:eastAsia="仿宋" w:hAnsi="仿宋" w:cs="仿宋" w:hint="eastAsia"/>
            <w:lang w:eastAsia="zh-CN"/>
          </w:rPr>
          <w:t>一、眼科用药项目可持续发展</w:t>
        </w:r>
        <w:r>
          <w:tab/>
        </w:r>
        <w:r>
          <w:fldChar w:fldCharType="begin"/>
        </w:r>
        <w:r>
          <w:instrText xml:space="preserve"> PAGEREF _Toc30241 \h </w:instrText>
        </w:r>
        <w:r>
          <w:fldChar w:fldCharType="separate"/>
        </w:r>
        <w:r>
          <w:t>3</w:t>
        </w:r>
        <w:r>
          <w:fldChar w:fldCharType="end"/>
        </w:r>
      </w:hyperlink>
    </w:p>
    <w:p>
      <w:pPr>
        <w:pStyle w:val="TOC2"/>
        <w:tabs>
          <w:tab w:val="right" w:leader="dot" w:pos="8306"/>
        </w:tabs>
      </w:pPr>
      <w:hyperlink w:anchor="_Toc28892" w:history="1">
        <w:r>
          <w:rPr>
            <w:rFonts w:ascii="仿宋" w:eastAsia="仿宋" w:hAnsi="仿宋" w:cs="仿宋" w:hint="eastAsia"/>
            <w:lang w:eastAsia="zh-CN"/>
          </w:rPr>
          <w:t>(一)、可持续战略与实践</w:t>
        </w:r>
        <w:r>
          <w:tab/>
        </w:r>
        <w:r>
          <w:fldChar w:fldCharType="begin"/>
        </w:r>
        <w:r>
          <w:instrText xml:space="preserve"> PAGEREF _Toc28892 \h </w:instrText>
        </w:r>
        <w:r>
          <w:fldChar w:fldCharType="separate"/>
        </w:r>
        <w:r>
          <w:t>3</w:t>
        </w:r>
        <w:r>
          <w:fldChar w:fldCharType="end"/>
        </w:r>
      </w:hyperlink>
    </w:p>
    <w:p>
      <w:pPr>
        <w:pStyle w:val="TOC2"/>
        <w:tabs>
          <w:tab w:val="right" w:leader="dot" w:pos="8306"/>
        </w:tabs>
      </w:pPr>
      <w:hyperlink w:anchor="_Toc9028" w:history="1">
        <w:r>
          <w:rPr>
            <w:rFonts w:ascii="仿宋" w:eastAsia="仿宋" w:hAnsi="仿宋" w:cs="仿宋" w:hint="eastAsia"/>
            <w:lang w:eastAsia="zh-CN"/>
          </w:rPr>
          <w:t>(二)、环保与社会责任</w:t>
        </w:r>
        <w:r>
          <w:tab/>
        </w:r>
        <w:r>
          <w:fldChar w:fldCharType="begin"/>
        </w:r>
        <w:r>
          <w:instrText xml:space="preserve"> PAGEREF _Toc9028 \h </w:instrText>
        </w:r>
        <w:r>
          <w:fldChar w:fldCharType="separate"/>
        </w:r>
        <w:r>
          <w:t>4</w:t>
        </w:r>
        <w:r>
          <w:fldChar w:fldCharType="end"/>
        </w:r>
      </w:hyperlink>
    </w:p>
    <w:p>
      <w:pPr>
        <w:pStyle w:val="TOC1"/>
        <w:tabs>
          <w:tab w:val="right" w:leader="dot" w:pos="8306"/>
        </w:tabs>
      </w:pPr>
      <w:hyperlink w:anchor="_Toc3120" w:history="1">
        <w:r>
          <w:rPr>
            <w:rFonts w:ascii="仿宋" w:eastAsia="仿宋" w:hAnsi="仿宋" w:cs="仿宋" w:hint="eastAsia"/>
            <w:lang w:eastAsia="zh-CN"/>
          </w:rPr>
          <w:t>二、眼科用药项目选址可行性分析</w:t>
        </w:r>
        <w:r>
          <w:tab/>
        </w:r>
        <w:r>
          <w:fldChar w:fldCharType="begin"/>
        </w:r>
        <w:r>
          <w:instrText xml:space="preserve"> PAGEREF _Toc3120 \h </w:instrText>
        </w:r>
        <w:r>
          <w:fldChar w:fldCharType="separate"/>
        </w:r>
        <w:r>
          <w:t>4</w:t>
        </w:r>
        <w:r>
          <w:fldChar w:fldCharType="end"/>
        </w:r>
      </w:hyperlink>
    </w:p>
    <w:p>
      <w:pPr>
        <w:pStyle w:val="TOC2"/>
        <w:tabs>
          <w:tab w:val="right" w:leader="dot" w:pos="8306"/>
        </w:tabs>
      </w:pPr>
      <w:hyperlink w:anchor="_Toc22833" w:history="1">
        <w:r>
          <w:rPr>
            <w:rFonts w:ascii="仿宋" w:eastAsia="仿宋" w:hAnsi="仿宋" w:cs="仿宋" w:hint="eastAsia"/>
            <w:lang w:eastAsia="zh-CN"/>
          </w:rPr>
          <w:t>(一)、眼科用药项目选址</w:t>
        </w:r>
        <w:r>
          <w:tab/>
        </w:r>
        <w:r>
          <w:fldChar w:fldCharType="begin"/>
        </w:r>
        <w:r>
          <w:instrText xml:space="preserve"> PAGEREF _Toc22833 \h </w:instrText>
        </w:r>
        <w:r>
          <w:fldChar w:fldCharType="separate"/>
        </w:r>
        <w:r>
          <w:t>4</w:t>
        </w:r>
        <w:r>
          <w:fldChar w:fldCharType="end"/>
        </w:r>
      </w:hyperlink>
    </w:p>
    <w:p>
      <w:pPr>
        <w:pStyle w:val="TOC2"/>
        <w:tabs>
          <w:tab w:val="right" w:leader="dot" w:pos="8306"/>
        </w:tabs>
      </w:pPr>
      <w:hyperlink w:anchor="_Toc597" w:history="1">
        <w:r>
          <w:rPr>
            <w:rFonts w:ascii="仿宋" w:eastAsia="仿宋" w:hAnsi="仿宋" w:cs="仿宋" w:hint="eastAsia"/>
            <w:lang w:eastAsia="zh-CN"/>
          </w:rPr>
          <w:t>(二)、用地控制指标</w:t>
        </w:r>
        <w:r>
          <w:tab/>
        </w:r>
        <w:r>
          <w:fldChar w:fldCharType="begin"/>
        </w:r>
        <w:r>
          <w:instrText xml:space="preserve"> PAGEREF _Toc597 \h </w:instrText>
        </w:r>
        <w:r>
          <w:fldChar w:fldCharType="separate"/>
        </w:r>
        <w:r>
          <w:t>5</w:t>
        </w:r>
        <w:r>
          <w:fldChar w:fldCharType="end"/>
        </w:r>
      </w:hyperlink>
    </w:p>
    <w:p>
      <w:pPr>
        <w:pStyle w:val="TOC2"/>
        <w:tabs>
          <w:tab w:val="right" w:leader="dot" w:pos="8306"/>
        </w:tabs>
      </w:pPr>
      <w:hyperlink w:anchor="_Toc8227" w:history="1">
        <w:r>
          <w:rPr>
            <w:rFonts w:ascii="仿宋" w:eastAsia="仿宋" w:hAnsi="仿宋" w:cs="仿宋" w:hint="eastAsia"/>
            <w:lang w:eastAsia="zh-CN"/>
          </w:rPr>
          <w:t>(三)、节约用地措施</w:t>
        </w:r>
        <w:r>
          <w:tab/>
        </w:r>
        <w:r>
          <w:fldChar w:fldCharType="begin"/>
        </w:r>
        <w:r>
          <w:instrText xml:space="preserve"> PAGEREF _Toc8227 \h </w:instrText>
        </w:r>
        <w:r>
          <w:fldChar w:fldCharType="separate"/>
        </w:r>
        <w:r>
          <w:t>6</w:t>
        </w:r>
        <w:r>
          <w:fldChar w:fldCharType="end"/>
        </w:r>
      </w:hyperlink>
    </w:p>
    <w:p>
      <w:pPr>
        <w:pStyle w:val="TOC2"/>
        <w:tabs>
          <w:tab w:val="right" w:leader="dot" w:pos="8306"/>
        </w:tabs>
      </w:pPr>
      <w:hyperlink w:anchor="_Toc24054" w:history="1">
        <w:r>
          <w:rPr>
            <w:rFonts w:ascii="仿宋" w:eastAsia="仿宋" w:hAnsi="仿宋" w:cs="仿宋" w:hint="eastAsia"/>
            <w:lang w:eastAsia="zh-CN"/>
          </w:rPr>
          <w:t>(四)、总图布置方案</w:t>
        </w:r>
        <w:r>
          <w:tab/>
        </w:r>
        <w:r>
          <w:fldChar w:fldCharType="begin"/>
        </w:r>
        <w:r>
          <w:instrText xml:space="preserve"> PAGEREF _Toc24054 \h </w:instrText>
        </w:r>
        <w:r>
          <w:fldChar w:fldCharType="separate"/>
        </w:r>
        <w:r>
          <w:t>8</w:t>
        </w:r>
        <w:r>
          <w:fldChar w:fldCharType="end"/>
        </w:r>
      </w:hyperlink>
    </w:p>
    <w:p>
      <w:pPr>
        <w:pStyle w:val="TOC2"/>
        <w:tabs>
          <w:tab w:val="right" w:leader="dot" w:pos="8306"/>
        </w:tabs>
      </w:pPr>
      <w:hyperlink w:anchor="_Toc30201" w:history="1">
        <w:r>
          <w:rPr>
            <w:rFonts w:ascii="仿宋" w:eastAsia="仿宋" w:hAnsi="仿宋" w:cs="仿宋" w:hint="eastAsia"/>
            <w:lang w:eastAsia="zh-CN"/>
          </w:rPr>
          <w:t>(五)、选址综合评价</w:t>
        </w:r>
        <w:r>
          <w:tab/>
        </w:r>
        <w:r>
          <w:fldChar w:fldCharType="begin"/>
        </w:r>
        <w:r>
          <w:instrText xml:space="preserve"> PAGEREF _Toc30201 \h </w:instrText>
        </w:r>
        <w:r>
          <w:fldChar w:fldCharType="separate"/>
        </w:r>
        <w:r>
          <w:t>9</w:t>
        </w:r>
        <w:r>
          <w:fldChar w:fldCharType="end"/>
        </w:r>
      </w:hyperlink>
    </w:p>
    <w:p>
      <w:pPr>
        <w:pStyle w:val="TOC1"/>
        <w:tabs>
          <w:tab w:val="right" w:leader="dot" w:pos="8306"/>
        </w:tabs>
      </w:pPr>
      <w:hyperlink w:anchor="_Toc13293" w:history="1">
        <w:r>
          <w:rPr>
            <w:rFonts w:ascii="仿宋" w:eastAsia="仿宋" w:hAnsi="仿宋" w:cs="仿宋" w:hint="eastAsia"/>
            <w:lang w:eastAsia="zh-CN"/>
          </w:rPr>
          <w:t>三、市场分析、调研</w:t>
        </w:r>
        <w:r>
          <w:tab/>
        </w:r>
        <w:r>
          <w:fldChar w:fldCharType="begin"/>
        </w:r>
        <w:r>
          <w:instrText xml:space="preserve"> PAGEREF _Toc13293 \h </w:instrText>
        </w:r>
        <w:r>
          <w:fldChar w:fldCharType="separate"/>
        </w:r>
        <w:r>
          <w:t>10</w:t>
        </w:r>
        <w:r>
          <w:fldChar w:fldCharType="end"/>
        </w:r>
      </w:hyperlink>
    </w:p>
    <w:p>
      <w:pPr>
        <w:pStyle w:val="TOC2"/>
        <w:tabs>
          <w:tab w:val="right" w:leader="dot" w:pos="8306"/>
        </w:tabs>
      </w:pPr>
      <w:hyperlink w:anchor="_Toc14538" w:history="1">
        <w:r>
          <w:rPr>
            <w:rFonts w:ascii="仿宋" w:eastAsia="仿宋" w:hAnsi="仿宋" w:cs="仿宋" w:hint="eastAsia"/>
            <w:lang w:eastAsia="zh-CN"/>
          </w:rPr>
          <w:t>(一)、眼科用药行业分析</w:t>
        </w:r>
        <w:r>
          <w:tab/>
        </w:r>
        <w:r>
          <w:fldChar w:fldCharType="begin"/>
        </w:r>
        <w:r>
          <w:instrText xml:space="preserve"> PAGEREF _Toc14538 \h </w:instrText>
        </w:r>
        <w:r>
          <w:fldChar w:fldCharType="separate"/>
        </w:r>
        <w:r>
          <w:t>10</w:t>
        </w:r>
        <w:r>
          <w:fldChar w:fldCharType="end"/>
        </w:r>
      </w:hyperlink>
    </w:p>
    <w:p>
      <w:pPr>
        <w:pStyle w:val="TOC2"/>
        <w:tabs>
          <w:tab w:val="right" w:leader="dot" w:pos="8306"/>
        </w:tabs>
      </w:pPr>
      <w:hyperlink w:anchor="_Toc15347" w:history="1">
        <w:r>
          <w:rPr>
            <w:rFonts w:ascii="仿宋" w:eastAsia="仿宋" w:hAnsi="仿宋" w:cs="仿宋" w:hint="eastAsia"/>
            <w:lang w:eastAsia="zh-CN"/>
          </w:rPr>
          <w:t>(二)、眼科用药市场分析预测</w:t>
        </w:r>
        <w:r>
          <w:tab/>
        </w:r>
        <w:r>
          <w:fldChar w:fldCharType="begin"/>
        </w:r>
        <w:r>
          <w:instrText xml:space="preserve"> PAGEREF _Toc15347 \h </w:instrText>
        </w:r>
        <w:r>
          <w:fldChar w:fldCharType="separate"/>
        </w:r>
        <w:r>
          <w:t>10</w:t>
        </w:r>
        <w:r>
          <w:fldChar w:fldCharType="end"/>
        </w:r>
      </w:hyperlink>
    </w:p>
    <w:p>
      <w:pPr>
        <w:pStyle w:val="TOC1"/>
        <w:tabs>
          <w:tab w:val="right" w:leader="dot" w:pos="8306"/>
        </w:tabs>
      </w:pPr>
      <w:hyperlink w:anchor="_Toc21353" w:history="1">
        <w:r>
          <w:rPr>
            <w:rFonts w:ascii="仿宋" w:eastAsia="仿宋" w:hAnsi="仿宋" w:cs="仿宋" w:hint="eastAsia"/>
            <w:lang w:eastAsia="zh-CN"/>
          </w:rPr>
          <w:t>四、产品规划分析</w:t>
        </w:r>
        <w:r>
          <w:tab/>
        </w:r>
        <w:r>
          <w:fldChar w:fldCharType="begin"/>
        </w:r>
        <w:r>
          <w:instrText xml:space="preserve"> PAGEREF _Toc21353 \h </w:instrText>
        </w:r>
        <w:r>
          <w:fldChar w:fldCharType="separate"/>
        </w:r>
        <w:r>
          <w:t>11</w:t>
        </w:r>
        <w:r>
          <w:fldChar w:fldCharType="end"/>
        </w:r>
      </w:hyperlink>
    </w:p>
    <w:p>
      <w:pPr>
        <w:pStyle w:val="TOC2"/>
        <w:tabs>
          <w:tab w:val="right" w:leader="dot" w:pos="8306"/>
        </w:tabs>
      </w:pPr>
      <w:hyperlink w:anchor="_Toc26534" w:history="1">
        <w:r>
          <w:rPr>
            <w:rFonts w:ascii="仿宋" w:eastAsia="仿宋" w:hAnsi="仿宋" w:cs="仿宋" w:hint="eastAsia"/>
            <w:lang w:eastAsia="zh-CN"/>
          </w:rPr>
          <w:t>(一)、产品规划</w:t>
        </w:r>
        <w:r>
          <w:tab/>
        </w:r>
        <w:r>
          <w:fldChar w:fldCharType="begin"/>
        </w:r>
        <w:r>
          <w:instrText xml:space="preserve"> PAGEREF _Toc26534 \h </w:instrText>
        </w:r>
        <w:r>
          <w:fldChar w:fldCharType="separate"/>
        </w:r>
        <w:r>
          <w:t>11</w:t>
        </w:r>
        <w:r>
          <w:fldChar w:fldCharType="end"/>
        </w:r>
      </w:hyperlink>
    </w:p>
    <w:p>
      <w:pPr>
        <w:pStyle w:val="TOC2"/>
        <w:tabs>
          <w:tab w:val="right" w:leader="dot" w:pos="8306"/>
        </w:tabs>
      </w:pPr>
      <w:hyperlink w:anchor="_Toc8901" w:history="1">
        <w:r>
          <w:rPr>
            <w:rFonts w:ascii="仿宋" w:eastAsia="仿宋" w:hAnsi="仿宋" w:cs="仿宋" w:hint="eastAsia"/>
            <w:lang w:eastAsia="zh-CN"/>
          </w:rPr>
          <w:t>(二)、建设规模</w:t>
        </w:r>
        <w:r>
          <w:tab/>
        </w:r>
        <w:r>
          <w:fldChar w:fldCharType="begin"/>
        </w:r>
        <w:r>
          <w:instrText xml:space="preserve"> PAGEREF _Toc8901 \h </w:instrText>
        </w:r>
        <w:r>
          <w:fldChar w:fldCharType="separate"/>
        </w:r>
        <w:r>
          <w:t>12</w:t>
        </w:r>
        <w:r>
          <w:fldChar w:fldCharType="end"/>
        </w:r>
      </w:hyperlink>
    </w:p>
    <w:p>
      <w:pPr>
        <w:pStyle w:val="TOC1"/>
        <w:tabs>
          <w:tab w:val="right" w:leader="dot" w:pos="8306"/>
        </w:tabs>
      </w:pPr>
      <w:hyperlink w:anchor="_Toc13014" w:history="1">
        <w:r>
          <w:rPr>
            <w:rFonts w:ascii="仿宋" w:eastAsia="仿宋" w:hAnsi="仿宋" w:cs="仿宋" w:hint="eastAsia"/>
            <w:lang w:eastAsia="zh-CN"/>
          </w:rPr>
          <w:t>五、眼科用药项目建设单位说明</w:t>
        </w:r>
        <w:r>
          <w:tab/>
        </w:r>
        <w:r>
          <w:fldChar w:fldCharType="begin"/>
        </w:r>
        <w:r>
          <w:instrText xml:space="preserve"> PAGEREF _Toc13014 \h </w:instrText>
        </w:r>
        <w:r>
          <w:fldChar w:fldCharType="separate"/>
        </w:r>
        <w:r>
          <w:t>13</w:t>
        </w:r>
        <w:r>
          <w:fldChar w:fldCharType="end"/>
        </w:r>
      </w:hyperlink>
    </w:p>
    <w:p>
      <w:pPr>
        <w:pStyle w:val="TOC2"/>
        <w:tabs>
          <w:tab w:val="right" w:leader="dot" w:pos="8306"/>
        </w:tabs>
      </w:pPr>
      <w:hyperlink w:anchor="_Toc901" w:history="1">
        <w:r>
          <w:rPr>
            <w:rFonts w:ascii="仿宋" w:eastAsia="仿宋" w:hAnsi="仿宋" w:cs="仿宋" w:hint="eastAsia"/>
            <w:lang w:eastAsia="zh-CN"/>
          </w:rPr>
          <w:t>(一)、眼科用药项目承办单位基本情况</w:t>
        </w:r>
        <w:r>
          <w:tab/>
        </w:r>
        <w:r>
          <w:fldChar w:fldCharType="begin"/>
        </w:r>
        <w:r>
          <w:instrText xml:space="preserve"> PAGEREF _Toc901 \h </w:instrText>
        </w:r>
        <w:r>
          <w:fldChar w:fldCharType="separate"/>
        </w:r>
        <w:r>
          <w:t>13</w:t>
        </w:r>
        <w:r>
          <w:fldChar w:fldCharType="end"/>
        </w:r>
      </w:hyperlink>
    </w:p>
    <w:p>
      <w:pPr>
        <w:pStyle w:val="TOC2"/>
        <w:tabs>
          <w:tab w:val="right" w:leader="dot" w:pos="8306"/>
        </w:tabs>
      </w:pPr>
      <w:hyperlink w:anchor="_Toc32579" w:history="1">
        <w:r>
          <w:rPr>
            <w:rFonts w:ascii="仿宋" w:eastAsia="仿宋" w:hAnsi="仿宋" w:cs="仿宋" w:hint="eastAsia"/>
            <w:lang w:eastAsia="zh-CN"/>
          </w:rPr>
          <w:t>(二)、公司经济效益分析</w:t>
        </w:r>
        <w:r>
          <w:tab/>
        </w:r>
        <w:r>
          <w:fldChar w:fldCharType="begin"/>
        </w:r>
        <w:r>
          <w:instrText xml:space="preserve"> PAGEREF _Toc32579 \h </w:instrText>
        </w:r>
        <w:r>
          <w:fldChar w:fldCharType="separate"/>
        </w:r>
        <w:r>
          <w:t>14</w:t>
        </w:r>
        <w:r>
          <w:fldChar w:fldCharType="end"/>
        </w:r>
      </w:hyperlink>
    </w:p>
    <w:p>
      <w:pPr>
        <w:pStyle w:val="TOC1"/>
        <w:tabs>
          <w:tab w:val="right" w:leader="dot" w:pos="8306"/>
        </w:tabs>
      </w:pPr>
      <w:hyperlink w:anchor="_Toc12629" w:history="1">
        <w:r>
          <w:rPr>
            <w:rFonts w:ascii="仿宋" w:eastAsia="仿宋" w:hAnsi="仿宋" w:cs="仿宋" w:hint="eastAsia"/>
            <w:lang w:eastAsia="zh-CN"/>
          </w:rPr>
          <w:t>六、眼科用药项目文档管理</w:t>
        </w:r>
        <w:r>
          <w:tab/>
        </w:r>
        <w:r>
          <w:fldChar w:fldCharType="begin"/>
        </w:r>
        <w:r>
          <w:instrText xml:space="preserve"> PAGEREF _Toc12629 \h </w:instrText>
        </w:r>
        <w:r>
          <w:fldChar w:fldCharType="separate"/>
        </w:r>
        <w:r>
          <w:t>15</w:t>
        </w:r>
        <w:r>
          <w:fldChar w:fldCharType="end"/>
        </w:r>
      </w:hyperlink>
    </w:p>
    <w:p>
      <w:pPr>
        <w:pStyle w:val="TOC2"/>
        <w:tabs>
          <w:tab w:val="right" w:leader="dot" w:pos="8306"/>
        </w:tabs>
      </w:pPr>
      <w:hyperlink w:anchor="_Toc7978" w:history="1">
        <w:r>
          <w:rPr>
            <w:rFonts w:ascii="仿宋" w:eastAsia="仿宋" w:hAnsi="仿宋" w:cs="仿宋" w:hint="eastAsia"/>
            <w:lang w:eastAsia="zh-CN"/>
          </w:rPr>
          <w:t>(一)、文档编制与审查</w:t>
        </w:r>
        <w:r>
          <w:tab/>
        </w:r>
        <w:r>
          <w:fldChar w:fldCharType="begin"/>
        </w:r>
        <w:r>
          <w:instrText xml:space="preserve"> PAGEREF _Toc7978 \h </w:instrText>
        </w:r>
        <w:r>
          <w:fldChar w:fldCharType="separate"/>
        </w:r>
        <w:r>
          <w:t>15</w:t>
        </w:r>
        <w:r>
          <w:fldChar w:fldCharType="end"/>
        </w:r>
      </w:hyperlink>
    </w:p>
    <w:p>
      <w:pPr>
        <w:pStyle w:val="TOC2"/>
        <w:tabs>
          <w:tab w:val="right" w:leader="dot" w:pos="8306"/>
        </w:tabs>
      </w:pPr>
      <w:hyperlink w:anchor="_Toc11705" w:history="1">
        <w:r>
          <w:rPr>
            <w:rFonts w:ascii="仿宋" w:eastAsia="仿宋" w:hAnsi="仿宋" w:cs="仿宋" w:hint="eastAsia"/>
            <w:lang w:eastAsia="zh-CN"/>
          </w:rPr>
          <w:t>(二)、文档发布与分发</w:t>
        </w:r>
        <w:r>
          <w:tab/>
        </w:r>
        <w:r>
          <w:fldChar w:fldCharType="begin"/>
        </w:r>
        <w:r>
          <w:instrText xml:space="preserve"> PAGEREF _Toc11705 \h </w:instrText>
        </w:r>
        <w:r>
          <w:fldChar w:fldCharType="separate"/>
        </w:r>
        <w:r>
          <w:t>16</w:t>
        </w:r>
        <w:r>
          <w:fldChar w:fldCharType="end"/>
        </w:r>
      </w:hyperlink>
    </w:p>
    <w:p>
      <w:pPr>
        <w:pStyle w:val="TOC2"/>
        <w:tabs>
          <w:tab w:val="right" w:leader="dot" w:pos="8306"/>
        </w:tabs>
      </w:pPr>
      <w:hyperlink w:anchor="_Toc3410" w:history="1">
        <w:r>
          <w:rPr>
            <w:rFonts w:ascii="仿宋" w:eastAsia="仿宋" w:hAnsi="仿宋" w:cs="仿宋" w:hint="eastAsia"/>
            <w:lang w:eastAsia="zh-CN"/>
          </w:rPr>
          <w:t>(三)、文档存档与归档</w:t>
        </w:r>
        <w:r>
          <w:tab/>
        </w:r>
        <w:r>
          <w:fldChar w:fldCharType="begin"/>
        </w:r>
        <w:r>
          <w:instrText xml:space="preserve"> PAGEREF _Toc3410 \h </w:instrText>
        </w:r>
        <w:r>
          <w:fldChar w:fldCharType="separate"/>
        </w:r>
        <w:r>
          <w:t>17</w:t>
        </w:r>
        <w:r>
          <w:fldChar w:fldCharType="end"/>
        </w:r>
      </w:hyperlink>
    </w:p>
    <w:p>
      <w:pPr>
        <w:pStyle w:val="TOC1"/>
        <w:tabs>
          <w:tab w:val="right" w:leader="dot" w:pos="8306"/>
        </w:tabs>
      </w:pPr>
      <w:hyperlink w:anchor="_Toc21094" w:history="1">
        <w:r>
          <w:rPr>
            <w:rFonts w:ascii="仿宋" w:eastAsia="仿宋" w:hAnsi="仿宋" w:cs="仿宋" w:hint="eastAsia"/>
            <w:lang w:eastAsia="zh-CN"/>
          </w:rPr>
          <w:t>七、眼科用药项目创新与研发</w:t>
        </w:r>
        <w:r>
          <w:tab/>
        </w:r>
        <w:r>
          <w:fldChar w:fldCharType="begin"/>
        </w:r>
        <w:r>
          <w:instrText xml:space="preserve"> PAGEREF _Toc21094 \h </w:instrText>
        </w:r>
        <w:r>
          <w:fldChar w:fldCharType="separate"/>
        </w:r>
        <w:r>
          <w:t>18</w:t>
        </w:r>
        <w:r>
          <w:fldChar w:fldCharType="end"/>
        </w:r>
      </w:hyperlink>
    </w:p>
    <w:p>
      <w:pPr>
        <w:pStyle w:val="TOC2"/>
        <w:tabs>
          <w:tab w:val="right" w:leader="dot" w:pos="8306"/>
        </w:tabs>
      </w:pPr>
      <w:hyperlink w:anchor="_Toc1662" w:history="1">
        <w:r>
          <w:rPr>
            <w:rFonts w:ascii="仿宋" w:eastAsia="仿宋" w:hAnsi="仿宋" w:cs="仿宋" w:hint="eastAsia"/>
            <w:lang w:eastAsia="zh-CN"/>
          </w:rPr>
          <w:t>(一)、创新策略与方向</w:t>
        </w:r>
        <w:r>
          <w:tab/>
        </w:r>
        <w:r>
          <w:fldChar w:fldCharType="begin"/>
        </w:r>
        <w:r>
          <w:instrText xml:space="preserve"> PAGEREF _Toc1662 \h </w:instrText>
        </w:r>
        <w:r>
          <w:fldChar w:fldCharType="separate"/>
        </w:r>
        <w:r>
          <w:t>18</w:t>
        </w:r>
        <w:r>
          <w:fldChar w:fldCharType="end"/>
        </w:r>
      </w:hyperlink>
    </w:p>
    <w:p>
      <w:pPr>
        <w:pStyle w:val="TOC2"/>
        <w:tabs>
          <w:tab w:val="right" w:leader="dot" w:pos="8306"/>
        </w:tabs>
      </w:pPr>
      <w:hyperlink w:anchor="_Toc4973" w:history="1">
        <w:r>
          <w:rPr>
            <w:rFonts w:ascii="仿宋" w:eastAsia="仿宋" w:hAnsi="仿宋" w:cs="仿宋" w:hint="eastAsia"/>
            <w:lang w:eastAsia="zh-CN"/>
          </w:rPr>
          <w:t>(二)、研发规划与投入</w:t>
        </w:r>
        <w:r>
          <w:tab/>
        </w:r>
        <w:r>
          <w:fldChar w:fldCharType="begin"/>
        </w:r>
        <w:r>
          <w:instrText xml:space="preserve"> PAGEREF _Toc4973 \h </w:instrText>
        </w:r>
        <w:r>
          <w:fldChar w:fldCharType="separate"/>
        </w:r>
        <w:r>
          <w:t>19</w:t>
        </w:r>
        <w:r>
          <w:fldChar w:fldCharType="end"/>
        </w:r>
      </w:hyperlink>
    </w:p>
    <w:p>
      <w:pPr>
        <w:pStyle w:val="TOC1"/>
        <w:tabs>
          <w:tab w:val="right" w:leader="dot" w:pos="8306"/>
        </w:tabs>
      </w:pPr>
      <w:hyperlink w:anchor="_Toc5994" w:history="1">
        <w:r>
          <w:rPr>
            <w:rFonts w:ascii="仿宋" w:eastAsia="仿宋" w:hAnsi="仿宋" w:cs="仿宋" w:hint="eastAsia"/>
            <w:lang w:eastAsia="zh-CN"/>
          </w:rPr>
          <w:t>八、眼科用药项目人力资源管理</w:t>
        </w:r>
        <w:r>
          <w:tab/>
        </w:r>
        <w:r>
          <w:fldChar w:fldCharType="begin"/>
        </w:r>
        <w:r>
          <w:instrText xml:space="preserve"> PAGEREF _Toc5994 \h </w:instrText>
        </w:r>
        <w:r>
          <w:fldChar w:fldCharType="separate"/>
        </w:r>
        <w:r>
          <w:t>21</w:t>
        </w:r>
        <w:r>
          <w:fldChar w:fldCharType="end"/>
        </w:r>
      </w:hyperlink>
    </w:p>
    <w:p>
      <w:pPr>
        <w:pStyle w:val="TOC2"/>
        <w:tabs>
          <w:tab w:val="right" w:leader="dot" w:pos="8306"/>
        </w:tabs>
      </w:pPr>
      <w:hyperlink w:anchor="_Toc22465" w:history="1">
        <w:r>
          <w:rPr>
            <w:rFonts w:ascii="仿宋" w:eastAsia="仿宋" w:hAnsi="仿宋" w:cs="仿宋" w:hint="eastAsia"/>
            <w:lang w:eastAsia="zh-CN"/>
          </w:rPr>
          <w:t>(一)、建立健全的预算管理制度</w:t>
        </w:r>
        <w:r>
          <w:tab/>
        </w:r>
        <w:r>
          <w:fldChar w:fldCharType="begin"/>
        </w:r>
        <w:r>
          <w:instrText xml:space="preserve"> PAGEREF _Toc22465 \h </w:instrText>
        </w:r>
        <w:r>
          <w:fldChar w:fldCharType="separate"/>
        </w:r>
        <w:r>
          <w:t>21</w:t>
        </w:r>
        <w:r>
          <w:fldChar w:fldCharType="end"/>
        </w:r>
      </w:hyperlink>
    </w:p>
    <w:p>
      <w:pPr>
        <w:pStyle w:val="TOC2"/>
        <w:tabs>
          <w:tab w:val="right" w:leader="dot" w:pos="8306"/>
        </w:tabs>
      </w:pPr>
      <w:hyperlink w:anchor="_Toc3011" w:history="1">
        <w:r>
          <w:rPr>
            <w:rFonts w:ascii="仿宋" w:eastAsia="仿宋" w:hAnsi="仿宋" w:cs="仿宋" w:hint="eastAsia"/>
            <w:lang w:eastAsia="zh-CN"/>
          </w:rPr>
          <w:t>(二)、加强资金流动监控</w:t>
        </w:r>
        <w:r>
          <w:tab/>
        </w:r>
        <w:r>
          <w:fldChar w:fldCharType="begin"/>
        </w:r>
        <w:r>
          <w:instrText xml:space="preserve"> PAGEREF _Toc3011 \h </w:instrText>
        </w:r>
        <w:r>
          <w:fldChar w:fldCharType="separate"/>
        </w:r>
        <w:r>
          <w:t>23</w:t>
        </w:r>
        <w:r>
          <w:fldChar w:fldCharType="end"/>
        </w:r>
      </w:hyperlink>
    </w:p>
    <w:p>
      <w:pPr>
        <w:pStyle w:val="TOC2"/>
        <w:tabs>
          <w:tab w:val="right" w:leader="dot" w:pos="8306"/>
        </w:tabs>
      </w:pPr>
      <w:hyperlink w:anchor="_Toc17114" w:history="1">
        <w:r>
          <w:rPr>
            <w:rFonts w:ascii="仿宋" w:eastAsia="仿宋" w:hAnsi="仿宋" w:cs="仿宋" w:hint="eastAsia"/>
            <w:lang w:eastAsia="zh-CN"/>
          </w:rPr>
          <w:t>(三)、制定完善的风险控制机制</w:t>
        </w:r>
        <w:r>
          <w:tab/>
        </w:r>
        <w:r>
          <w:fldChar w:fldCharType="begin"/>
        </w:r>
        <w:r>
          <w:instrText xml:space="preserve"> PAGEREF _Toc17114 \h </w:instrText>
        </w:r>
        <w:r>
          <w:fldChar w:fldCharType="separate"/>
        </w:r>
        <w:r>
          <w:t>24</w:t>
        </w:r>
        <w:r>
          <w:fldChar w:fldCharType="end"/>
        </w:r>
      </w:hyperlink>
    </w:p>
    <w:p>
      <w:pPr>
        <w:pStyle w:val="TOC2"/>
        <w:tabs>
          <w:tab w:val="right" w:leader="dot" w:pos="8306"/>
        </w:tabs>
      </w:pPr>
      <w:hyperlink w:anchor="_Toc19890" w:history="1">
        <w:r>
          <w:rPr>
            <w:rFonts w:ascii="仿宋" w:eastAsia="仿宋" w:hAnsi="仿宋" w:cs="仿宋" w:hint="eastAsia"/>
            <w:lang w:eastAsia="zh-CN"/>
          </w:rPr>
          <w:t>(四)、优化成本管理</w:t>
        </w:r>
        <w:r>
          <w:tab/>
        </w:r>
        <w:r>
          <w:fldChar w:fldCharType="begin"/>
        </w:r>
        <w:r>
          <w:instrText xml:space="preserve"> PAGEREF _Toc19890 \h </w:instrText>
        </w:r>
        <w:r>
          <w:fldChar w:fldCharType="separate"/>
        </w:r>
        <w:r>
          <w:t>25</w:t>
        </w:r>
        <w:r>
          <w:fldChar w:fldCharType="end"/>
        </w:r>
      </w:hyperlink>
    </w:p>
    <w:p>
      <w:pPr>
        <w:pStyle w:val="TOC1"/>
        <w:tabs>
          <w:tab w:val="right" w:leader="dot" w:pos="8306"/>
        </w:tabs>
      </w:pPr>
      <w:hyperlink w:anchor="_Toc24707" w:history="1">
        <w:r>
          <w:rPr>
            <w:rFonts w:ascii="仿宋" w:eastAsia="仿宋" w:hAnsi="仿宋" w:cs="仿宋" w:hint="eastAsia"/>
            <w:lang w:eastAsia="zh-CN"/>
          </w:rPr>
          <w:t>九、眼科用药项目经营效益</w:t>
        </w:r>
        <w:r>
          <w:tab/>
        </w:r>
        <w:r>
          <w:fldChar w:fldCharType="begin"/>
        </w:r>
        <w:r>
          <w:instrText xml:space="preserve"> PAGEREF _Toc24707 \h </w:instrText>
        </w:r>
        <w:r>
          <w:fldChar w:fldCharType="separate"/>
        </w:r>
        <w:r>
          <w:t>27</w:t>
        </w:r>
        <w:r>
          <w:fldChar w:fldCharType="end"/>
        </w:r>
      </w:hyperlink>
    </w:p>
    <w:p>
      <w:pPr>
        <w:pStyle w:val="TOC2"/>
        <w:tabs>
          <w:tab w:val="right" w:leader="dot" w:pos="8306"/>
        </w:tabs>
      </w:pPr>
      <w:hyperlink w:anchor="_Toc757" w:history="1">
        <w:r>
          <w:rPr>
            <w:rFonts w:ascii="仿宋" w:eastAsia="仿宋" w:hAnsi="仿宋" w:cs="仿宋" w:hint="eastAsia"/>
            <w:lang w:eastAsia="zh-CN"/>
          </w:rPr>
          <w:t>(一)、经济评价财务测算</w:t>
        </w:r>
        <w:r>
          <w:tab/>
        </w:r>
        <w:r>
          <w:fldChar w:fldCharType="begin"/>
        </w:r>
        <w:r>
          <w:instrText xml:space="preserve"> PAGEREF _Toc757 \h </w:instrText>
        </w:r>
        <w:r>
          <w:fldChar w:fldCharType="separate"/>
        </w:r>
        <w:r>
          <w:t>27</w:t>
        </w:r>
        <w:r>
          <w:fldChar w:fldCharType="end"/>
        </w:r>
      </w:hyperlink>
    </w:p>
    <w:p>
      <w:pPr>
        <w:pStyle w:val="TOC2"/>
        <w:tabs>
          <w:tab w:val="right" w:leader="dot" w:pos="8306"/>
        </w:tabs>
      </w:pPr>
      <w:hyperlink w:anchor="_Toc27676" w:history="1">
        <w:r>
          <w:rPr>
            <w:rFonts w:ascii="仿宋" w:eastAsia="仿宋" w:hAnsi="仿宋" w:cs="仿宋" w:hint="eastAsia"/>
            <w:lang w:eastAsia="zh-CN"/>
          </w:rPr>
          <w:t>(二)、眼科用药项目盈利能力分析</w:t>
        </w:r>
        <w:r>
          <w:tab/>
        </w:r>
        <w:r>
          <w:fldChar w:fldCharType="begin"/>
        </w:r>
        <w:r>
          <w:instrText xml:space="preserve"> PAGEREF _Toc27676 \h </w:instrText>
        </w:r>
        <w:r>
          <w:fldChar w:fldCharType="separate"/>
        </w:r>
        <w:r>
          <w:t>28</w:t>
        </w:r>
        <w:r>
          <w:fldChar w:fldCharType="end"/>
        </w:r>
      </w:hyperlink>
    </w:p>
    <w:p>
      <w:pPr>
        <w:pStyle w:val="TOC1"/>
        <w:tabs>
          <w:tab w:val="right" w:leader="dot" w:pos="8306"/>
        </w:tabs>
      </w:pPr>
      <w:hyperlink w:anchor="_Toc23458" w:history="1">
        <w:r>
          <w:rPr>
            <w:rFonts w:ascii="仿宋" w:eastAsia="仿宋" w:hAnsi="仿宋" w:cs="仿宋" w:hint="eastAsia"/>
            <w:lang w:eastAsia="zh-CN"/>
          </w:rPr>
          <w:t>十、眼科用药项目投资规划</w:t>
        </w:r>
        <w:r>
          <w:tab/>
        </w:r>
        <w:r>
          <w:fldChar w:fldCharType="begin"/>
        </w:r>
        <w:r>
          <w:instrText xml:space="preserve"> PAGEREF _Toc23458 \h </w:instrText>
        </w:r>
        <w:r>
          <w:fldChar w:fldCharType="separate"/>
        </w:r>
        <w:r>
          <w:t>29</w:t>
        </w:r>
        <w:r>
          <w:fldChar w:fldCharType="end"/>
        </w:r>
      </w:hyperlink>
    </w:p>
    <w:p>
      <w:pPr>
        <w:pStyle w:val="TOC2"/>
        <w:tabs>
          <w:tab w:val="right" w:leader="dot" w:pos="8306"/>
        </w:tabs>
      </w:pPr>
      <w:hyperlink w:anchor="_Toc30414" w:history="1">
        <w:r>
          <w:rPr>
            <w:rFonts w:ascii="仿宋" w:eastAsia="仿宋" w:hAnsi="仿宋" w:cs="仿宋" w:hint="eastAsia"/>
            <w:lang w:eastAsia="zh-CN"/>
          </w:rPr>
          <w:t>(一)、眼科用药项目总投资估算</w:t>
        </w:r>
        <w:r>
          <w:tab/>
        </w:r>
        <w:r>
          <w:fldChar w:fldCharType="begin"/>
        </w:r>
        <w:r>
          <w:instrText xml:space="preserve"> PAGEREF _Toc30414 \h </w:instrText>
        </w:r>
        <w:r>
          <w:fldChar w:fldCharType="separate"/>
        </w:r>
        <w:r>
          <w:t>29</w:t>
        </w:r>
        <w:r>
          <w:fldChar w:fldCharType="end"/>
        </w:r>
      </w:hyperlink>
    </w:p>
    <w:p>
      <w:pPr>
        <w:pStyle w:val="TOC2"/>
        <w:tabs>
          <w:tab w:val="right" w:leader="dot" w:pos="8306"/>
        </w:tabs>
      </w:pPr>
      <w:hyperlink w:anchor="_Toc26622" w:history="1">
        <w:r>
          <w:rPr>
            <w:rFonts w:ascii="仿宋" w:eastAsia="仿宋" w:hAnsi="仿宋" w:cs="仿宋" w:hint="eastAsia"/>
            <w:lang w:eastAsia="zh-CN"/>
          </w:rPr>
          <w:t>(二)、资金筹措</w:t>
        </w:r>
        <w:r>
          <w:tab/>
        </w:r>
        <w:r>
          <w:fldChar w:fldCharType="begin"/>
        </w:r>
        <w:r>
          <w:instrText xml:space="preserve"> PAGEREF _Toc26622 \h </w:instrText>
        </w:r>
        <w:r>
          <w:fldChar w:fldCharType="separate"/>
        </w:r>
        <w:r>
          <w:t>30</w:t>
        </w:r>
        <w:r>
          <w:fldChar w:fldCharType="end"/>
        </w:r>
      </w:hyperlink>
    </w:p>
    <w:p>
      <w:pPr>
        <w:pStyle w:val="TOC1"/>
        <w:tabs>
          <w:tab w:val="right" w:leader="dot" w:pos="8306"/>
        </w:tabs>
      </w:pPr>
      <w:hyperlink w:anchor="_Toc3208" w:history="1">
        <w:r>
          <w:rPr>
            <w:rFonts w:ascii="仿宋" w:eastAsia="仿宋" w:hAnsi="仿宋" w:cs="仿宋" w:hint="eastAsia"/>
            <w:lang w:eastAsia="zh-CN"/>
          </w:rPr>
          <w:t>十一、眼科用药项目社会影响</w:t>
        </w:r>
        <w:r>
          <w:tab/>
        </w:r>
        <w:r>
          <w:fldChar w:fldCharType="begin"/>
        </w:r>
        <w:r>
          <w:instrText xml:space="preserve"> PAGEREF _Toc3208 \h </w:instrText>
        </w:r>
        <w:r>
          <w:fldChar w:fldCharType="separate"/>
        </w:r>
        <w:r>
          <w:t>31</w:t>
        </w:r>
        <w:r>
          <w:fldChar w:fldCharType="end"/>
        </w:r>
      </w:hyperlink>
    </w:p>
    <w:p>
      <w:pPr>
        <w:pStyle w:val="TOC2"/>
        <w:tabs>
          <w:tab w:val="right" w:leader="dot" w:pos="8306"/>
        </w:tabs>
      </w:pPr>
      <w:hyperlink w:anchor="_Toc13838" w:history="1">
        <w:r>
          <w:rPr>
            <w:rFonts w:ascii="仿宋" w:eastAsia="仿宋" w:hAnsi="仿宋" w:cs="仿宋" w:hint="eastAsia"/>
            <w:lang w:eastAsia="zh-CN"/>
          </w:rPr>
          <w:t>(一)、社会责任与义务</w:t>
        </w:r>
        <w:r>
          <w:tab/>
        </w:r>
        <w:r>
          <w:fldChar w:fldCharType="begin"/>
        </w:r>
        <w:r>
          <w:instrText xml:space="preserve"> PAGEREF _Toc13838 \h </w:instrText>
        </w:r>
        <w:r>
          <w:fldChar w:fldCharType="separate"/>
        </w:r>
        <w:r>
          <w:t>31</w:t>
        </w:r>
        <w:r>
          <w:fldChar w:fldCharType="end"/>
        </w:r>
      </w:hyperlink>
    </w:p>
    <w:p>
      <w:pPr>
        <w:pStyle w:val="TOC2"/>
        <w:tabs>
          <w:tab w:val="right" w:leader="dot" w:pos="8306"/>
        </w:tabs>
      </w:pPr>
      <w:hyperlink w:anchor="_Toc13758" w:history="1">
        <w:r>
          <w:rPr>
            <w:rFonts w:ascii="仿宋" w:eastAsia="仿宋" w:hAnsi="仿宋" w:cs="仿宋" w:hint="eastAsia"/>
            <w:lang w:eastAsia="zh-CN"/>
          </w:rPr>
          <w:t>(二)、社会参与与沟通</w:t>
        </w:r>
        <w:r>
          <w:tab/>
        </w:r>
        <w:r>
          <w:fldChar w:fldCharType="begin"/>
        </w:r>
        <w:r>
          <w:instrText xml:space="preserve"> PAGEREF _Toc13758 \h </w:instrText>
        </w:r>
        <w:r>
          <w:fldChar w:fldCharType="separate"/>
        </w:r>
        <w:r>
          <w:t>31</w:t>
        </w:r>
        <w:r>
          <w:fldChar w:fldCharType="end"/>
        </w:r>
      </w:hyperlink>
    </w:p>
    <w:p>
      <w:pPr>
        <w:pStyle w:val="TOC1"/>
        <w:tabs>
          <w:tab w:val="right" w:leader="dot" w:pos="8306"/>
        </w:tabs>
      </w:pPr>
      <w:hyperlink w:anchor="_Toc15575" w:history="1">
        <w:r>
          <w:rPr>
            <w:rFonts w:ascii="仿宋" w:eastAsia="仿宋" w:hAnsi="仿宋" w:cs="仿宋" w:hint="eastAsia"/>
            <w:lang w:eastAsia="zh-CN"/>
          </w:rPr>
          <w:t>十二、生产安全保护</w:t>
        </w:r>
        <w:r>
          <w:tab/>
        </w:r>
        <w:r>
          <w:fldChar w:fldCharType="begin"/>
        </w:r>
        <w:r>
          <w:instrText xml:space="preserve"> PAGEREF _Toc15575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63" w:history="1">
        <w:r>
          <w:rPr>
            <w:rFonts w:ascii="仿宋" w:eastAsia="仿宋" w:hAnsi="仿宋" w:cs="仿宋" w:hint="eastAsia"/>
            <w:lang w:eastAsia="zh-CN"/>
          </w:rPr>
          <w:t>(一)、消防安全</w:t>
        </w:r>
        <w:r>
          <w:tab/>
        </w:r>
        <w:r>
          <w:fldChar w:fldCharType="begin"/>
        </w:r>
        <w:r>
          <w:instrText xml:space="preserve"> PAGEREF _Toc25663 \h </w:instrText>
        </w:r>
        <w:r>
          <w:fldChar w:fldCharType="separate"/>
        </w:r>
        <w:r>
          <w:t>32</w:t>
        </w:r>
        <w:r>
          <w:fldChar w:fldCharType="end"/>
        </w:r>
      </w:hyperlink>
    </w:p>
    <w:p>
      <w:pPr>
        <w:pStyle w:val="TOC2"/>
        <w:tabs>
          <w:tab w:val="right" w:leader="dot" w:pos="8306"/>
        </w:tabs>
      </w:pPr>
      <w:hyperlink w:anchor="_Toc2656" w:history="1">
        <w:r>
          <w:rPr>
            <w:rFonts w:ascii="仿宋" w:eastAsia="仿宋" w:hAnsi="仿宋" w:cs="仿宋" w:hint="eastAsia"/>
            <w:lang w:eastAsia="zh-CN"/>
          </w:rPr>
          <w:t>(二)、防火防爆总图布置措施</w:t>
        </w:r>
        <w:r>
          <w:tab/>
        </w:r>
        <w:r>
          <w:fldChar w:fldCharType="begin"/>
        </w:r>
        <w:r>
          <w:instrText xml:space="preserve"> PAGEREF _Toc2656 \h </w:instrText>
        </w:r>
        <w:r>
          <w:fldChar w:fldCharType="separate"/>
        </w:r>
        <w:r>
          <w:t>34</w:t>
        </w:r>
        <w:r>
          <w:fldChar w:fldCharType="end"/>
        </w:r>
      </w:hyperlink>
    </w:p>
    <w:p>
      <w:pPr>
        <w:pStyle w:val="TOC2"/>
        <w:tabs>
          <w:tab w:val="right" w:leader="dot" w:pos="8306"/>
        </w:tabs>
      </w:pPr>
      <w:hyperlink w:anchor="_Toc2975" w:history="1">
        <w:r>
          <w:rPr>
            <w:rFonts w:ascii="仿宋" w:eastAsia="仿宋" w:hAnsi="仿宋" w:cs="仿宋" w:hint="eastAsia"/>
            <w:lang w:eastAsia="zh-CN"/>
          </w:rPr>
          <w:t>(三)、自然灾害防范措施</w:t>
        </w:r>
        <w:r>
          <w:tab/>
        </w:r>
        <w:r>
          <w:fldChar w:fldCharType="begin"/>
        </w:r>
        <w:r>
          <w:instrText xml:space="preserve"> PAGEREF _Toc2975 \h </w:instrText>
        </w:r>
        <w:r>
          <w:fldChar w:fldCharType="separate"/>
        </w:r>
        <w:r>
          <w:t>35</w:t>
        </w:r>
        <w:r>
          <w:fldChar w:fldCharType="end"/>
        </w:r>
      </w:hyperlink>
    </w:p>
    <w:p>
      <w:pPr>
        <w:pStyle w:val="TOC2"/>
        <w:tabs>
          <w:tab w:val="right" w:leader="dot" w:pos="8306"/>
        </w:tabs>
      </w:pPr>
      <w:hyperlink w:anchor="_Toc4848" w:history="1">
        <w:r>
          <w:rPr>
            <w:rFonts w:ascii="仿宋" w:eastAsia="仿宋" w:hAnsi="仿宋" w:cs="仿宋" w:hint="eastAsia"/>
            <w:lang w:eastAsia="zh-CN"/>
          </w:rPr>
          <w:t>(四)、安全色及安全标志使用要求</w:t>
        </w:r>
        <w:r>
          <w:tab/>
        </w:r>
        <w:r>
          <w:fldChar w:fldCharType="begin"/>
        </w:r>
        <w:r>
          <w:instrText xml:space="preserve"> PAGEREF _Toc4848 \h </w:instrText>
        </w:r>
        <w:r>
          <w:fldChar w:fldCharType="separate"/>
        </w:r>
        <w:r>
          <w:t>36</w:t>
        </w:r>
        <w:r>
          <w:fldChar w:fldCharType="end"/>
        </w:r>
      </w:hyperlink>
    </w:p>
    <w:p>
      <w:pPr>
        <w:pStyle w:val="TOC2"/>
        <w:tabs>
          <w:tab w:val="right" w:leader="dot" w:pos="8306"/>
        </w:tabs>
      </w:pPr>
      <w:hyperlink w:anchor="_Toc27139" w:history="1">
        <w:r>
          <w:rPr>
            <w:rFonts w:ascii="仿宋" w:eastAsia="仿宋" w:hAnsi="仿宋" w:cs="仿宋" w:hint="eastAsia"/>
            <w:lang w:eastAsia="zh-CN"/>
          </w:rPr>
          <w:t>(五)、防尘防毒措施</w:t>
        </w:r>
        <w:r>
          <w:tab/>
        </w:r>
        <w:r>
          <w:fldChar w:fldCharType="begin"/>
        </w:r>
        <w:r>
          <w:instrText xml:space="preserve"> PAGEREF _Toc27139 \h </w:instrText>
        </w:r>
        <w:r>
          <w:fldChar w:fldCharType="separate"/>
        </w:r>
        <w:r>
          <w:t>37</w:t>
        </w:r>
        <w:r>
          <w:fldChar w:fldCharType="end"/>
        </w:r>
      </w:hyperlink>
    </w:p>
    <w:p>
      <w:pPr>
        <w:pStyle w:val="TOC2"/>
        <w:tabs>
          <w:tab w:val="right" w:leader="dot" w:pos="8306"/>
        </w:tabs>
      </w:pPr>
      <w:hyperlink w:anchor="_Toc13093" w:history="1">
        <w:r>
          <w:rPr>
            <w:rFonts w:ascii="仿宋" w:eastAsia="仿宋" w:hAnsi="仿宋" w:cs="仿宋" w:hint="eastAsia"/>
            <w:lang w:eastAsia="zh-CN"/>
          </w:rPr>
          <w:t>(六)、防静电、触电防护及防雷措施</w:t>
        </w:r>
        <w:r>
          <w:tab/>
        </w:r>
        <w:r>
          <w:fldChar w:fldCharType="begin"/>
        </w:r>
        <w:r>
          <w:instrText xml:space="preserve"> PAGEREF _Toc13093 \h </w:instrText>
        </w:r>
        <w:r>
          <w:fldChar w:fldCharType="separate"/>
        </w:r>
        <w:r>
          <w:t>37</w:t>
        </w:r>
        <w:r>
          <w:fldChar w:fldCharType="end"/>
        </w:r>
      </w:hyperlink>
    </w:p>
    <w:p>
      <w:pPr>
        <w:pStyle w:val="TOC2"/>
        <w:tabs>
          <w:tab w:val="right" w:leader="dot" w:pos="8306"/>
        </w:tabs>
      </w:pPr>
      <w:hyperlink w:anchor="_Toc27741" w:history="1">
        <w:r>
          <w:rPr>
            <w:rFonts w:ascii="仿宋" w:eastAsia="仿宋" w:hAnsi="仿宋" w:cs="仿宋" w:hint="eastAsia"/>
            <w:lang w:eastAsia="zh-CN"/>
          </w:rPr>
          <w:t>(七)、机械设备安全保障措施</w:t>
        </w:r>
        <w:r>
          <w:tab/>
        </w:r>
        <w:r>
          <w:fldChar w:fldCharType="begin"/>
        </w:r>
        <w:r>
          <w:instrText xml:space="preserve"> PAGEREF _Toc27741 \h </w:instrText>
        </w:r>
        <w:r>
          <w:fldChar w:fldCharType="separate"/>
        </w:r>
        <w:r>
          <w:t>39</w:t>
        </w:r>
        <w:r>
          <w:fldChar w:fldCharType="end"/>
        </w:r>
      </w:hyperlink>
    </w:p>
    <w:p>
      <w:pPr>
        <w:pStyle w:val="TOC1"/>
        <w:tabs>
          <w:tab w:val="right" w:leader="dot" w:pos="8306"/>
        </w:tabs>
      </w:pPr>
      <w:hyperlink w:anchor="_Toc17362" w:history="1">
        <w:r>
          <w:rPr>
            <w:rFonts w:ascii="仿宋" w:eastAsia="仿宋" w:hAnsi="仿宋" w:cs="仿宋" w:hint="eastAsia"/>
            <w:lang w:eastAsia="zh-CN"/>
          </w:rPr>
          <w:t>十三、眼科用药项目实施时间节点</w:t>
        </w:r>
        <w:r>
          <w:tab/>
        </w:r>
        <w:r>
          <w:fldChar w:fldCharType="begin"/>
        </w:r>
        <w:r>
          <w:instrText xml:space="preserve"> PAGEREF _Toc17362 \h </w:instrText>
        </w:r>
        <w:r>
          <w:fldChar w:fldCharType="separate"/>
        </w:r>
        <w:r>
          <w:t>40</w:t>
        </w:r>
        <w:r>
          <w:fldChar w:fldCharType="end"/>
        </w:r>
      </w:hyperlink>
    </w:p>
    <w:p>
      <w:pPr>
        <w:pStyle w:val="TOC2"/>
        <w:tabs>
          <w:tab w:val="right" w:leader="dot" w:pos="8306"/>
        </w:tabs>
      </w:pPr>
      <w:hyperlink w:anchor="_Toc12618" w:history="1">
        <w:r>
          <w:rPr>
            <w:rFonts w:ascii="仿宋" w:eastAsia="仿宋" w:hAnsi="仿宋" w:cs="仿宋" w:hint="eastAsia"/>
            <w:lang w:eastAsia="zh-CN"/>
          </w:rPr>
          <w:t>(一)、眼科用药项目启动阶段时间节点</w:t>
        </w:r>
        <w:r>
          <w:tab/>
        </w:r>
        <w:r>
          <w:fldChar w:fldCharType="begin"/>
        </w:r>
        <w:r>
          <w:instrText xml:space="preserve"> PAGEREF _Toc12618 \h </w:instrText>
        </w:r>
        <w:r>
          <w:fldChar w:fldCharType="separate"/>
        </w:r>
        <w:r>
          <w:t>40</w:t>
        </w:r>
        <w:r>
          <w:fldChar w:fldCharType="end"/>
        </w:r>
      </w:hyperlink>
    </w:p>
    <w:p>
      <w:pPr>
        <w:pStyle w:val="TOC2"/>
        <w:tabs>
          <w:tab w:val="right" w:leader="dot" w:pos="8306"/>
        </w:tabs>
      </w:pPr>
      <w:hyperlink w:anchor="_Toc21963" w:history="1">
        <w:r>
          <w:rPr>
            <w:rFonts w:ascii="仿宋" w:eastAsia="仿宋" w:hAnsi="仿宋" w:cs="仿宋" w:hint="eastAsia"/>
            <w:lang w:eastAsia="zh-CN"/>
          </w:rPr>
          <w:t>(二)、眼科用药项目执行阶段时间节点</w:t>
        </w:r>
        <w:r>
          <w:tab/>
        </w:r>
        <w:r>
          <w:fldChar w:fldCharType="begin"/>
        </w:r>
        <w:r>
          <w:instrText xml:space="preserve"> PAGEREF _Toc21963 \h </w:instrText>
        </w:r>
        <w:r>
          <w:fldChar w:fldCharType="separate"/>
        </w:r>
        <w:r>
          <w:t>41</w:t>
        </w:r>
        <w:r>
          <w:fldChar w:fldCharType="end"/>
        </w:r>
      </w:hyperlink>
    </w:p>
    <w:p>
      <w:pPr>
        <w:pStyle w:val="TOC2"/>
        <w:tabs>
          <w:tab w:val="right" w:leader="dot" w:pos="8306"/>
        </w:tabs>
      </w:pPr>
      <w:hyperlink w:anchor="_Toc2107" w:history="1">
        <w:r>
          <w:rPr>
            <w:rFonts w:ascii="仿宋" w:eastAsia="仿宋" w:hAnsi="仿宋" w:cs="仿宋" w:hint="eastAsia"/>
            <w:lang w:eastAsia="zh-CN"/>
          </w:rPr>
          <w:t>(三)、眼科用药项目完成阶段时间节点</w:t>
        </w:r>
        <w:r>
          <w:tab/>
        </w:r>
        <w:r>
          <w:fldChar w:fldCharType="begin"/>
        </w:r>
        <w:r>
          <w:instrText xml:space="preserve"> PAGEREF _Toc2107 \h </w:instrText>
        </w:r>
        <w:r>
          <w:fldChar w:fldCharType="separate"/>
        </w:r>
        <w:r>
          <w:t>42</w:t>
        </w:r>
        <w:r>
          <w:fldChar w:fldCharType="end"/>
        </w:r>
      </w:hyperlink>
    </w:p>
    <w:p>
      <w:pPr>
        <w:pStyle w:val="TOC1"/>
        <w:tabs>
          <w:tab w:val="right" w:leader="dot" w:pos="8306"/>
        </w:tabs>
      </w:pPr>
      <w:hyperlink w:anchor="_Toc7427" w:history="1">
        <w:r>
          <w:rPr>
            <w:rFonts w:ascii="仿宋" w:eastAsia="仿宋" w:hAnsi="仿宋" w:cs="仿宋" w:hint="eastAsia"/>
            <w:lang w:eastAsia="zh-CN"/>
          </w:rPr>
          <w:t>十四、眼科用药项目实施保障措施</w:t>
        </w:r>
        <w:r>
          <w:tab/>
        </w:r>
        <w:r>
          <w:fldChar w:fldCharType="begin"/>
        </w:r>
        <w:r>
          <w:instrText xml:space="preserve"> PAGEREF _Toc7427 \h </w:instrText>
        </w:r>
        <w:r>
          <w:fldChar w:fldCharType="separate"/>
        </w:r>
        <w:r>
          <w:t>43</w:t>
        </w:r>
        <w:r>
          <w:fldChar w:fldCharType="end"/>
        </w:r>
      </w:hyperlink>
    </w:p>
    <w:p>
      <w:pPr>
        <w:pStyle w:val="TOC2"/>
        <w:tabs>
          <w:tab w:val="right" w:leader="dot" w:pos="8306"/>
        </w:tabs>
      </w:pPr>
      <w:hyperlink w:anchor="_Toc30353" w:history="1">
        <w:r>
          <w:rPr>
            <w:rFonts w:ascii="仿宋" w:eastAsia="仿宋" w:hAnsi="仿宋" w:cs="仿宋" w:hint="eastAsia"/>
            <w:lang w:eastAsia="zh-CN"/>
          </w:rPr>
          <w:t>(一)、眼科用药项目实施保障机制</w:t>
        </w:r>
        <w:r>
          <w:tab/>
        </w:r>
        <w:r>
          <w:fldChar w:fldCharType="begin"/>
        </w:r>
        <w:r>
          <w:instrText xml:space="preserve"> PAGEREF _Toc30353 \h </w:instrText>
        </w:r>
        <w:r>
          <w:fldChar w:fldCharType="separate"/>
        </w:r>
        <w:r>
          <w:t>43</w:t>
        </w:r>
        <w:r>
          <w:fldChar w:fldCharType="end"/>
        </w:r>
      </w:hyperlink>
    </w:p>
    <w:p>
      <w:pPr>
        <w:pStyle w:val="TOC2"/>
        <w:tabs>
          <w:tab w:val="right" w:leader="dot" w:pos="8306"/>
        </w:tabs>
      </w:pPr>
      <w:hyperlink w:anchor="_Toc3496" w:history="1">
        <w:r>
          <w:rPr>
            <w:rFonts w:ascii="仿宋" w:eastAsia="仿宋" w:hAnsi="仿宋" w:cs="仿宋" w:hint="eastAsia"/>
            <w:lang w:eastAsia="zh-CN"/>
          </w:rPr>
          <w:t>(二)、眼科用药项目法律合规要求</w:t>
        </w:r>
        <w:r>
          <w:tab/>
        </w:r>
        <w:r>
          <w:fldChar w:fldCharType="begin"/>
        </w:r>
        <w:r>
          <w:instrText xml:space="preserve"> PAGEREF _Toc3496 \h </w:instrText>
        </w:r>
        <w:r>
          <w:fldChar w:fldCharType="separate"/>
        </w:r>
        <w:r>
          <w:t>47</w:t>
        </w:r>
        <w:r>
          <w:fldChar w:fldCharType="end"/>
        </w:r>
      </w:hyperlink>
    </w:p>
    <w:p>
      <w:pPr>
        <w:pStyle w:val="TOC2"/>
        <w:tabs>
          <w:tab w:val="right" w:leader="dot" w:pos="8306"/>
        </w:tabs>
      </w:pPr>
      <w:hyperlink w:anchor="_Toc23240" w:history="1">
        <w:r>
          <w:rPr>
            <w:rFonts w:ascii="仿宋" w:eastAsia="仿宋" w:hAnsi="仿宋" w:cs="仿宋" w:hint="eastAsia"/>
            <w:lang w:eastAsia="zh-CN"/>
          </w:rPr>
          <w:t>(三)、眼科用药项目合同管理与法律事务</w:t>
        </w:r>
        <w:r>
          <w:tab/>
        </w:r>
        <w:r>
          <w:fldChar w:fldCharType="begin"/>
        </w:r>
        <w:r>
          <w:instrText xml:space="preserve"> PAGEREF _Toc23240 \h </w:instrText>
        </w:r>
        <w:r>
          <w:fldChar w:fldCharType="separate"/>
        </w:r>
        <w:r>
          <w:t>51</w:t>
        </w:r>
        <w:r>
          <w:fldChar w:fldCharType="end"/>
        </w:r>
      </w:hyperlink>
    </w:p>
    <w:p>
      <w:pPr>
        <w:pStyle w:val="TOC2"/>
        <w:tabs>
          <w:tab w:val="right" w:leader="dot" w:pos="8306"/>
        </w:tabs>
      </w:pPr>
      <w:hyperlink w:anchor="_Toc809" w:history="1">
        <w:r>
          <w:rPr>
            <w:rFonts w:ascii="仿宋" w:eastAsia="仿宋" w:hAnsi="仿宋" w:cs="仿宋" w:hint="eastAsia"/>
            <w:lang w:eastAsia="zh-CN"/>
          </w:rPr>
          <w:t>(四)、眼科用药项目知识产权保护策略</w:t>
        </w:r>
        <w:r>
          <w:tab/>
        </w:r>
        <w:r>
          <w:fldChar w:fldCharType="begin"/>
        </w:r>
        <w:r>
          <w:instrText xml:space="preserve"> PAGEREF _Toc809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241"/>
      <w:r>
        <w:rPr>
          <w:rFonts w:ascii="仿宋" w:eastAsia="仿宋" w:hAnsi="仿宋" w:cs="仿宋" w:hint="eastAsia"/>
          <w:sz w:val="28"/>
          <w:lang w:eastAsia="zh-CN"/>
        </w:rPr>
        <w:t>一、眼科用药项目可持续发展</w:t>
      </w:r>
      <w:bookmarkEnd w:id="2"/>
    </w:p>
    <w:p>
      <w:pPr>
        <w:pStyle w:val="Heading2"/>
        <w:rPr>
          <w:rFonts w:ascii="仿宋" w:eastAsia="仿宋" w:hAnsi="仿宋" w:cs="仿宋" w:hint="eastAsia"/>
          <w:lang w:eastAsia="zh-CN"/>
        </w:rPr>
      </w:pPr>
      <w:bookmarkStart w:id="3" w:name="_Toc2889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眼科用药项目中，眼科用药项目团队着眼于未来，明确了可持续发展的战略方向。制定的具体可持续发展目标包括降低资源使用、采用环保技术、最大化社会效益等。这一步骤不仅有助于眼科用药项目在环保和社会责任方面达到最高标准，也为未来提供了明确的指引，确保眼科用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可持续实践的融入眼科用药项目管理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眼科用药项目管理周期。从眼科用药项目规划开始，眼科用药项目团队就考虑了环境和社会的因素。在执行阶段，眼科用药项目团队积极推动绿色技术的应用，优化资源利用。此外，关注员工的社会责任，通过培训和沟通活动提高员工对可持续发展的认知，使他们能够在日常工作中践行可持续实践。这些举措不仅为眼科用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02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扎根于眼科用药项目的可持续发展理念，我们深信环保与社会责任是眼科用药项目成功的关键支柱。在眼科用药项目的每一步，我们都致力于通过创新和实践，履行对环境和社会的坚定责任。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用药项目团队通过引入先进的环保技术、建立高效的废物处理系统以及推动能源节约措施，积极履行环保责任。定期的环保监测和评估确保眼科用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用药项目不仅致力于自身可持续发展，还注重对社会的回馈。通过支持社区眼科用药项目、参与慈善事业、提供培训机会等方式，眼科用药项目积极履行社会责任。与当地社区建立积极互动，关注员工的工作与生活平衡，以及员工的身心健康，是眼科用药项目在社会责任层面的关键举措。这样的实践不仅增强了眼科用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20"/>
      <w:r>
        <w:rPr>
          <w:rFonts w:ascii="仿宋" w:eastAsia="仿宋" w:hAnsi="仿宋" w:cs="仿宋" w:hint="eastAsia"/>
          <w:sz w:val="28"/>
          <w:lang w:eastAsia="zh-CN"/>
        </w:rPr>
        <w:t>二、眼科用药项目选址可行性分析</w:t>
      </w:r>
      <w:bookmarkEnd w:id="5"/>
    </w:p>
    <w:p>
      <w:pPr>
        <w:pStyle w:val="Heading2"/>
        <w:rPr>
          <w:rFonts w:ascii="仿宋" w:eastAsia="仿宋" w:hAnsi="仿宋" w:cs="仿宋" w:hint="eastAsia"/>
          <w:lang w:eastAsia="zh-CN"/>
        </w:rPr>
      </w:pPr>
      <w:bookmarkStart w:id="6" w:name="_Toc22833"/>
      <w:r>
        <w:rPr>
          <w:rFonts w:ascii="仿宋" w:eastAsia="仿宋" w:hAnsi="仿宋" w:cs="仿宋" w:hint="eastAsia"/>
          <w:lang w:eastAsia="zh-CN"/>
        </w:rPr>
        <w:t>(一)、眼科用药项目选址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该眼科用药项目选址位于XX省XX市XX区XXX街道</w:t>
      </w:r>
    </w:p>
    <w:p>
      <w:pPr>
        <w:pStyle w:val="Heading2"/>
        <w:ind w:firstLine="560" w:firstLineChars="200"/>
        <w:rPr>
          <w:rFonts w:ascii="仿宋" w:eastAsia="仿宋" w:hAnsi="仿宋" w:cs="仿宋" w:hint="eastAsia"/>
          <w:sz w:val="28"/>
          <w:lang w:eastAsia="zh-CN"/>
        </w:rPr>
      </w:pPr>
      <w:bookmarkStart w:id="7" w:name="_Toc59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眼科用药项目的征地面积将根据眼科用药项目的实际规模和需求进行精确规划。具体面积XXX平方米，旨在确保眼科用药项目不仅能够满足当前的发展需求，还能够预留空间以适应未来的扩展。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净用地面积是在征地面积基础上去除不可利用面积后的实际可开发用地。具体面积XXX平方米，考虑到环保、交通、安全等多方面因素，以确保眼科用药项目在整体利用效率上达到最优。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眼科用药项目计划建设的建筑总规模具体面积XXX平方米。这一规模的确定综合考虑了眼科用药项目的性质、规模，以及城市规划的相关要求，确保建筑布局与周边环境协调一致。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绿地率是眼科用药项目用地中被规划为绿地的比例。具体面积XXX平方米，旨在通过合理规划绿地，改善眼科用药项目周边环境，提升居民生活质量，并符合城市整体绿化规划。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容积率是用地上可以建设的建筑总体积与用地面积之比。具体面积XXX，通过合理的容积率规划，确保眼科用药项目建筑规模与周边环境和谐共生。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确保眼科用药项目选址与当地城市规划相一致，具体面积XXX平方米。通过与城市规划部门深入沟通，确保眼科用药项目不仅符合城市的整体发展方向，还能够融入城市的发展布局，为城市的长远发展贡献力量。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眼科用药项目选址符合当地产业政策，具体面积XXX平方米。这包括眼科用药项目对当地经济的促进作用，以及对相关产业的带动效应，确保眼科用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用地总体要求必须符合环保和可持续发展的原则，具体面积XXX平方米。通过采用绿色建筑设计、节能减排等措施，确保眼科用药项目在建设和运营过程中对环境的影响最小化，达到可持续发展的要求。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确保眼科用药项目选址具备必要的公共设施配套，具体面积XXX平方米。这包括交通便利性、教育、医疗等基础设施，以提高居民生活品质，使得眼科用药项目选址更具吸引力。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考虑用地总体要求对当地社会稳定性的影响，具体面积XXX平方米。通过深入了解当地社区反馈，确保眼科用药项目的选址和建设过程对当地社会和谐稳定产生积极作用。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眼科用药项目选址不仅符合法规和规划，还在实际操作中具有可行性。这一全面规划将为眼科用药项目的成功实施提供坚实的基础，确保眼科用药项目选址阶段就能够奠定良好的发展基础。</w:t>
      </w:r>
    </w:p>
    <w:p>
      <w:pPr>
        <w:pStyle w:val="Heading2"/>
        <w:ind w:firstLine="560" w:firstLineChars="200"/>
        <w:rPr>
          <w:rFonts w:ascii="仿宋" w:eastAsia="仿宋" w:hAnsi="仿宋" w:cs="仿宋" w:hint="eastAsia"/>
          <w:sz w:val="28"/>
          <w:lang w:eastAsia="zh-CN"/>
        </w:rPr>
      </w:pPr>
      <w:bookmarkStart w:id="8" w:name="_Toc822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眼科用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眼科用药项目的设备规划和空间设计中，我们将采取灵活设备布局的措施。设备布局将根据实际需求进行灵活设计，避免不必要的浪费。通过合理规划设备摆放位置，我们将提高设备的利用率，减少设备间距，以确保眼科用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进一步，我们计划在眼科用药项目内部引入共享设施的概念，例如共享会议室、办公区等。通过这种方式，我们可以减少对资源的重复建设，提高资源共享效率，从而减小眼科用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05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眼科用药项目的总图布置中，我们将不同功能区域进行明确的规划，以最大程度满足眼科用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020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眼科用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眼科用药项目对环境的影响是综合评价的重要因素之一。我们将详细考虑选址周边的自然环境、生态保护区、水源地等情况，确保眼科用药项目的建设和运营对环境影响最小化，并符合当地的环保法规标准。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对选址的评价还需充分考虑当地政府的产业政策和法规。我们将详细了解眼科用药项目所在地的相关政策，确保眼科用药项目的规划和运营与当地法规相符，降低不必要的法律风险。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考虑到社会稳定性对企业运营的重要性，我们将评估选址地区的社会安全情况、劳工关系、社区反馈等方面，以确保眼科用药项目的建设和运营不会受到社会稳定性的负面影响。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最后，我们将综合考虑用地成本，包括土地购置费用、土地开发成本等。通过对用地成本的详细评估，我们能够做出更为精确的经济效益分析，为眼科用药项目的投资决策提供有力支持。</w:t>
      </w:r>
    </w:p>
    <w:p>
      <w:pPr>
        <w:pStyle w:val="Heading1"/>
        <w:ind w:firstLine="560" w:firstLineChars="200"/>
        <w:rPr>
          <w:rFonts w:ascii="仿宋" w:eastAsia="仿宋" w:hAnsi="仿宋" w:cs="仿宋" w:hint="eastAsia"/>
          <w:sz w:val="28"/>
          <w:lang w:eastAsia="zh-CN"/>
        </w:rPr>
      </w:pPr>
      <w:bookmarkStart w:id="11" w:name="_Toc1329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4538"/>
      <w:r>
        <w:rPr>
          <w:rFonts w:ascii="仿宋" w:eastAsia="仿宋" w:hAnsi="仿宋" w:cs="仿宋" w:hint="eastAsia"/>
          <w:lang w:eastAsia="zh-CN"/>
        </w:rPr>
        <w:t>(一)、眼科用药行业分析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眼科用药行业一直以来都是市场的关注焦点。行业内的发展趋势、竞争态势以及潜在机会都对眼科用药项目的推进产生深远的影响。通过深入研究行业的整体概貌，我们将更好地理解行业的核心特征，为眼科用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眼科用药行业，技术一直是推动创新和发展的关键因素。我们将对当前技术趋势进行详尽分析，包括但不限于人工智能、大数据应用、先进制造技术等。这有助于眼科用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眼科用药项目成功的基础。我们将对主要竞争对手进行深入研究，包括其市场份额、产品特点、市场定位等。通过全面了解竞争对手的优势和劣势，眼科用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5347"/>
      <w:r>
        <w:rPr>
          <w:rFonts w:ascii="仿宋" w:eastAsia="仿宋" w:hAnsi="仿宋" w:cs="仿宋" w:hint="eastAsia"/>
          <w:sz w:val="28"/>
          <w:lang w:eastAsia="zh-CN"/>
        </w:rPr>
        <w:t>(二)、眼科用药市场分析预测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通过对市场规模的深入调研，我们将预测眼科用药市场未来的增长趋势。这包括市场的整体规模、各细分领域的发展趋势等。眼科用药项目可以根据市场的扩张速度和潜在机会，制定更符合市场需求的发展策略。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眼科用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眼科用药项目实施过程中需要充分考虑的因素。我们将对市场风险进行全面评估，包括但不限于政策法规风险、市场竞争风险、技术变革风险等。通过对潜在风险的深入分析，眼科用药项目可以制定相应的风险缓解策略，降低不确定性对眼科用药项目的影响。</w:t>
      </w:r>
    </w:p>
    <w:p>
      <w:pPr>
        <w:pStyle w:val="Heading1"/>
        <w:ind w:firstLine="560" w:firstLineChars="200"/>
        <w:rPr>
          <w:rFonts w:ascii="仿宋" w:eastAsia="仿宋" w:hAnsi="仿宋" w:cs="仿宋" w:hint="eastAsia"/>
          <w:sz w:val="28"/>
          <w:lang w:eastAsia="zh-CN"/>
        </w:rPr>
      </w:pPr>
      <w:bookmarkStart w:id="14" w:name="_Toc2135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6534"/>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眼科用药项目的主要产品是XXXX，预计年产值为XXX万元。这一产品在市场中占据着重要的地位，其广泛的应用范围使得该眼科用药项目的市场前景非常广阔。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眼科用药项目的xxx产品作为重要的原材料之一，将在多个领域发挥关键作用。其在建筑、交通、能源等方面的广泛应用将为整个产业链提供强大的支持，形成产业协同效应。眼科用药项目的年产值XXX万XXX万XXX万万元不仅反映了其在市场上的巨大潜力，更预示着它对国民经济的积极贡献。这种关联度高、涉及面广的产业关系，使得该眼科用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890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用药项目总征地面积为XXXX平方米，相当于约XX.XX亩，其中净用地面积为XXXX平方米，红线范围内相当于约XX.XX亩。这一用地规模充分考虑了眼科用药项目的建设需求，保障了眼科用药项目在合适的空间内得以充分发展。眼科用药项目规划的总建筑面积为XXXX平方米，其中主体工程建设占XXXX平方米，计容建筑面积达XXXX平方米。预计建筑工程的投资将达到XXXX万元，为眼科用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科用药项目计划购置的设备共计XXXX台（套），设备购置费用为XXXX万元。这一设备购置计划充分考虑到眼科用药项目的生产需求和技术要求，确保了眼科用药项目在生产运营中具备先进的技术装备和高效的生产能力。设备的合理配置将为眼科用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用药项目计划总投资为XXXX万元，预计年实现营业收入为XXXX万元。这一产能规模的设定旨在确保眼科用药项目能够在投资与回报之间取得平衡，实现长期可持续的发展。眼科用药项目的总投资充分考虑到各个方面的需求，包括用地建设、设备购置等多个环节，以确保眼科用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3014"/>
      <w:r>
        <w:rPr>
          <w:rFonts w:ascii="仿宋" w:eastAsia="仿宋" w:hAnsi="仿宋" w:cs="仿宋" w:hint="eastAsia"/>
          <w:sz w:val="28"/>
          <w:lang w:eastAsia="zh-CN"/>
        </w:rPr>
        <w:t>五、眼科用药项目建设单位说明</w:t>
      </w:r>
      <w:bookmarkEnd w:id="17"/>
    </w:p>
    <w:p>
      <w:pPr>
        <w:pStyle w:val="Heading2"/>
        <w:rPr>
          <w:rFonts w:ascii="仿宋" w:eastAsia="仿宋" w:hAnsi="仿宋" w:cs="仿宋" w:hint="eastAsia"/>
          <w:lang w:eastAsia="zh-CN"/>
        </w:rPr>
      </w:pPr>
      <w:bookmarkStart w:id="18" w:name="_Toc901"/>
      <w:r>
        <w:rPr>
          <w:rFonts w:ascii="仿宋" w:eastAsia="仿宋" w:hAnsi="仿宋" w:cs="仿宋" w:hint="eastAsia"/>
          <w:lang w:eastAsia="zh-CN"/>
        </w:rPr>
        <w:t>(一)、眼科用药项目承办单位基本情况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257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眼科用药项目承办单位的XXXX，我们着眼于实现可持续的经济效益。通过技术创新和解决方案的提供，公司预计在眼科用药项目执行期间将获得可观的收入增长。这一收入来源主要包括眼科用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同时，我们注重成本控制和效率提升，以确保眼科用药项目的可持续盈利。透过精细的管理和资源优化，公司期望实现眼科用药项目利润最大化。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眼科用药项目实施进行全面的投资评估，包括眼科用药项目启动阶段的资金投入和后续运营成本。通过对眼科用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眼科用药项目实施过程中具备足够的资金流动性，公司将进行详尽的现金流分析。这包括资金需求的合理预测、眼科用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2629"/>
      <w:r>
        <w:rPr>
          <w:rFonts w:ascii="仿宋" w:eastAsia="仿宋" w:hAnsi="仿宋" w:cs="仿宋" w:hint="eastAsia"/>
          <w:sz w:val="28"/>
          <w:lang w:eastAsia="zh-CN"/>
        </w:rPr>
        <w:t>六、眼科用药项目文档管理</w:t>
      </w:r>
      <w:bookmarkEnd w:id="20"/>
    </w:p>
    <w:p>
      <w:pPr>
        <w:pStyle w:val="Heading2"/>
        <w:rPr>
          <w:rFonts w:ascii="仿宋" w:eastAsia="仿宋" w:hAnsi="仿宋" w:cs="仿宋" w:hint="eastAsia"/>
          <w:lang w:eastAsia="zh-CN"/>
        </w:rPr>
      </w:pPr>
      <w:bookmarkStart w:id="21" w:name="_Toc7978"/>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眼科用药项目高度重视文档的质量和准确性，以支持眼科用药项目的各项活动和决策。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用药项目文档的编制始于眼科用药项目计划的初期，我们制定了详细的文档编制计划，明确了每个文档的内容、格式和编写责任人。在眼科用药项目启动阶段，我们首先编制了眼科用药项目章程，明确定义了眼科用药项目的目标、范围、风险等关键要素。随后，眼科用药项目团队根据计划陆续编制了需求文档、设计文档、测试文档等各类文档，确保眼科用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眼科用药项目管理中的重要环节，旨在确保眼科用药项目文档符合质量标准和眼科用药项目需求。在眼科用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除了内部审查，我们还进行了外部审查，邀请眼科用药项目相关利益方和专业领域的专家对文档进行独立审查。这有助于获取更全面、客观的反馈，确保眼科用药项目文档不仅符合内部标准，也满足外部需求。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眼科用药项目在文档编制与审查方面建立了严格的管理机制，通过规范的流程和多维度的审查，确保眼科用药项目文档的质量、准确性和可靠性，为眼科用药项目的顺利推进提供了有力支持。</w:t>
      </w:r>
    </w:p>
    <w:p>
      <w:pPr>
        <w:pStyle w:val="Heading2"/>
        <w:ind w:firstLine="560" w:firstLineChars="200"/>
        <w:rPr>
          <w:rFonts w:ascii="仿宋" w:eastAsia="仿宋" w:hAnsi="仿宋" w:cs="仿宋" w:hint="eastAsia"/>
          <w:sz w:val="28"/>
          <w:lang w:eastAsia="zh-CN"/>
        </w:rPr>
      </w:pPr>
      <w:bookmarkStart w:id="22" w:name="_Toc11705"/>
      <w:r>
        <w:rPr>
          <w:rFonts w:ascii="仿宋" w:eastAsia="仿宋" w:hAnsi="仿宋" w:cs="仿宋" w:hint="eastAsia"/>
          <w:sz w:val="28"/>
          <w:lang w:eastAsia="zh-CN"/>
        </w:rPr>
        <w:t>(二)、文档发布与分发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在眼科用药项目中，我们致力于优化文档发布与分发过程，以确保信息的高效传递和团队间协作的顺畅进行。以下是我们采取的关键优化策略：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我们通过多渠道发布文档，包括电子邮件、眼科用药项目管理平台、内部网站等，以满足不同团队成员的偏好和需求。多渠道发布确保了信息的全面覆盖。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https://d.book118.com/577006133010006032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眼科用药项目规划设计方案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E76FF2"/>
    <w:rsid w:val="16E76F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00613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2024-01-16T07:33:00Z</dcterms:created>
  <dcterms:modified xsi:type="dcterms:W3CDTF">2024-01-16T07:33:24Z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C931EAB7260F4F9B8ACB027BD5A91764_11</vt:lpwstr>
  </property>
  <property fmtid="{D5CDD505-2E9C-101B-9397-08002B2CF9AE}" pid="3" name="KSOProductBuildVer">
    <vt:lpwstr>2052-12.1.0.16120</vt:lpwstr>
  </property>
</Properties>
</file>