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车辆排放项目计划设计方案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70" w:history="1">
        <w:r>
          <w:rPr>
            <w:rFonts w:ascii="仿宋" w:eastAsia="仿宋" w:hAnsi="仿宋" w:cs="仿宋" w:hint="eastAsia"/>
            <w:lang w:eastAsia="zh-CN"/>
          </w:rPr>
          <w:t>概论</w:t>
        </w:r>
        <w:r>
          <w:tab/>
        </w:r>
        <w:r>
          <w:fldChar w:fldCharType="begin"/>
        </w:r>
        <w:r>
          <w:instrText xml:space="preserve"> PAGEREF _Toc21370 \h </w:instrText>
        </w:r>
        <w:r>
          <w:fldChar w:fldCharType="separate"/>
        </w:r>
        <w:r>
          <w:t>3</w:t>
        </w:r>
        <w:r>
          <w:fldChar w:fldCharType="end"/>
        </w:r>
      </w:hyperlink>
    </w:p>
    <w:p>
      <w:pPr>
        <w:pStyle w:val="TOC1"/>
        <w:tabs>
          <w:tab w:val="right" w:leader="dot" w:pos="8306"/>
        </w:tabs>
      </w:pPr>
      <w:hyperlink w:anchor="_Toc12917" w:history="1">
        <w:r>
          <w:rPr>
            <w:rFonts w:ascii="仿宋" w:eastAsia="仿宋" w:hAnsi="仿宋" w:cs="仿宋" w:hint="eastAsia"/>
            <w:lang w:eastAsia="zh-CN"/>
          </w:rPr>
          <w:t>一、车辆排放项目危机管理</w:t>
        </w:r>
        <w:r>
          <w:tab/>
        </w:r>
        <w:r>
          <w:fldChar w:fldCharType="begin"/>
        </w:r>
        <w:r>
          <w:instrText xml:space="preserve"> PAGEREF _Toc12917 \h </w:instrText>
        </w:r>
        <w:r>
          <w:fldChar w:fldCharType="separate"/>
        </w:r>
        <w:r>
          <w:t>3</w:t>
        </w:r>
        <w:r>
          <w:fldChar w:fldCharType="end"/>
        </w:r>
      </w:hyperlink>
    </w:p>
    <w:p>
      <w:pPr>
        <w:pStyle w:val="TOC2"/>
        <w:tabs>
          <w:tab w:val="right" w:leader="dot" w:pos="8306"/>
        </w:tabs>
      </w:pPr>
      <w:hyperlink w:anchor="_Toc6897" w:history="1">
        <w:r>
          <w:rPr>
            <w:rFonts w:ascii="仿宋" w:eastAsia="仿宋" w:hAnsi="仿宋" w:cs="仿宋" w:hint="eastAsia"/>
            <w:lang w:eastAsia="zh-CN"/>
          </w:rPr>
          <w:t>(一)、危机预警与识别</w:t>
        </w:r>
        <w:r>
          <w:tab/>
        </w:r>
        <w:r>
          <w:fldChar w:fldCharType="begin"/>
        </w:r>
        <w:r>
          <w:instrText xml:space="preserve"> PAGEREF _Toc6897 \h </w:instrText>
        </w:r>
        <w:r>
          <w:fldChar w:fldCharType="separate"/>
        </w:r>
        <w:r>
          <w:t>3</w:t>
        </w:r>
        <w:r>
          <w:fldChar w:fldCharType="end"/>
        </w:r>
      </w:hyperlink>
    </w:p>
    <w:p>
      <w:pPr>
        <w:pStyle w:val="TOC2"/>
        <w:tabs>
          <w:tab w:val="right" w:leader="dot" w:pos="8306"/>
        </w:tabs>
      </w:pPr>
      <w:hyperlink w:anchor="_Toc5028" w:history="1">
        <w:r>
          <w:rPr>
            <w:rFonts w:ascii="仿宋" w:eastAsia="仿宋" w:hAnsi="仿宋" w:cs="仿宋" w:hint="eastAsia"/>
            <w:lang w:eastAsia="zh-CN"/>
          </w:rPr>
          <w:t>(二)、危机应对与恢复</w:t>
        </w:r>
        <w:r>
          <w:tab/>
        </w:r>
        <w:r>
          <w:fldChar w:fldCharType="begin"/>
        </w:r>
        <w:r>
          <w:instrText xml:space="preserve"> PAGEREF _Toc5028 \h </w:instrText>
        </w:r>
        <w:r>
          <w:fldChar w:fldCharType="separate"/>
        </w:r>
        <w:r>
          <w:t>4</w:t>
        </w:r>
        <w:r>
          <w:fldChar w:fldCharType="end"/>
        </w:r>
      </w:hyperlink>
    </w:p>
    <w:p>
      <w:pPr>
        <w:pStyle w:val="TOC1"/>
        <w:tabs>
          <w:tab w:val="right" w:leader="dot" w:pos="8306"/>
        </w:tabs>
      </w:pPr>
      <w:hyperlink w:anchor="_Toc3014" w:history="1">
        <w:r>
          <w:rPr>
            <w:rFonts w:ascii="仿宋" w:eastAsia="仿宋" w:hAnsi="仿宋" w:cs="仿宋" w:hint="eastAsia"/>
            <w:lang w:eastAsia="zh-CN"/>
          </w:rPr>
          <w:t>二、车辆排放项目文档管理</w:t>
        </w:r>
        <w:r>
          <w:tab/>
        </w:r>
        <w:r>
          <w:fldChar w:fldCharType="begin"/>
        </w:r>
        <w:r>
          <w:instrText xml:space="preserve"> PAGEREF _Toc3014 \h </w:instrText>
        </w:r>
        <w:r>
          <w:fldChar w:fldCharType="separate"/>
        </w:r>
        <w:r>
          <w:t>5</w:t>
        </w:r>
        <w:r>
          <w:fldChar w:fldCharType="end"/>
        </w:r>
      </w:hyperlink>
    </w:p>
    <w:p>
      <w:pPr>
        <w:pStyle w:val="TOC2"/>
        <w:tabs>
          <w:tab w:val="right" w:leader="dot" w:pos="8306"/>
        </w:tabs>
      </w:pPr>
      <w:hyperlink w:anchor="_Toc21146" w:history="1">
        <w:r>
          <w:rPr>
            <w:rFonts w:ascii="仿宋" w:eastAsia="仿宋" w:hAnsi="仿宋" w:cs="仿宋" w:hint="eastAsia"/>
            <w:lang w:eastAsia="zh-CN"/>
          </w:rPr>
          <w:t>(一)、文档编制与审查</w:t>
        </w:r>
        <w:r>
          <w:tab/>
        </w:r>
        <w:r>
          <w:fldChar w:fldCharType="begin"/>
        </w:r>
        <w:r>
          <w:instrText xml:space="preserve"> PAGEREF _Toc21146 \h </w:instrText>
        </w:r>
        <w:r>
          <w:fldChar w:fldCharType="separate"/>
        </w:r>
        <w:r>
          <w:t>5</w:t>
        </w:r>
        <w:r>
          <w:fldChar w:fldCharType="end"/>
        </w:r>
      </w:hyperlink>
    </w:p>
    <w:p>
      <w:pPr>
        <w:pStyle w:val="TOC2"/>
        <w:tabs>
          <w:tab w:val="right" w:leader="dot" w:pos="8306"/>
        </w:tabs>
      </w:pPr>
      <w:hyperlink w:anchor="_Toc11938" w:history="1">
        <w:r>
          <w:rPr>
            <w:rFonts w:ascii="仿宋" w:eastAsia="仿宋" w:hAnsi="仿宋" w:cs="仿宋" w:hint="eastAsia"/>
            <w:lang w:eastAsia="zh-CN"/>
          </w:rPr>
          <w:t>(二)、文档发布与分发</w:t>
        </w:r>
        <w:r>
          <w:tab/>
        </w:r>
        <w:r>
          <w:fldChar w:fldCharType="begin"/>
        </w:r>
        <w:r>
          <w:instrText xml:space="preserve"> PAGEREF _Toc11938 \h </w:instrText>
        </w:r>
        <w:r>
          <w:fldChar w:fldCharType="separate"/>
        </w:r>
        <w:r>
          <w:t>7</w:t>
        </w:r>
        <w:r>
          <w:fldChar w:fldCharType="end"/>
        </w:r>
      </w:hyperlink>
    </w:p>
    <w:p>
      <w:pPr>
        <w:pStyle w:val="TOC2"/>
        <w:tabs>
          <w:tab w:val="right" w:leader="dot" w:pos="8306"/>
        </w:tabs>
      </w:pPr>
      <w:hyperlink w:anchor="_Toc3699" w:history="1">
        <w:r>
          <w:rPr>
            <w:rFonts w:ascii="仿宋" w:eastAsia="仿宋" w:hAnsi="仿宋" w:cs="仿宋" w:hint="eastAsia"/>
            <w:lang w:eastAsia="zh-CN"/>
          </w:rPr>
          <w:t>(三)、文档存档与归档</w:t>
        </w:r>
        <w:r>
          <w:tab/>
        </w:r>
        <w:r>
          <w:fldChar w:fldCharType="begin"/>
        </w:r>
        <w:r>
          <w:instrText xml:space="preserve"> PAGEREF _Toc3699 \h </w:instrText>
        </w:r>
        <w:r>
          <w:fldChar w:fldCharType="separate"/>
        </w:r>
        <w:r>
          <w:t>7</w:t>
        </w:r>
        <w:r>
          <w:fldChar w:fldCharType="end"/>
        </w:r>
      </w:hyperlink>
    </w:p>
    <w:p>
      <w:pPr>
        <w:pStyle w:val="TOC1"/>
        <w:tabs>
          <w:tab w:val="right" w:leader="dot" w:pos="8306"/>
        </w:tabs>
      </w:pPr>
      <w:hyperlink w:anchor="_Toc17143" w:history="1">
        <w:r>
          <w:rPr>
            <w:rFonts w:ascii="仿宋" w:eastAsia="仿宋" w:hAnsi="仿宋" w:cs="仿宋" w:hint="eastAsia"/>
            <w:lang w:eastAsia="zh-CN"/>
          </w:rPr>
          <w:t>三、市场分析、调研</w:t>
        </w:r>
        <w:r>
          <w:tab/>
        </w:r>
        <w:r>
          <w:fldChar w:fldCharType="begin"/>
        </w:r>
        <w:r>
          <w:instrText xml:space="preserve"> PAGEREF _Toc17143 \h </w:instrText>
        </w:r>
        <w:r>
          <w:fldChar w:fldCharType="separate"/>
        </w:r>
        <w:r>
          <w:t>9</w:t>
        </w:r>
        <w:r>
          <w:fldChar w:fldCharType="end"/>
        </w:r>
      </w:hyperlink>
    </w:p>
    <w:p>
      <w:pPr>
        <w:pStyle w:val="TOC2"/>
        <w:tabs>
          <w:tab w:val="right" w:leader="dot" w:pos="8306"/>
        </w:tabs>
      </w:pPr>
      <w:hyperlink w:anchor="_Toc23157" w:history="1">
        <w:r>
          <w:rPr>
            <w:rFonts w:ascii="仿宋" w:eastAsia="仿宋" w:hAnsi="仿宋" w:cs="仿宋" w:hint="eastAsia"/>
            <w:lang w:eastAsia="zh-CN"/>
          </w:rPr>
          <w:t>(一)、车辆排放行业分析</w:t>
        </w:r>
        <w:r>
          <w:tab/>
        </w:r>
        <w:r>
          <w:fldChar w:fldCharType="begin"/>
        </w:r>
        <w:r>
          <w:instrText xml:space="preserve"> PAGEREF _Toc23157 \h </w:instrText>
        </w:r>
        <w:r>
          <w:fldChar w:fldCharType="separate"/>
        </w:r>
        <w:r>
          <w:t>9</w:t>
        </w:r>
        <w:r>
          <w:fldChar w:fldCharType="end"/>
        </w:r>
      </w:hyperlink>
    </w:p>
    <w:p>
      <w:pPr>
        <w:pStyle w:val="TOC2"/>
        <w:tabs>
          <w:tab w:val="right" w:leader="dot" w:pos="8306"/>
        </w:tabs>
      </w:pPr>
      <w:hyperlink w:anchor="_Toc8717" w:history="1">
        <w:r>
          <w:rPr>
            <w:rFonts w:ascii="仿宋" w:eastAsia="仿宋" w:hAnsi="仿宋" w:cs="仿宋" w:hint="eastAsia"/>
            <w:lang w:eastAsia="zh-CN"/>
          </w:rPr>
          <w:t>(二)、车辆排放市场分析预测</w:t>
        </w:r>
        <w:r>
          <w:tab/>
        </w:r>
        <w:r>
          <w:fldChar w:fldCharType="begin"/>
        </w:r>
        <w:r>
          <w:instrText xml:space="preserve"> PAGEREF _Toc8717 \h </w:instrText>
        </w:r>
        <w:r>
          <w:fldChar w:fldCharType="separate"/>
        </w:r>
        <w:r>
          <w:t>9</w:t>
        </w:r>
        <w:r>
          <w:fldChar w:fldCharType="end"/>
        </w:r>
      </w:hyperlink>
    </w:p>
    <w:p>
      <w:pPr>
        <w:pStyle w:val="TOC1"/>
        <w:tabs>
          <w:tab w:val="right" w:leader="dot" w:pos="8306"/>
        </w:tabs>
      </w:pPr>
      <w:hyperlink w:anchor="_Toc22906" w:history="1">
        <w:r>
          <w:rPr>
            <w:rFonts w:ascii="仿宋" w:eastAsia="仿宋" w:hAnsi="仿宋" w:cs="仿宋" w:hint="eastAsia"/>
            <w:lang w:eastAsia="zh-CN"/>
          </w:rPr>
          <w:t>四、车辆排放项目建设单位说明</w:t>
        </w:r>
        <w:r>
          <w:tab/>
        </w:r>
        <w:r>
          <w:fldChar w:fldCharType="begin"/>
        </w:r>
        <w:r>
          <w:instrText xml:space="preserve"> PAGEREF _Toc22906 \h </w:instrText>
        </w:r>
        <w:r>
          <w:fldChar w:fldCharType="separate"/>
        </w:r>
        <w:r>
          <w:t>10</w:t>
        </w:r>
        <w:r>
          <w:fldChar w:fldCharType="end"/>
        </w:r>
      </w:hyperlink>
    </w:p>
    <w:p>
      <w:pPr>
        <w:pStyle w:val="TOC2"/>
        <w:tabs>
          <w:tab w:val="right" w:leader="dot" w:pos="8306"/>
        </w:tabs>
      </w:pPr>
      <w:hyperlink w:anchor="_Toc8002" w:history="1">
        <w:r>
          <w:rPr>
            <w:rFonts w:ascii="仿宋" w:eastAsia="仿宋" w:hAnsi="仿宋" w:cs="仿宋" w:hint="eastAsia"/>
            <w:lang w:eastAsia="zh-CN"/>
          </w:rPr>
          <w:t>(一)、车辆排放项目承办单位基本情况</w:t>
        </w:r>
        <w:r>
          <w:tab/>
        </w:r>
        <w:r>
          <w:fldChar w:fldCharType="begin"/>
        </w:r>
        <w:r>
          <w:instrText xml:space="preserve"> PAGEREF _Toc8002 \h </w:instrText>
        </w:r>
        <w:r>
          <w:fldChar w:fldCharType="separate"/>
        </w:r>
        <w:r>
          <w:t>10</w:t>
        </w:r>
        <w:r>
          <w:fldChar w:fldCharType="end"/>
        </w:r>
      </w:hyperlink>
    </w:p>
    <w:p>
      <w:pPr>
        <w:pStyle w:val="TOC2"/>
        <w:tabs>
          <w:tab w:val="right" w:leader="dot" w:pos="8306"/>
        </w:tabs>
      </w:pPr>
      <w:hyperlink w:anchor="_Toc1456" w:history="1">
        <w:r>
          <w:rPr>
            <w:rFonts w:ascii="仿宋" w:eastAsia="仿宋" w:hAnsi="仿宋" w:cs="仿宋" w:hint="eastAsia"/>
            <w:lang w:eastAsia="zh-CN"/>
          </w:rPr>
          <w:t>(二)、公司经济效益分析</w:t>
        </w:r>
        <w:r>
          <w:tab/>
        </w:r>
        <w:r>
          <w:fldChar w:fldCharType="begin"/>
        </w:r>
        <w:r>
          <w:instrText xml:space="preserve"> PAGEREF _Toc1456 \h </w:instrText>
        </w:r>
        <w:r>
          <w:fldChar w:fldCharType="separate"/>
        </w:r>
        <w:r>
          <w:t>11</w:t>
        </w:r>
        <w:r>
          <w:fldChar w:fldCharType="end"/>
        </w:r>
      </w:hyperlink>
    </w:p>
    <w:p>
      <w:pPr>
        <w:pStyle w:val="TOC1"/>
        <w:tabs>
          <w:tab w:val="right" w:leader="dot" w:pos="8306"/>
        </w:tabs>
      </w:pPr>
      <w:hyperlink w:anchor="_Toc30534" w:history="1">
        <w:r>
          <w:rPr>
            <w:rFonts w:ascii="仿宋" w:eastAsia="仿宋" w:hAnsi="仿宋" w:cs="仿宋" w:hint="eastAsia"/>
            <w:lang w:eastAsia="zh-CN"/>
          </w:rPr>
          <w:t>五、车辆排放项目绩效评估</w:t>
        </w:r>
        <w:r>
          <w:tab/>
        </w:r>
        <w:r>
          <w:fldChar w:fldCharType="begin"/>
        </w:r>
        <w:r>
          <w:instrText xml:space="preserve"> PAGEREF _Toc30534 \h </w:instrText>
        </w:r>
        <w:r>
          <w:fldChar w:fldCharType="separate"/>
        </w:r>
        <w:r>
          <w:t>12</w:t>
        </w:r>
        <w:r>
          <w:fldChar w:fldCharType="end"/>
        </w:r>
      </w:hyperlink>
    </w:p>
    <w:p>
      <w:pPr>
        <w:pStyle w:val="TOC2"/>
        <w:tabs>
          <w:tab w:val="right" w:leader="dot" w:pos="8306"/>
        </w:tabs>
      </w:pPr>
      <w:hyperlink w:anchor="_Toc3924" w:history="1">
        <w:r>
          <w:rPr>
            <w:rFonts w:ascii="仿宋" w:eastAsia="仿宋" w:hAnsi="仿宋" w:cs="仿宋" w:hint="eastAsia"/>
            <w:lang w:eastAsia="zh-CN"/>
          </w:rPr>
          <w:t>(一)、绩效评估指标</w:t>
        </w:r>
        <w:r>
          <w:tab/>
        </w:r>
        <w:r>
          <w:fldChar w:fldCharType="begin"/>
        </w:r>
        <w:r>
          <w:instrText xml:space="preserve"> PAGEREF _Toc3924 \h </w:instrText>
        </w:r>
        <w:r>
          <w:fldChar w:fldCharType="separate"/>
        </w:r>
        <w:r>
          <w:t>12</w:t>
        </w:r>
        <w:r>
          <w:fldChar w:fldCharType="end"/>
        </w:r>
      </w:hyperlink>
    </w:p>
    <w:p>
      <w:pPr>
        <w:pStyle w:val="TOC2"/>
        <w:tabs>
          <w:tab w:val="right" w:leader="dot" w:pos="8306"/>
        </w:tabs>
      </w:pPr>
      <w:hyperlink w:anchor="_Toc11882" w:history="1">
        <w:r>
          <w:rPr>
            <w:rFonts w:ascii="仿宋" w:eastAsia="仿宋" w:hAnsi="仿宋" w:cs="仿宋" w:hint="eastAsia"/>
            <w:lang w:eastAsia="zh-CN"/>
          </w:rPr>
          <w:t>(二)、绩效评估方法</w:t>
        </w:r>
        <w:r>
          <w:tab/>
        </w:r>
        <w:r>
          <w:fldChar w:fldCharType="begin"/>
        </w:r>
        <w:r>
          <w:instrText xml:space="preserve"> PAGEREF _Toc11882 \h </w:instrText>
        </w:r>
        <w:r>
          <w:fldChar w:fldCharType="separate"/>
        </w:r>
        <w:r>
          <w:t>13</w:t>
        </w:r>
        <w:r>
          <w:fldChar w:fldCharType="end"/>
        </w:r>
      </w:hyperlink>
    </w:p>
    <w:p>
      <w:pPr>
        <w:pStyle w:val="TOC2"/>
        <w:tabs>
          <w:tab w:val="right" w:leader="dot" w:pos="8306"/>
        </w:tabs>
      </w:pPr>
      <w:hyperlink w:anchor="_Toc21078" w:history="1">
        <w:r>
          <w:rPr>
            <w:rFonts w:ascii="仿宋" w:eastAsia="仿宋" w:hAnsi="仿宋" w:cs="仿宋" w:hint="eastAsia"/>
            <w:lang w:eastAsia="zh-CN"/>
          </w:rPr>
          <w:t>(三)、绩效评估周期</w:t>
        </w:r>
        <w:r>
          <w:tab/>
        </w:r>
        <w:r>
          <w:fldChar w:fldCharType="begin"/>
        </w:r>
        <w:r>
          <w:instrText xml:space="preserve"> PAGEREF _Toc21078 \h </w:instrText>
        </w:r>
        <w:r>
          <w:fldChar w:fldCharType="separate"/>
        </w:r>
        <w:r>
          <w:t>14</w:t>
        </w:r>
        <w:r>
          <w:fldChar w:fldCharType="end"/>
        </w:r>
      </w:hyperlink>
    </w:p>
    <w:p>
      <w:pPr>
        <w:pStyle w:val="TOC1"/>
        <w:tabs>
          <w:tab w:val="right" w:leader="dot" w:pos="8306"/>
        </w:tabs>
      </w:pPr>
      <w:hyperlink w:anchor="_Toc32313" w:history="1">
        <w:r>
          <w:rPr>
            <w:rFonts w:ascii="仿宋" w:eastAsia="仿宋" w:hAnsi="仿宋" w:cs="仿宋" w:hint="eastAsia"/>
            <w:lang w:eastAsia="zh-CN"/>
          </w:rPr>
          <w:t>六、工艺说明</w:t>
        </w:r>
        <w:r>
          <w:tab/>
        </w:r>
        <w:r>
          <w:fldChar w:fldCharType="begin"/>
        </w:r>
        <w:r>
          <w:instrText xml:space="preserve"> PAGEREF _Toc32313 \h </w:instrText>
        </w:r>
        <w:r>
          <w:fldChar w:fldCharType="separate"/>
        </w:r>
        <w:r>
          <w:t>15</w:t>
        </w:r>
        <w:r>
          <w:fldChar w:fldCharType="end"/>
        </w:r>
      </w:hyperlink>
    </w:p>
    <w:p>
      <w:pPr>
        <w:pStyle w:val="TOC2"/>
        <w:tabs>
          <w:tab w:val="right" w:leader="dot" w:pos="8306"/>
        </w:tabs>
      </w:pPr>
      <w:hyperlink w:anchor="_Toc8711" w:history="1">
        <w:r>
          <w:rPr>
            <w:rFonts w:ascii="仿宋" w:eastAsia="仿宋" w:hAnsi="仿宋" w:cs="仿宋" w:hint="eastAsia"/>
            <w:lang w:eastAsia="zh-CN"/>
          </w:rPr>
          <w:t>(一)、技术管理特点</w:t>
        </w:r>
        <w:r>
          <w:tab/>
        </w:r>
        <w:r>
          <w:fldChar w:fldCharType="begin"/>
        </w:r>
        <w:r>
          <w:instrText xml:space="preserve"> PAGEREF _Toc8711 \h </w:instrText>
        </w:r>
        <w:r>
          <w:fldChar w:fldCharType="separate"/>
        </w:r>
        <w:r>
          <w:t>15</w:t>
        </w:r>
        <w:r>
          <w:fldChar w:fldCharType="end"/>
        </w:r>
      </w:hyperlink>
    </w:p>
    <w:p>
      <w:pPr>
        <w:pStyle w:val="TOC2"/>
        <w:tabs>
          <w:tab w:val="right" w:leader="dot" w:pos="8306"/>
        </w:tabs>
      </w:pPr>
      <w:hyperlink w:anchor="_Toc13550" w:history="1">
        <w:r>
          <w:rPr>
            <w:rFonts w:ascii="仿宋" w:eastAsia="仿宋" w:hAnsi="仿宋" w:cs="仿宋" w:hint="eastAsia"/>
            <w:lang w:eastAsia="zh-CN"/>
          </w:rPr>
          <w:t>(二)、车辆排放项目工艺技术设计方案</w:t>
        </w:r>
        <w:r>
          <w:tab/>
        </w:r>
        <w:r>
          <w:fldChar w:fldCharType="begin"/>
        </w:r>
        <w:r>
          <w:instrText xml:space="preserve"> PAGEREF _Toc13550 \h </w:instrText>
        </w:r>
        <w:r>
          <w:fldChar w:fldCharType="separate"/>
        </w:r>
        <w:r>
          <w:t>16</w:t>
        </w:r>
        <w:r>
          <w:fldChar w:fldCharType="end"/>
        </w:r>
      </w:hyperlink>
    </w:p>
    <w:p>
      <w:pPr>
        <w:pStyle w:val="TOC2"/>
        <w:tabs>
          <w:tab w:val="right" w:leader="dot" w:pos="8306"/>
        </w:tabs>
      </w:pPr>
      <w:hyperlink w:anchor="_Toc25401" w:history="1">
        <w:r>
          <w:rPr>
            <w:rFonts w:ascii="仿宋" w:eastAsia="仿宋" w:hAnsi="仿宋" w:cs="仿宋" w:hint="eastAsia"/>
            <w:lang w:eastAsia="zh-CN"/>
          </w:rPr>
          <w:t>(三)、设备选型方案</w:t>
        </w:r>
        <w:r>
          <w:tab/>
        </w:r>
        <w:r>
          <w:fldChar w:fldCharType="begin"/>
        </w:r>
        <w:r>
          <w:instrText xml:space="preserve"> PAGEREF _Toc25401 \h </w:instrText>
        </w:r>
        <w:r>
          <w:fldChar w:fldCharType="separate"/>
        </w:r>
        <w:r>
          <w:t>17</w:t>
        </w:r>
        <w:r>
          <w:fldChar w:fldCharType="end"/>
        </w:r>
      </w:hyperlink>
    </w:p>
    <w:p>
      <w:pPr>
        <w:pStyle w:val="TOC1"/>
        <w:tabs>
          <w:tab w:val="right" w:leader="dot" w:pos="8306"/>
        </w:tabs>
      </w:pPr>
      <w:hyperlink w:anchor="_Toc15750" w:history="1">
        <w:r>
          <w:rPr>
            <w:rFonts w:ascii="仿宋" w:eastAsia="仿宋" w:hAnsi="仿宋" w:cs="仿宋" w:hint="eastAsia"/>
            <w:lang w:eastAsia="zh-CN"/>
          </w:rPr>
          <w:t>七、车辆排放项目人力资源培养与发展</w:t>
        </w:r>
        <w:r>
          <w:tab/>
        </w:r>
        <w:r>
          <w:fldChar w:fldCharType="begin"/>
        </w:r>
        <w:r>
          <w:instrText xml:space="preserve"> PAGEREF _Toc15750 \h </w:instrText>
        </w:r>
        <w:r>
          <w:fldChar w:fldCharType="separate"/>
        </w:r>
        <w:r>
          <w:t>19</w:t>
        </w:r>
        <w:r>
          <w:fldChar w:fldCharType="end"/>
        </w:r>
      </w:hyperlink>
    </w:p>
    <w:p>
      <w:pPr>
        <w:pStyle w:val="TOC2"/>
        <w:tabs>
          <w:tab w:val="right" w:leader="dot" w:pos="8306"/>
        </w:tabs>
      </w:pPr>
      <w:hyperlink w:anchor="_Toc28806" w:history="1">
        <w:r>
          <w:rPr>
            <w:rFonts w:ascii="仿宋" w:eastAsia="仿宋" w:hAnsi="仿宋" w:cs="仿宋" w:hint="eastAsia"/>
            <w:lang w:eastAsia="zh-CN"/>
          </w:rPr>
          <w:t>(一)、人才需求与规划</w:t>
        </w:r>
        <w:r>
          <w:tab/>
        </w:r>
        <w:r>
          <w:fldChar w:fldCharType="begin"/>
        </w:r>
        <w:r>
          <w:instrText xml:space="preserve"> PAGEREF _Toc28806 \h </w:instrText>
        </w:r>
        <w:r>
          <w:fldChar w:fldCharType="separate"/>
        </w:r>
        <w:r>
          <w:t>19</w:t>
        </w:r>
        <w:r>
          <w:fldChar w:fldCharType="end"/>
        </w:r>
      </w:hyperlink>
    </w:p>
    <w:p>
      <w:pPr>
        <w:pStyle w:val="TOC2"/>
        <w:tabs>
          <w:tab w:val="right" w:leader="dot" w:pos="8306"/>
        </w:tabs>
      </w:pPr>
      <w:hyperlink w:anchor="_Toc32129" w:history="1">
        <w:r>
          <w:rPr>
            <w:rFonts w:ascii="仿宋" w:eastAsia="仿宋" w:hAnsi="仿宋" w:cs="仿宋" w:hint="eastAsia"/>
            <w:lang w:eastAsia="zh-CN"/>
          </w:rPr>
          <w:t>(二)、培训与发展计划</w:t>
        </w:r>
        <w:r>
          <w:tab/>
        </w:r>
        <w:r>
          <w:fldChar w:fldCharType="begin"/>
        </w:r>
        <w:r>
          <w:instrText xml:space="preserve"> PAGEREF _Toc32129 \h </w:instrText>
        </w:r>
        <w:r>
          <w:fldChar w:fldCharType="separate"/>
        </w:r>
        <w:r>
          <w:t>19</w:t>
        </w:r>
        <w:r>
          <w:fldChar w:fldCharType="end"/>
        </w:r>
      </w:hyperlink>
    </w:p>
    <w:p>
      <w:pPr>
        <w:pStyle w:val="TOC1"/>
        <w:tabs>
          <w:tab w:val="right" w:leader="dot" w:pos="8306"/>
        </w:tabs>
      </w:pPr>
      <w:hyperlink w:anchor="_Toc24977" w:history="1">
        <w:r>
          <w:rPr>
            <w:rFonts w:ascii="仿宋" w:eastAsia="仿宋" w:hAnsi="仿宋" w:cs="仿宋" w:hint="eastAsia"/>
            <w:lang w:eastAsia="zh-CN"/>
          </w:rPr>
          <w:t>八、车辆排放项目人力资源管理</w:t>
        </w:r>
        <w:r>
          <w:tab/>
        </w:r>
        <w:r>
          <w:fldChar w:fldCharType="begin"/>
        </w:r>
        <w:r>
          <w:instrText xml:space="preserve"> PAGEREF _Toc24977 \h </w:instrText>
        </w:r>
        <w:r>
          <w:fldChar w:fldCharType="separate"/>
        </w:r>
        <w:r>
          <w:t>20</w:t>
        </w:r>
        <w:r>
          <w:fldChar w:fldCharType="end"/>
        </w:r>
      </w:hyperlink>
    </w:p>
    <w:p>
      <w:pPr>
        <w:pStyle w:val="TOC2"/>
        <w:tabs>
          <w:tab w:val="right" w:leader="dot" w:pos="8306"/>
        </w:tabs>
      </w:pPr>
      <w:hyperlink w:anchor="_Toc23951" w:history="1">
        <w:r>
          <w:rPr>
            <w:rFonts w:ascii="仿宋" w:eastAsia="仿宋" w:hAnsi="仿宋" w:cs="仿宋" w:hint="eastAsia"/>
            <w:lang w:eastAsia="zh-CN"/>
          </w:rPr>
          <w:t>(一)、建立健全的预算管理制度</w:t>
        </w:r>
        <w:r>
          <w:tab/>
        </w:r>
        <w:r>
          <w:fldChar w:fldCharType="begin"/>
        </w:r>
        <w:r>
          <w:instrText xml:space="preserve"> PAGEREF _Toc23951 \h </w:instrText>
        </w:r>
        <w:r>
          <w:fldChar w:fldCharType="separate"/>
        </w:r>
        <w:r>
          <w:t>20</w:t>
        </w:r>
        <w:r>
          <w:fldChar w:fldCharType="end"/>
        </w:r>
      </w:hyperlink>
    </w:p>
    <w:p>
      <w:pPr>
        <w:pStyle w:val="TOC2"/>
        <w:tabs>
          <w:tab w:val="right" w:leader="dot" w:pos="8306"/>
        </w:tabs>
      </w:pPr>
      <w:hyperlink w:anchor="_Toc21882" w:history="1">
        <w:r>
          <w:rPr>
            <w:rFonts w:ascii="仿宋" w:eastAsia="仿宋" w:hAnsi="仿宋" w:cs="仿宋" w:hint="eastAsia"/>
            <w:lang w:eastAsia="zh-CN"/>
          </w:rPr>
          <w:t>(二)、加强资金流动监控</w:t>
        </w:r>
        <w:r>
          <w:tab/>
        </w:r>
        <w:r>
          <w:fldChar w:fldCharType="begin"/>
        </w:r>
        <w:r>
          <w:instrText xml:space="preserve"> PAGEREF _Toc21882 \h </w:instrText>
        </w:r>
        <w:r>
          <w:fldChar w:fldCharType="separate"/>
        </w:r>
        <w:r>
          <w:t>21</w:t>
        </w:r>
        <w:r>
          <w:fldChar w:fldCharType="end"/>
        </w:r>
      </w:hyperlink>
    </w:p>
    <w:p>
      <w:pPr>
        <w:pStyle w:val="TOC2"/>
        <w:tabs>
          <w:tab w:val="right" w:leader="dot" w:pos="8306"/>
        </w:tabs>
      </w:pPr>
      <w:hyperlink w:anchor="_Toc15546" w:history="1">
        <w:r>
          <w:rPr>
            <w:rFonts w:ascii="仿宋" w:eastAsia="仿宋" w:hAnsi="仿宋" w:cs="仿宋" w:hint="eastAsia"/>
            <w:lang w:eastAsia="zh-CN"/>
          </w:rPr>
          <w:t>(三)、制定完善的风险控制机制</w:t>
        </w:r>
        <w:r>
          <w:tab/>
        </w:r>
        <w:r>
          <w:fldChar w:fldCharType="begin"/>
        </w:r>
        <w:r>
          <w:instrText xml:space="preserve"> PAGEREF _Toc15546 \h </w:instrText>
        </w:r>
        <w:r>
          <w:fldChar w:fldCharType="separate"/>
        </w:r>
        <w:r>
          <w:t>22</w:t>
        </w:r>
        <w:r>
          <w:fldChar w:fldCharType="end"/>
        </w:r>
      </w:hyperlink>
    </w:p>
    <w:p>
      <w:pPr>
        <w:pStyle w:val="TOC2"/>
        <w:tabs>
          <w:tab w:val="right" w:leader="dot" w:pos="8306"/>
        </w:tabs>
      </w:pPr>
      <w:hyperlink w:anchor="_Toc8677" w:history="1">
        <w:r>
          <w:rPr>
            <w:rFonts w:ascii="仿宋" w:eastAsia="仿宋" w:hAnsi="仿宋" w:cs="仿宋" w:hint="eastAsia"/>
            <w:lang w:eastAsia="zh-CN"/>
          </w:rPr>
          <w:t>(四)、优化成本管理</w:t>
        </w:r>
        <w:r>
          <w:tab/>
        </w:r>
        <w:r>
          <w:fldChar w:fldCharType="begin"/>
        </w:r>
        <w:r>
          <w:instrText xml:space="preserve"> PAGEREF _Toc8677 \h </w:instrText>
        </w:r>
        <w:r>
          <w:fldChar w:fldCharType="separate"/>
        </w:r>
        <w:r>
          <w:t>24</w:t>
        </w:r>
        <w:r>
          <w:fldChar w:fldCharType="end"/>
        </w:r>
      </w:hyperlink>
    </w:p>
    <w:p>
      <w:pPr>
        <w:pStyle w:val="TOC1"/>
        <w:tabs>
          <w:tab w:val="right" w:leader="dot" w:pos="8306"/>
        </w:tabs>
      </w:pPr>
      <w:hyperlink w:anchor="_Toc18894" w:history="1">
        <w:r>
          <w:rPr>
            <w:rFonts w:ascii="仿宋" w:eastAsia="仿宋" w:hAnsi="仿宋" w:cs="仿宋" w:hint="eastAsia"/>
            <w:lang w:eastAsia="zh-CN"/>
          </w:rPr>
          <w:t>九、车辆排放项目财务管理</w:t>
        </w:r>
        <w:r>
          <w:tab/>
        </w:r>
        <w:r>
          <w:fldChar w:fldCharType="begin"/>
        </w:r>
        <w:r>
          <w:instrText xml:space="preserve"> PAGEREF _Toc18894 \h </w:instrText>
        </w:r>
        <w:r>
          <w:fldChar w:fldCharType="separate"/>
        </w:r>
        <w:r>
          <w:t>25</w:t>
        </w:r>
        <w:r>
          <w:fldChar w:fldCharType="end"/>
        </w:r>
      </w:hyperlink>
    </w:p>
    <w:p>
      <w:pPr>
        <w:pStyle w:val="TOC2"/>
        <w:tabs>
          <w:tab w:val="right" w:leader="dot" w:pos="8306"/>
        </w:tabs>
      </w:pPr>
      <w:hyperlink w:anchor="_Toc4929" w:history="1">
        <w:r>
          <w:rPr>
            <w:rFonts w:ascii="仿宋" w:eastAsia="仿宋" w:hAnsi="仿宋" w:cs="仿宋" w:hint="eastAsia"/>
            <w:lang w:eastAsia="zh-CN"/>
          </w:rPr>
          <w:t>(一)、资金需求大</w:t>
        </w:r>
        <w:r>
          <w:tab/>
        </w:r>
        <w:r>
          <w:fldChar w:fldCharType="begin"/>
        </w:r>
        <w:r>
          <w:instrText xml:space="preserve"> PAGEREF _Toc4929 \h </w:instrText>
        </w:r>
        <w:r>
          <w:fldChar w:fldCharType="separate"/>
        </w:r>
        <w:r>
          <w:t>25</w:t>
        </w:r>
        <w:r>
          <w:fldChar w:fldCharType="end"/>
        </w:r>
      </w:hyperlink>
    </w:p>
    <w:p>
      <w:pPr>
        <w:pStyle w:val="TOC2"/>
        <w:tabs>
          <w:tab w:val="right" w:leader="dot" w:pos="8306"/>
        </w:tabs>
      </w:pPr>
      <w:hyperlink w:anchor="_Toc23821" w:history="1">
        <w:r>
          <w:rPr>
            <w:rFonts w:ascii="仿宋" w:eastAsia="仿宋" w:hAnsi="仿宋" w:cs="仿宋" w:hint="eastAsia"/>
            <w:lang w:eastAsia="zh-CN"/>
          </w:rPr>
          <w:t>(二)、研发周期长</w:t>
        </w:r>
        <w:r>
          <w:tab/>
        </w:r>
        <w:r>
          <w:fldChar w:fldCharType="begin"/>
        </w:r>
        <w:r>
          <w:instrText xml:space="preserve"> PAGEREF _Toc23821 \h </w:instrText>
        </w:r>
        <w:r>
          <w:fldChar w:fldCharType="separate"/>
        </w:r>
        <w:r>
          <w:t>26</w:t>
        </w:r>
        <w:r>
          <w:fldChar w:fldCharType="end"/>
        </w:r>
      </w:hyperlink>
    </w:p>
    <w:p>
      <w:pPr>
        <w:pStyle w:val="TOC2"/>
        <w:tabs>
          <w:tab w:val="right" w:leader="dot" w:pos="8306"/>
        </w:tabs>
      </w:pPr>
      <w:hyperlink w:anchor="_Toc4143" w:history="1">
        <w:r>
          <w:rPr>
            <w:rFonts w:ascii="仿宋" w:eastAsia="仿宋" w:hAnsi="仿宋" w:cs="仿宋" w:hint="eastAsia"/>
            <w:lang w:eastAsia="zh-CN"/>
          </w:rPr>
          <w:t>(三)、市场风险大</w:t>
        </w:r>
        <w:r>
          <w:tab/>
        </w:r>
        <w:r>
          <w:fldChar w:fldCharType="begin"/>
        </w:r>
        <w:r>
          <w:instrText xml:space="preserve"> PAGEREF _Toc4143 \h </w:instrText>
        </w:r>
        <w:r>
          <w:fldChar w:fldCharType="separate"/>
        </w:r>
        <w:r>
          <w:t>27</w:t>
        </w:r>
        <w:r>
          <w:fldChar w:fldCharType="end"/>
        </w:r>
      </w:hyperlink>
    </w:p>
    <w:p>
      <w:pPr>
        <w:pStyle w:val="TOC2"/>
        <w:tabs>
          <w:tab w:val="right" w:leader="dot" w:pos="8306"/>
        </w:tabs>
      </w:pPr>
      <w:hyperlink w:anchor="_Toc31853" w:history="1">
        <w:r>
          <w:rPr>
            <w:rFonts w:ascii="仿宋" w:eastAsia="仿宋" w:hAnsi="仿宋" w:cs="仿宋" w:hint="eastAsia"/>
            <w:lang w:eastAsia="zh-CN"/>
          </w:rPr>
          <w:t>(四)、利润率高</w:t>
        </w:r>
        <w:r>
          <w:tab/>
        </w:r>
        <w:r>
          <w:fldChar w:fldCharType="begin"/>
        </w:r>
        <w:r>
          <w:instrText xml:space="preserve"> PAGEREF _Toc31853 \h </w:instrText>
        </w:r>
        <w:r>
          <w:fldChar w:fldCharType="separate"/>
        </w:r>
        <w:r>
          <w:t>30</w:t>
        </w:r>
        <w:r>
          <w:fldChar w:fldCharType="end"/>
        </w:r>
      </w:hyperlink>
    </w:p>
    <w:p>
      <w:pPr>
        <w:pStyle w:val="TOC1"/>
        <w:tabs>
          <w:tab w:val="right" w:leader="dot" w:pos="8306"/>
        </w:tabs>
      </w:pPr>
      <w:hyperlink w:anchor="_Toc16695" w:history="1">
        <w:r>
          <w:rPr>
            <w:rFonts w:ascii="仿宋" w:eastAsia="仿宋" w:hAnsi="仿宋" w:cs="仿宋" w:hint="eastAsia"/>
            <w:lang w:eastAsia="zh-CN"/>
          </w:rPr>
          <w:t>十、车辆排放项目环境影响分析</w:t>
        </w:r>
        <w:r>
          <w:tab/>
        </w:r>
        <w:r>
          <w:fldChar w:fldCharType="begin"/>
        </w:r>
        <w:r>
          <w:instrText xml:space="preserve"> PAGEREF _Toc16695 \h </w:instrText>
        </w:r>
        <w:r>
          <w:fldChar w:fldCharType="separate"/>
        </w:r>
        <w:r>
          <w:t>32</w:t>
        </w:r>
        <w:r>
          <w:fldChar w:fldCharType="end"/>
        </w:r>
      </w:hyperlink>
    </w:p>
    <w:p>
      <w:pPr>
        <w:pStyle w:val="TOC2"/>
        <w:tabs>
          <w:tab w:val="right" w:leader="dot" w:pos="8306"/>
        </w:tabs>
      </w:pPr>
      <w:hyperlink w:anchor="_Toc18170" w:history="1">
        <w:r>
          <w:rPr>
            <w:rFonts w:ascii="仿宋" w:eastAsia="仿宋" w:hAnsi="仿宋" w:cs="仿宋" w:hint="eastAsia"/>
            <w:lang w:eastAsia="zh-CN"/>
          </w:rPr>
          <w:t>(一)、建设区域环境质量现状</w:t>
        </w:r>
        <w:r>
          <w:tab/>
        </w:r>
        <w:r>
          <w:fldChar w:fldCharType="begin"/>
        </w:r>
        <w:r>
          <w:instrText xml:space="preserve"> PAGEREF _Toc18170 \h </w:instrText>
        </w:r>
        <w:r>
          <w:fldChar w:fldCharType="separate"/>
        </w:r>
        <w:r>
          <w:t>32</w:t>
        </w:r>
        <w:r>
          <w:fldChar w:fldCharType="end"/>
        </w:r>
      </w:hyperlink>
    </w:p>
    <w:p>
      <w:pPr>
        <w:pStyle w:val="TOC2"/>
        <w:tabs>
          <w:tab w:val="right" w:leader="dot" w:pos="8306"/>
        </w:tabs>
      </w:pPr>
      <w:hyperlink w:anchor="_Toc10043" w:history="1">
        <w:r>
          <w:rPr>
            <w:rFonts w:ascii="仿宋" w:eastAsia="仿宋" w:hAnsi="仿宋" w:cs="仿宋" w:hint="eastAsia"/>
            <w:lang w:eastAsia="zh-CN"/>
          </w:rPr>
          <w:t>(二)、建设期环境保护</w:t>
        </w:r>
        <w:r>
          <w:tab/>
        </w:r>
        <w:r>
          <w:fldChar w:fldCharType="begin"/>
        </w:r>
        <w:r>
          <w:instrText xml:space="preserve"> PAGEREF _Toc10043 \h </w:instrText>
        </w:r>
        <w:r>
          <w:fldChar w:fldCharType="separate"/>
        </w:r>
        <w:r>
          <w:t>33</w:t>
        </w:r>
        <w:r>
          <w:fldChar w:fldCharType="end"/>
        </w:r>
      </w:hyperlink>
    </w:p>
    <w:p>
      <w:pPr>
        <w:pStyle w:val="TOC2"/>
        <w:tabs>
          <w:tab w:val="right" w:leader="dot" w:pos="8306"/>
        </w:tabs>
      </w:pPr>
      <w:hyperlink w:anchor="_Toc10256" w:history="1">
        <w:r>
          <w:rPr>
            <w:rFonts w:ascii="仿宋" w:eastAsia="仿宋" w:hAnsi="仿宋" w:cs="仿宋" w:hint="eastAsia"/>
            <w:lang w:eastAsia="zh-CN"/>
          </w:rPr>
          <w:t>(三)、运营期环境保护</w:t>
        </w:r>
        <w:r>
          <w:tab/>
        </w:r>
        <w:r>
          <w:fldChar w:fldCharType="begin"/>
        </w:r>
        <w:r>
          <w:instrText xml:space="preserve"> PAGEREF _Toc10256 \h </w:instrText>
        </w:r>
        <w:r>
          <w:fldChar w:fldCharType="separate"/>
        </w:r>
        <w:r>
          <w:t>35</w:t>
        </w:r>
        <w:r>
          <w:fldChar w:fldCharType="end"/>
        </w:r>
      </w:hyperlink>
    </w:p>
    <w:p>
      <w:pPr>
        <w:pStyle w:val="TOC2"/>
        <w:tabs>
          <w:tab w:val="right" w:leader="dot" w:pos="8306"/>
        </w:tabs>
      </w:pPr>
      <w:hyperlink w:anchor="_Toc7733" w:history="1">
        <w:r>
          <w:rPr>
            <w:rFonts w:ascii="仿宋" w:eastAsia="仿宋" w:hAnsi="仿宋" w:cs="仿宋" w:hint="eastAsia"/>
            <w:lang w:eastAsia="zh-CN"/>
          </w:rPr>
          <w:t>(四)、车辆排放项目建设对区域经济的影响</w:t>
        </w:r>
        <w:r>
          <w:tab/>
        </w:r>
        <w:r>
          <w:fldChar w:fldCharType="begin"/>
        </w:r>
        <w:r>
          <w:instrText xml:space="preserve"> PAGEREF _Toc7733 \h </w:instrText>
        </w:r>
        <w:r>
          <w:fldChar w:fldCharType="separate"/>
        </w:r>
        <w:r>
          <w:t>36</w:t>
        </w:r>
        <w:r>
          <w:fldChar w:fldCharType="end"/>
        </w:r>
      </w:hyperlink>
    </w:p>
    <w:p>
      <w:pPr>
        <w:pStyle w:val="TOC2"/>
        <w:tabs>
          <w:tab w:val="right" w:leader="dot" w:pos="8306"/>
        </w:tabs>
      </w:pPr>
      <w:hyperlink w:anchor="_Toc31108" w:history="1">
        <w:r>
          <w:rPr>
            <w:rFonts w:ascii="仿宋" w:eastAsia="仿宋" w:hAnsi="仿宋" w:cs="仿宋" w:hint="eastAsia"/>
            <w:lang w:eastAsia="zh-CN"/>
          </w:rPr>
          <w:t>(五)、废弃物处理</w:t>
        </w:r>
        <w:r>
          <w:tab/>
        </w:r>
        <w:r>
          <w:fldChar w:fldCharType="begin"/>
        </w:r>
        <w:r>
          <w:instrText xml:space="preserve"> PAGEREF _Toc31108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44" w:history="1">
        <w:r>
          <w:rPr>
            <w:rFonts w:ascii="仿宋" w:eastAsia="仿宋" w:hAnsi="仿宋" w:cs="仿宋" w:hint="eastAsia"/>
            <w:lang w:eastAsia="zh-CN"/>
          </w:rPr>
          <w:t>(六)、特殊环境影响分析</w:t>
        </w:r>
        <w:r>
          <w:tab/>
        </w:r>
        <w:r>
          <w:fldChar w:fldCharType="begin"/>
        </w:r>
        <w:r>
          <w:instrText xml:space="preserve"> PAGEREF _Toc30544 \h </w:instrText>
        </w:r>
        <w:r>
          <w:fldChar w:fldCharType="separate"/>
        </w:r>
        <w:r>
          <w:t>39</w:t>
        </w:r>
        <w:r>
          <w:fldChar w:fldCharType="end"/>
        </w:r>
      </w:hyperlink>
    </w:p>
    <w:p>
      <w:pPr>
        <w:pStyle w:val="TOC2"/>
        <w:tabs>
          <w:tab w:val="right" w:leader="dot" w:pos="8306"/>
        </w:tabs>
      </w:pPr>
      <w:hyperlink w:anchor="_Toc13302" w:history="1">
        <w:r>
          <w:rPr>
            <w:rFonts w:ascii="仿宋" w:eastAsia="仿宋" w:hAnsi="仿宋" w:cs="仿宋" w:hint="eastAsia"/>
            <w:lang w:eastAsia="zh-CN"/>
          </w:rPr>
          <w:t>(七)、清洁生产</w:t>
        </w:r>
        <w:r>
          <w:tab/>
        </w:r>
        <w:r>
          <w:fldChar w:fldCharType="begin"/>
        </w:r>
        <w:r>
          <w:instrText xml:space="preserve"> PAGEREF _Toc13302 \h </w:instrText>
        </w:r>
        <w:r>
          <w:fldChar w:fldCharType="separate"/>
        </w:r>
        <w:r>
          <w:t>40</w:t>
        </w:r>
        <w:r>
          <w:fldChar w:fldCharType="end"/>
        </w:r>
      </w:hyperlink>
    </w:p>
    <w:p>
      <w:pPr>
        <w:pStyle w:val="TOC2"/>
        <w:tabs>
          <w:tab w:val="right" w:leader="dot" w:pos="8306"/>
        </w:tabs>
      </w:pPr>
      <w:hyperlink w:anchor="_Toc27736" w:history="1">
        <w:r>
          <w:rPr>
            <w:rFonts w:ascii="仿宋" w:eastAsia="仿宋" w:hAnsi="仿宋" w:cs="仿宋" w:hint="eastAsia"/>
            <w:lang w:eastAsia="zh-CN"/>
          </w:rPr>
          <w:t>(八)、环境保护综合评价</w:t>
        </w:r>
        <w:r>
          <w:tab/>
        </w:r>
        <w:r>
          <w:fldChar w:fldCharType="begin"/>
        </w:r>
        <w:r>
          <w:instrText xml:space="preserve"> PAGEREF _Toc27736 \h </w:instrText>
        </w:r>
        <w:r>
          <w:fldChar w:fldCharType="separate"/>
        </w:r>
        <w:r>
          <w:t>41</w:t>
        </w:r>
        <w:r>
          <w:fldChar w:fldCharType="end"/>
        </w:r>
      </w:hyperlink>
    </w:p>
    <w:p>
      <w:pPr>
        <w:pStyle w:val="TOC1"/>
        <w:tabs>
          <w:tab w:val="right" w:leader="dot" w:pos="8306"/>
        </w:tabs>
      </w:pPr>
      <w:hyperlink w:anchor="_Toc1765" w:history="1">
        <w:r>
          <w:rPr>
            <w:rFonts w:ascii="仿宋" w:eastAsia="仿宋" w:hAnsi="仿宋" w:cs="仿宋" w:hint="eastAsia"/>
            <w:lang w:eastAsia="zh-CN"/>
          </w:rPr>
          <w:t>十一、车辆排放项目经营效益</w:t>
        </w:r>
        <w:r>
          <w:tab/>
        </w:r>
        <w:r>
          <w:fldChar w:fldCharType="begin"/>
        </w:r>
        <w:r>
          <w:instrText xml:space="preserve"> PAGEREF _Toc1765 \h </w:instrText>
        </w:r>
        <w:r>
          <w:fldChar w:fldCharType="separate"/>
        </w:r>
        <w:r>
          <w:t>43</w:t>
        </w:r>
        <w:r>
          <w:fldChar w:fldCharType="end"/>
        </w:r>
      </w:hyperlink>
    </w:p>
    <w:p>
      <w:pPr>
        <w:pStyle w:val="TOC2"/>
        <w:tabs>
          <w:tab w:val="right" w:leader="dot" w:pos="8306"/>
        </w:tabs>
      </w:pPr>
      <w:hyperlink w:anchor="_Toc18" w:history="1">
        <w:r>
          <w:rPr>
            <w:rFonts w:ascii="仿宋" w:eastAsia="仿宋" w:hAnsi="仿宋" w:cs="仿宋" w:hint="eastAsia"/>
            <w:lang w:eastAsia="zh-CN"/>
          </w:rPr>
          <w:t>(一)、经济评价财务测算</w:t>
        </w:r>
        <w:r>
          <w:tab/>
        </w:r>
        <w:r>
          <w:fldChar w:fldCharType="begin"/>
        </w:r>
        <w:r>
          <w:instrText xml:space="preserve"> PAGEREF _Toc18 \h </w:instrText>
        </w:r>
        <w:r>
          <w:fldChar w:fldCharType="separate"/>
        </w:r>
        <w:r>
          <w:t>43</w:t>
        </w:r>
        <w:r>
          <w:fldChar w:fldCharType="end"/>
        </w:r>
      </w:hyperlink>
    </w:p>
    <w:p>
      <w:pPr>
        <w:pStyle w:val="TOC2"/>
        <w:tabs>
          <w:tab w:val="right" w:leader="dot" w:pos="8306"/>
        </w:tabs>
      </w:pPr>
      <w:hyperlink w:anchor="_Toc15936" w:history="1">
        <w:r>
          <w:rPr>
            <w:rFonts w:ascii="仿宋" w:eastAsia="仿宋" w:hAnsi="仿宋" w:cs="仿宋" w:hint="eastAsia"/>
            <w:lang w:eastAsia="zh-CN"/>
          </w:rPr>
          <w:t>(二)、车辆排放项目盈利能力分析</w:t>
        </w:r>
        <w:r>
          <w:tab/>
        </w:r>
        <w:r>
          <w:fldChar w:fldCharType="begin"/>
        </w:r>
        <w:r>
          <w:instrText xml:space="preserve"> PAGEREF _Toc15936 \h </w:instrText>
        </w:r>
        <w:r>
          <w:fldChar w:fldCharType="separate"/>
        </w:r>
        <w:r>
          <w:t>44</w:t>
        </w:r>
        <w:r>
          <w:fldChar w:fldCharType="end"/>
        </w:r>
      </w:hyperlink>
    </w:p>
    <w:p>
      <w:pPr>
        <w:pStyle w:val="TOC1"/>
        <w:tabs>
          <w:tab w:val="right" w:leader="dot" w:pos="8306"/>
        </w:tabs>
      </w:pPr>
      <w:hyperlink w:anchor="_Toc14852" w:history="1">
        <w:r>
          <w:rPr>
            <w:rFonts w:ascii="仿宋" w:eastAsia="仿宋" w:hAnsi="仿宋" w:cs="仿宋" w:hint="eastAsia"/>
            <w:lang w:eastAsia="zh-CN"/>
          </w:rPr>
          <w:t>十二、车辆排放项目技术管理</w:t>
        </w:r>
        <w:r>
          <w:tab/>
        </w:r>
        <w:r>
          <w:fldChar w:fldCharType="begin"/>
        </w:r>
        <w:r>
          <w:instrText xml:space="preserve"> PAGEREF _Toc14852 \h </w:instrText>
        </w:r>
        <w:r>
          <w:fldChar w:fldCharType="separate"/>
        </w:r>
        <w:r>
          <w:t>45</w:t>
        </w:r>
        <w:r>
          <w:fldChar w:fldCharType="end"/>
        </w:r>
      </w:hyperlink>
    </w:p>
    <w:p>
      <w:pPr>
        <w:pStyle w:val="TOC2"/>
        <w:tabs>
          <w:tab w:val="right" w:leader="dot" w:pos="8306"/>
        </w:tabs>
      </w:pPr>
      <w:hyperlink w:anchor="_Toc18816" w:history="1">
        <w:r>
          <w:rPr>
            <w:rFonts w:ascii="仿宋" w:eastAsia="仿宋" w:hAnsi="仿宋" w:cs="仿宋" w:hint="eastAsia"/>
            <w:lang w:eastAsia="zh-CN"/>
          </w:rPr>
          <w:t>(一)、技术方案选用方向</w:t>
        </w:r>
        <w:r>
          <w:tab/>
        </w:r>
        <w:r>
          <w:fldChar w:fldCharType="begin"/>
        </w:r>
        <w:r>
          <w:instrText xml:space="preserve"> PAGEREF _Toc18816 \h </w:instrText>
        </w:r>
        <w:r>
          <w:fldChar w:fldCharType="separate"/>
        </w:r>
        <w:r>
          <w:t>45</w:t>
        </w:r>
        <w:r>
          <w:fldChar w:fldCharType="end"/>
        </w:r>
      </w:hyperlink>
    </w:p>
    <w:p>
      <w:pPr>
        <w:pStyle w:val="TOC2"/>
        <w:tabs>
          <w:tab w:val="right" w:leader="dot" w:pos="8306"/>
        </w:tabs>
      </w:pPr>
      <w:hyperlink w:anchor="_Toc24999" w:history="1">
        <w:r>
          <w:rPr>
            <w:rFonts w:ascii="仿宋" w:eastAsia="仿宋" w:hAnsi="仿宋" w:cs="仿宋" w:hint="eastAsia"/>
            <w:lang w:eastAsia="zh-CN"/>
          </w:rPr>
          <w:t>(二)、工艺技术方案选用原则</w:t>
        </w:r>
        <w:r>
          <w:tab/>
        </w:r>
        <w:r>
          <w:fldChar w:fldCharType="begin"/>
        </w:r>
        <w:r>
          <w:instrText xml:space="preserve"> PAGEREF _Toc24999 \h </w:instrText>
        </w:r>
        <w:r>
          <w:fldChar w:fldCharType="separate"/>
        </w:r>
        <w:r>
          <w:t>46</w:t>
        </w:r>
        <w:r>
          <w:fldChar w:fldCharType="end"/>
        </w:r>
      </w:hyperlink>
    </w:p>
    <w:p>
      <w:pPr>
        <w:pStyle w:val="TOC2"/>
        <w:tabs>
          <w:tab w:val="right" w:leader="dot" w:pos="8306"/>
        </w:tabs>
      </w:pPr>
      <w:hyperlink w:anchor="_Toc6288" w:history="1">
        <w:r>
          <w:rPr>
            <w:rFonts w:ascii="仿宋" w:eastAsia="仿宋" w:hAnsi="仿宋" w:cs="仿宋" w:hint="eastAsia"/>
            <w:lang w:eastAsia="zh-CN"/>
          </w:rPr>
          <w:t>(三)、工艺技术方案要求</w:t>
        </w:r>
        <w:r>
          <w:tab/>
        </w:r>
        <w:r>
          <w:fldChar w:fldCharType="begin"/>
        </w:r>
        <w:r>
          <w:instrText xml:space="preserve"> PAGEREF _Toc6288 \h </w:instrText>
        </w:r>
        <w:r>
          <w:fldChar w:fldCharType="separate"/>
        </w:r>
        <w:r>
          <w:t>48</w:t>
        </w:r>
        <w:r>
          <w:fldChar w:fldCharType="end"/>
        </w:r>
      </w:hyperlink>
    </w:p>
    <w:p>
      <w:pPr>
        <w:pStyle w:val="TOC1"/>
        <w:tabs>
          <w:tab w:val="right" w:leader="dot" w:pos="8306"/>
        </w:tabs>
      </w:pPr>
      <w:hyperlink w:anchor="_Toc15400" w:history="1">
        <w:r>
          <w:rPr>
            <w:rFonts w:ascii="仿宋" w:eastAsia="仿宋" w:hAnsi="仿宋" w:cs="仿宋" w:hint="eastAsia"/>
            <w:lang w:eastAsia="zh-CN"/>
          </w:rPr>
          <w:t>十三、车辆排放项目工程方案分析</w:t>
        </w:r>
        <w:r>
          <w:tab/>
        </w:r>
        <w:r>
          <w:fldChar w:fldCharType="begin"/>
        </w:r>
        <w:r>
          <w:instrText xml:space="preserve"> PAGEREF _Toc15400 \h </w:instrText>
        </w:r>
        <w:r>
          <w:fldChar w:fldCharType="separate"/>
        </w:r>
        <w:r>
          <w:t>51</w:t>
        </w:r>
        <w:r>
          <w:fldChar w:fldCharType="end"/>
        </w:r>
      </w:hyperlink>
    </w:p>
    <w:p>
      <w:pPr>
        <w:pStyle w:val="TOC2"/>
        <w:tabs>
          <w:tab w:val="right" w:leader="dot" w:pos="8306"/>
        </w:tabs>
      </w:pPr>
      <w:hyperlink w:anchor="_Toc25879" w:history="1">
        <w:r>
          <w:rPr>
            <w:rFonts w:ascii="仿宋" w:eastAsia="仿宋" w:hAnsi="仿宋" w:cs="仿宋" w:hint="eastAsia"/>
            <w:lang w:eastAsia="zh-CN"/>
          </w:rPr>
          <w:t>(一)、建筑工程设计原则</w:t>
        </w:r>
        <w:r>
          <w:tab/>
        </w:r>
        <w:r>
          <w:fldChar w:fldCharType="begin"/>
        </w:r>
        <w:r>
          <w:instrText xml:space="preserve"> PAGEREF _Toc25879 \h </w:instrText>
        </w:r>
        <w:r>
          <w:fldChar w:fldCharType="separate"/>
        </w:r>
        <w:r>
          <w:t>51</w:t>
        </w:r>
        <w:r>
          <w:fldChar w:fldCharType="end"/>
        </w:r>
      </w:hyperlink>
    </w:p>
    <w:p>
      <w:pPr>
        <w:pStyle w:val="TOC2"/>
        <w:tabs>
          <w:tab w:val="right" w:leader="dot" w:pos="8306"/>
        </w:tabs>
      </w:pPr>
      <w:hyperlink w:anchor="_Toc10521" w:history="1">
        <w:r>
          <w:rPr>
            <w:rFonts w:ascii="仿宋" w:eastAsia="仿宋" w:hAnsi="仿宋" w:cs="仿宋" w:hint="eastAsia"/>
            <w:lang w:eastAsia="zh-CN"/>
          </w:rPr>
          <w:t>(二)、土建工程建设指标</w:t>
        </w:r>
        <w:r>
          <w:tab/>
        </w:r>
        <w:r>
          <w:fldChar w:fldCharType="begin"/>
        </w:r>
        <w:r>
          <w:instrText xml:space="preserve"> PAGEREF _Toc10521 \h </w:instrText>
        </w:r>
        <w:r>
          <w:fldChar w:fldCharType="separate"/>
        </w:r>
        <w:r>
          <w:t>54</w:t>
        </w:r>
        <w:r>
          <w:fldChar w:fldCharType="end"/>
        </w:r>
      </w:hyperlink>
    </w:p>
    <w:p>
      <w:pPr>
        <w:pStyle w:val="TOC1"/>
        <w:tabs>
          <w:tab w:val="right" w:leader="dot" w:pos="8306"/>
        </w:tabs>
      </w:pPr>
      <w:hyperlink w:anchor="_Toc29398" w:history="1">
        <w:r>
          <w:rPr>
            <w:rFonts w:ascii="仿宋" w:eastAsia="仿宋" w:hAnsi="仿宋" w:cs="仿宋" w:hint="eastAsia"/>
            <w:lang w:eastAsia="zh-CN"/>
          </w:rPr>
          <w:t>十四、风险识别与分类</w:t>
        </w:r>
        <w:r>
          <w:tab/>
        </w:r>
        <w:r>
          <w:fldChar w:fldCharType="begin"/>
        </w:r>
        <w:r>
          <w:instrText xml:space="preserve"> PAGEREF _Toc29398 \h </w:instrText>
        </w:r>
        <w:r>
          <w:fldChar w:fldCharType="separate"/>
        </w:r>
        <w:r>
          <w:t>56</w:t>
        </w:r>
        <w:r>
          <w:fldChar w:fldCharType="end"/>
        </w:r>
      </w:hyperlink>
    </w:p>
    <w:p>
      <w:pPr>
        <w:pStyle w:val="TOC2"/>
        <w:tabs>
          <w:tab w:val="right" w:leader="dot" w:pos="8306"/>
        </w:tabs>
      </w:pPr>
      <w:hyperlink w:anchor="_Toc7619" w:history="1">
        <w:r>
          <w:rPr>
            <w:rFonts w:ascii="仿宋" w:eastAsia="仿宋" w:hAnsi="仿宋" w:cs="仿宋" w:hint="eastAsia"/>
            <w:lang w:eastAsia="zh-CN"/>
          </w:rPr>
          <w:t>(一)、风险识别</w:t>
        </w:r>
        <w:r>
          <w:tab/>
        </w:r>
        <w:r>
          <w:fldChar w:fldCharType="begin"/>
        </w:r>
        <w:r>
          <w:instrText xml:space="preserve"> PAGEREF _Toc7619 \h </w:instrText>
        </w:r>
        <w:r>
          <w:fldChar w:fldCharType="separate"/>
        </w:r>
        <w:r>
          <w:t>56</w:t>
        </w:r>
        <w:r>
          <w:fldChar w:fldCharType="end"/>
        </w:r>
      </w:hyperlink>
    </w:p>
    <w:p>
      <w:pPr>
        <w:pStyle w:val="TOC2"/>
        <w:tabs>
          <w:tab w:val="right" w:leader="dot" w:pos="8306"/>
        </w:tabs>
      </w:pPr>
      <w:hyperlink w:anchor="_Toc26686" w:history="1">
        <w:r>
          <w:rPr>
            <w:rFonts w:ascii="仿宋" w:eastAsia="仿宋" w:hAnsi="仿宋" w:cs="仿宋" w:hint="eastAsia"/>
            <w:lang w:eastAsia="zh-CN"/>
          </w:rPr>
          <w:t>(二)、风险分类</w:t>
        </w:r>
        <w:r>
          <w:tab/>
        </w:r>
        <w:r>
          <w:fldChar w:fldCharType="begin"/>
        </w:r>
        <w:r>
          <w:instrText xml:space="preserve"> PAGEREF _Toc26686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917"/>
      <w:r>
        <w:rPr>
          <w:rFonts w:ascii="仿宋" w:eastAsia="仿宋" w:hAnsi="仿宋" w:cs="仿宋" w:hint="eastAsia"/>
          <w:sz w:val="28"/>
          <w:lang w:eastAsia="zh-CN"/>
        </w:rPr>
        <w:t>一、车辆排放项目危机管理</w:t>
      </w:r>
      <w:bookmarkEnd w:id="2"/>
    </w:p>
    <w:p>
      <w:pPr>
        <w:pStyle w:val="Heading2"/>
        <w:rPr>
          <w:rFonts w:ascii="仿宋" w:eastAsia="仿宋" w:hAnsi="仿宋" w:cs="仿宋" w:hint="eastAsia"/>
          <w:lang w:eastAsia="zh-CN"/>
        </w:rPr>
      </w:pPr>
      <w:bookmarkStart w:id="3" w:name="_Toc689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车辆排放项目危机管理中，危机预警与识别是确保车辆排放项目稳健运行的核心步骤。通过建立全面的监测机制，车辆排放项目团队旨在及时发现和理解潜在的风险和危机因素，以便采取及时的预防和应对措施，确保车辆排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首先，通过深入的风险评估，车辆排放项目团队全面分析了整个车辆排放项目和各个阶段可能存在的威胁。这包括准确评估每个潜在风险的发生概率和可能影响的程度，为后续危机预警提供了有力支持。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车辆排放项目团队着重于明确定义车辆排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车辆排放项目进展的持续监控，团队能够及时发现潜在问题并作出迅速反应。车辆排放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在这一阶段，团队的专业素养和反应速度将发挥至关重要的作用，以确保潜在危机能够在初期得到有效的处理，最大程度地减轻负面影响。通过危机预警与识别，车辆排放项目得以更有序、可控地推进。</w:t>
      </w:r>
    </w:p>
    <w:p>
      <w:pPr>
        <w:pStyle w:val="Heading2"/>
        <w:ind w:firstLine="560" w:firstLineChars="200"/>
        <w:rPr>
          <w:rFonts w:ascii="仿宋" w:eastAsia="仿宋" w:hAnsi="仿宋" w:cs="仿宋" w:hint="eastAsia"/>
          <w:sz w:val="28"/>
          <w:lang w:eastAsia="zh-CN"/>
        </w:rPr>
      </w:pPr>
      <w:bookmarkStart w:id="4" w:name="_Toc502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在危机发生时，车辆排放项目团队立即行动，成立了应急小组。该小组的任务是迅速制定并实施紧急应对措施，以最小化潜在损失。以下是采取的主要措施：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暂停车辆排放项目进度：为遏制危机蔓延，车辆排放项目暂时停止进行，以便全面评估当前状况。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资源重新分配：重新评估车辆排放项目资源的分配，确保最大限度地减小损失。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实时沟通：与关键利益相关者建立实时沟通机制，向他们传递车辆排放项目危机的实际状况，保障车辆排放项目核心利益。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在紧急应对的同时，车辆排放项目团队强调了团队协作和有效沟通的重要性。以下是团队协作的关键举措：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信息共享机制：建立了信息共享平台，确保团队成员能够及时获取车辆排放项目危机的实时信息。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领导者沟通：车辆排放项目领导者通过定期会议和即时沟通工具，指导团队应对危机，保持团队稳定运行。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随着危机得到初步控制，车辆排放项目团队转向制定恢复计划，以确保车辆排放项目能够从中迅速恢复。主要恢复计划包括：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修复受损的进度计划：重新评估车辆排放项目进度，制定修复计划，确保车辆排放项目尽快回归正常进程。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重新调整资源分配：优化资源分配，确保车辆排放项目在有限资源下高效运转。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风险管理机制加强：对车辆排放项目风险进行全面评估，制定更强化的风险管理策略，以预防未来可能的危机。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14"/>
      <w:r>
        <w:rPr>
          <w:rFonts w:ascii="仿宋" w:eastAsia="仿宋" w:hAnsi="仿宋" w:cs="仿宋" w:hint="eastAsia"/>
          <w:sz w:val="28"/>
          <w:lang w:eastAsia="zh-CN"/>
        </w:rPr>
        <w:t>二、车辆排放项目文档管理</w:t>
      </w:r>
      <w:bookmarkEnd w:id="5"/>
    </w:p>
    <w:p>
      <w:pPr>
        <w:pStyle w:val="Heading2"/>
        <w:rPr>
          <w:rFonts w:ascii="仿宋" w:eastAsia="仿宋" w:hAnsi="仿宋" w:cs="仿宋" w:hint="eastAsia"/>
          <w:lang w:eastAsia="zh-CN"/>
        </w:rPr>
      </w:pPr>
      <w:bookmarkStart w:id="6" w:name="_Toc2114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车辆排放项目高度重视文档的质量和准确性，以支持车辆排放项目的各项活动和决策。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项目文档的编制始于车辆排放项目计划的初期，我们制定了详细的文档编制计划，明确了每个文档的内容、格式和编写责任人。在车辆排放项目启动阶段，我们首先编制了车辆排放项目章程，明确定义了车辆排放项目的目标、范围、风险等关键要素。随后，车辆排放项目团队根据计划陆续编制了需求文档、设计文档、测试文档等各类文档，确保车辆排放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车辆排放项目管理中的重要环节，旨在确保车辆排放项目文档符合质量标准和车辆排放项目需求。在车辆排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除了内部审查，我们还进行了外部审查，邀请车辆排放项目相关利益方和专业领域的专家对文档进行独立审查。这有助于获取更全面、客观的反馈，确保车辆排放项目文档不仅符合内部标准，也满足外部需求。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车辆排放项目在文档编制与审查方面建立了严格的管理机制，通过规范的流程和多维度的审查，确保车辆排放项目文档的质量、准确性和可靠性，为车辆排放项目的顺利推进提供了有力支持。</w:t>
      </w:r>
    </w:p>
    <w:p>
      <w:pPr>
        <w:pStyle w:val="Heading2"/>
        <w:ind w:firstLine="560" w:firstLineChars="200"/>
        <w:rPr>
          <w:rFonts w:ascii="仿宋" w:eastAsia="仿宋" w:hAnsi="仿宋" w:cs="仿宋" w:hint="eastAsia"/>
          <w:sz w:val="28"/>
          <w:lang w:eastAsia="zh-CN"/>
        </w:rPr>
      </w:pPr>
      <w:bookmarkStart w:id="7" w:name="_Toc1193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在车辆排放项目中，我们致力于优化文档发布与分发过程，以确保信息的高效传递和团队间协作的顺畅进行。以下是我们采取的关键优化策略：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我们通过多渠道发布文档，包括电子邮件、车辆排放项目管理平台、内部网站等，以满足不同团队成员的偏好和需求。多渠道发布确保了信息的全面覆盖。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我们采用了精细的权限控制，确保只有授权人员可以访问敏感信息。这种安全措施保护了车辆排放项目文档的机密性，防止了未经授权的信息泄露。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69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文档存档与归档是车辆排放项目生命周期中一个至关重要的环节，直接关系到车辆排放项目信息的长期保存和历史记录的完整性。在车辆排放项目中，我们实施了一系列有效的文档存档与归档管理策略：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714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3157"/>
      <w:r>
        <w:rPr>
          <w:rFonts w:ascii="仿宋" w:eastAsia="仿宋" w:hAnsi="仿宋" w:cs="仿宋" w:hint="eastAsia"/>
          <w:lang w:eastAsia="zh-CN"/>
        </w:rPr>
        <w:t>(一)、车辆排放行业分析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行业一直以来都是市场的关注焦点。行业内的发展趋势、竞争态势以及潜在机会都对车辆排放项目的推进产生深远的影响。通过深入研究行业的整体概貌，我们将更好地理解行业的核心特征，为车辆排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辆排放行业，技术一直是推动创新和发展的关键因素。我们将对当前技术趋势进行详尽分析，包括但不限于人工智能、大数据应用、先进制造技术等。这有助于车辆排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车辆排放项目成功的基础。我们将对主要竞争对手进行深入研究，包括其市场份额、产品特点、市场定位等。通过全面了解竞争对手的优势和劣势，车辆排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8717"/>
      <w:r>
        <w:rPr>
          <w:rFonts w:ascii="仿宋" w:eastAsia="仿宋" w:hAnsi="仿宋" w:cs="仿宋" w:hint="eastAsia"/>
          <w:sz w:val="28"/>
          <w:lang w:eastAsia="zh-CN"/>
        </w:rPr>
        <w:t>(二)、车辆排放市场分析预测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通过对市场规模的深入调研，我们将预测车辆排放市场未来的增长趋势。这包括市场的整体规模、各细分领域的发展趋势等。车辆排放项目可以根据市场的扩张速度和潜在机会，制定更符合市场需求的发展策略。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车辆排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车辆排放项目实施过程中需要充分考虑的因素。我们将对市场风险进行全面评估，包括但不限于政策法规风险、市场竞争风险、技术变革风险等。通过对潜在风险的深入分析，车辆排放项目可以制定相应的风险缓解策略，降低不确定性对车辆排放项目的影响。</w:t>
      </w:r>
    </w:p>
    <w:p>
      <w:pPr>
        <w:pStyle w:val="Heading1"/>
        <w:ind w:firstLine="560" w:firstLineChars="200"/>
        <w:rPr>
          <w:rFonts w:ascii="仿宋" w:eastAsia="仿宋" w:hAnsi="仿宋" w:cs="仿宋" w:hint="eastAsia"/>
          <w:sz w:val="28"/>
          <w:lang w:eastAsia="zh-CN"/>
        </w:rPr>
      </w:pPr>
      <w:bookmarkStart w:id="12" w:name="_Toc22906"/>
      <w:r>
        <w:rPr>
          <w:rFonts w:ascii="仿宋" w:eastAsia="仿宋" w:hAnsi="仿宋" w:cs="仿宋" w:hint="eastAsia"/>
          <w:sz w:val="28"/>
          <w:lang w:eastAsia="zh-CN"/>
        </w:rPr>
        <w:t>四、车辆排放项目建设单位说明</w:t>
      </w:r>
      <w:bookmarkEnd w:id="12"/>
    </w:p>
    <w:p>
      <w:pPr>
        <w:pStyle w:val="Heading2"/>
        <w:rPr>
          <w:rFonts w:ascii="仿宋" w:eastAsia="仿宋" w:hAnsi="仿宋" w:cs="仿宋" w:hint="eastAsia"/>
          <w:lang w:eastAsia="zh-CN"/>
        </w:rPr>
      </w:pPr>
      <w:bookmarkStart w:id="13" w:name="_Toc8002"/>
      <w:r>
        <w:rPr>
          <w:rFonts w:ascii="仿宋" w:eastAsia="仿宋" w:hAnsi="仿宋" w:cs="仿宋" w:hint="eastAsia"/>
          <w:lang w:eastAsia="zh-CN"/>
        </w:rPr>
        <w:t>(一)、车辆排放项目承办单位基本情况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45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车辆排放项目承办单位的XXXX，我们着眼于实现可持续的经济效益。通过技术创新和解决方案的提供，公司预计在车辆排放项目执行期间将获得可观的收入增长。这一收入来源主要包括车辆排放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同时，我们注重成本控制和效率提升，以确保车辆排放项目的可持续盈利。透过精细的管理和资源优化，公司期望实现车辆排放项目利润最大化。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车辆排放项目实施进行全面的投资评估，包括车辆排放项目启动阶段的资金投入和后续运营成本。通过对车辆排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车辆排放项目实施过程中具备足够的资金流动性，公司将进行详尽的现金流分析。这包括资金需求的合理预测、车辆排放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0534"/>
      <w:r>
        <w:rPr>
          <w:rFonts w:ascii="仿宋" w:eastAsia="仿宋" w:hAnsi="仿宋" w:cs="仿宋" w:hint="eastAsia"/>
          <w:sz w:val="28"/>
          <w:lang w:eastAsia="zh-CN"/>
        </w:rPr>
        <w:t>五、车辆排放项目绩效评估</w:t>
      </w:r>
      <w:bookmarkEnd w:id="15"/>
    </w:p>
    <w:p>
      <w:pPr>
        <w:pStyle w:val="Heading2"/>
        <w:rPr>
          <w:rFonts w:ascii="仿宋" w:eastAsia="仿宋" w:hAnsi="仿宋" w:cs="仿宋" w:hint="eastAsia"/>
          <w:lang w:eastAsia="zh-CN"/>
        </w:rPr>
      </w:pPr>
      <w:bookmarkStart w:id="16" w:name="_Toc392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车辆排放项目中，我们设计了一套全面的绩效评估指标，以确保车辆排放项目的可控和成功交付。这些指标跨足车辆排放项目目标、成本、进度和质量等多个维度，为我们提供了全面洞察车辆排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项目目标达成率是我们关注的首要指标。我们设定了明确的目标，并通过定期监测和评估，迅速发现并应对潜在的目标偏差。这为车辆排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成本绩效是另一个核心关注点。通过实际成本与预算成本的对比分析，我们深入了解成本差异的原因，及时调整资源分配，保持车辆排放项目在经济效益方面的合理水平。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车辆排放项目进度作为关键的绩效指标之一，得到了精心的关注。我们制定了详细的车辆排放项目进度计划，并设立了进度符合度指标，确保实际进度与计划进度保持一致。这使我们能够快速发现和解决潜在的进度问题，保持车辆排放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车辆排放项目绩效的不可或缺的一环。我们引入了一系列的质量标准和客户满意度指标，以确保车辆排放项目交付的成果在质量上达到或超越预期水平。通过持续监测这些指标，我们努力提升车辆排放项目整体质量水平，为车辆排放项目的成功交付提供有力保障。通过这些科学且全面的绩效评估，我们能够更好地引导车辆排放项目的持续改进，确保车辆排放项目目标的顺利达成。</w:t>
      </w:r>
    </w:p>
    <w:p>
      <w:pPr>
        <w:pStyle w:val="Heading2"/>
        <w:ind w:firstLine="560" w:firstLineChars="200"/>
        <w:rPr>
          <w:rFonts w:ascii="仿宋" w:eastAsia="仿宋" w:hAnsi="仿宋" w:cs="仿宋" w:hint="eastAsia"/>
          <w:sz w:val="28"/>
          <w:lang w:eastAsia="zh-CN"/>
        </w:rPr>
      </w:pPr>
      <w:bookmarkStart w:id="17" w:name="_Toc11882"/>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绩效评估是车辆排放项目中的关键环节，为确保车辆排放项目达到预期目标，我们采用了多层次、多维度的绩效评估方法。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车辆排放项目的战略目标对齐，确保每个决策和行动都与车辆排放项目整体目标保持一致。团队会定期召开战略对齐会议，审视当前工作与车辆排放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车辆排放项目进度、质量、成本和风险等方面。这些指标通过数据收集和分析，为车辆排放项目管理团队提供了客观的评估依据。例如，我们通过车辆排放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绩效评估不仅仅停留在车辆排放项目内部，还考虑了车辆排放项目对外部环境的影响。我们定期进行干系人满意度调查，以了解各利益相关方对车辆排放项目的期望和满意度，并及时做出调整。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这种多层次、多角度的绩效评估方法，使得我们能够全面了解车辆排放项目的运行状态，及时做出调整，确保车辆排放项目在不断变化的环境中保持稳健前行。</w:t>
      </w:r>
    </w:p>
    <w:p>
      <w:pPr>
        <w:pStyle w:val="Heading2"/>
        <w:ind w:firstLine="560" w:firstLineChars="200"/>
        <w:rPr>
          <w:rFonts w:ascii="仿宋" w:eastAsia="仿宋" w:hAnsi="仿宋" w:cs="仿宋" w:hint="eastAsia"/>
          <w:sz w:val="28"/>
          <w:lang w:eastAsia="zh-CN"/>
        </w:rPr>
      </w:pPr>
      <w:bookmarkStart w:id="18" w:name="_Toc21078"/>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为了确保车辆排放项目的有效管理和不断优化，我们采用了精心设计的绩效评估周期。这个周期旨在实现灵活、实时和全面的评估，以适应车辆排放项目执行中的各种挑战。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车辆排放项目的不同需求，分为短期、中期和长期。短期评估关注每个迭代或工作周期，以及时发现和解决当前任务中的问题。中期评估涵盖几个迭代，深入了解整体车辆排放项目的趋势和性能。长期评估则着眼于整个车辆排放项目阶段，确保车辆排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车辆排放项目管理工具和协作平台，团队成员能够随时更新和分享车辆排放项目数据。这种实时性的反馈机制使我们能够及时察觉潜在问题，快速调整，保持车辆排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车辆排放项目的决策制定密不可分。每个周期的车辆排放项目回顾会议成为集体总结经验、识别问题深层次原因并找到创新解决方案的平台。这种定期的反思与调整机制使车辆排放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32313"/>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8711"/>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项目的技术管理特点体现在其创新导向。通过引入最先进的技术趋势和解决方案，车辆排放项目致力于提升科技含量、提高质量和效率水平。这意味着我们将采用最新的工具和方法，确保车辆排放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车辆排放项目技术管理的显著特征。通过整合不同领域的技术资源，我们实现了跨学科的协同工作。这有助于优化技术架构，提高整体效能。此外，整合性策略还促进了不同技术团队之间的紧密沟通和高效合作，确保车辆排放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车辆排放项目所采用的技术。通过不断优化技术方案，车辆排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车辆排放项目团队将在车辆排放项目初期识别可能的技术风险，并采取相应的预防和应对措施。通过建立健全的风险评估机制，车辆排放项目能够在实施过程中及时发现并解决潜在的技术问题，保障车辆排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车辆排放项目中，技术将成为车辆排放项目成功的有力支持。这一深度剖析揭示了技术管理在车辆排放项目实施中的关键作用，为车辆排放项目的技术基础奠定了坚实的基础。</w:t>
      </w:r>
    </w:p>
    <w:p>
      <w:pPr>
        <w:pStyle w:val="Heading2"/>
        <w:ind w:firstLine="560" w:firstLineChars="200"/>
        <w:rPr>
          <w:rFonts w:ascii="仿宋" w:eastAsia="仿宋" w:hAnsi="仿宋" w:cs="仿宋" w:hint="eastAsia"/>
          <w:sz w:val="28"/>
          <w:lang w:eastAsia="zh-CN"/>
        </w:rPr>
      </w:pPr>
      <w:bookmarkStart w:id="21" w:name="_Toc13550"/>
      <w:r>
        <w:rPr>
          <w:rFonts w:ascii="仿宋" w:eastAsia="仿宋" w:hAnsi="仿宋" w:cs="仿宋" w:hint="eastAsia"/>
          <w:sz w:val="28"/>
          <w:lang w:eastAsia="zh-CN"/>
        </w:rPr>
        <w:t>(二)、车辆排放项目工艺技术设计方案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车辆排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车辆排放项目将严格按照相关行业规范要求进行组织。通过有效控制产品质量，车辆排放项目将致力于为顾客提供优质的车辆排放项目产品和良好的服务。这体现了车辆排放项目对于生产活动合规性和质量标准的高度重视，为车辆排放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https://d.book118.com/577020146145006026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E51348"/>
    <w:rsid w:val="54E513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02014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2024-01-08T14:26:00Z</dcterms:created>
  <dcterms:modified xsi:type="dcterms:W3CDTF">2024-01-08T14:27:04Z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C2DB37B028654B2BA4F806704815F87F_11</vt:lpwstr>
  </property>
  <property fmtid="{D5CDD505-2E9C-101B-9397-08002B2CF9AE}" pid="3" name="KSOProductBuildVer">
    <vt:lpwstr>2052-12.1.0.16120</vt:lpwstr>
  </property>
</Properties>
</file>