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183" w:lineRule="auto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63.</w:t>
      </w:r>
      <w:r>
        <w:rPr>
          <w:rFonts w:ascii="SimHei" w:eastAsia="SimHei" w:hAnsi="SimHei" w:cs="SimHei"/>
          <w:sz w:val="21"/>
          <w:szCs w:val="21"/>
        </w:rPr>
        <w:t>150</w:t>
      </w:r>
    </w:p>
    <w:p>
      <w:pPr>
        <w:spacing w:before="71" w:line="236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50/</w:t>
      </w:r>
      <w:r>
        <w:rPr>
          <w:rFonts w:ascii="SimHei" w:eastAsia="SimHei" w:hAnsi="SimHei" w:cs="SimHei"/>
          <w:sz w:val="21"/>
          <w:szCs w:val="21"/>
        </w:rPr>
        <w:t>59</w:t>
      </w:r>
    </w:p>
    <w:p>
      <w:pPr>
        <w:spacing w:before="43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备案号：38485</w:t>
      </w:r>
      <w:r>
        <w:rPr>
          <w:rFonts w:ascii="SimHei" w:eastAsia="SimHei" w:hAnsi="SimHei" w:cs="SimHei"/>
          <w:sz w:val="21"/>
          <w:szCs w:val="21"/>
        </w:rPr>
        <w:t>-2013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2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48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1217—2013</w:t>
      </w:r>
    </w:p>
    <w:p>
      <w:pPr>
        <w:sectPr>
          <w:pgSz w:w="11905" w:h="16840"/>
          <w:pgMar w:top="516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5" w:line="224" w:lineRule="auto"/>
        <w:ind w:left="92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9"/>
          <w:sz w:val="51"/>
          <w:szCs w:val="51"/>
        </w:rPr>
        <w:t>涉水工程水生生物监测技术通</w:t>
      </w:r>
      <w:r>
        <w:rPr>
          <w:rFonts w:ascii="SimHei" w:eastAsia="SimHei" w:hAnsi="SimHei" w:cs="SimHei"/>
          <w:spacing w:val="6"/>
          <w:sz w:val="51"/>
          <w:szCs w:val="51"/>
        </w:rPr>
        <w:t>则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6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15" w:lineRule="exact"/>
      </w:pPr>
    </w:p>
    <w:p>
      <w:pPr>
        <w:sectPr>
          <w:type w:val="nextPage"/>
          <w:pgSz w:w="11905" w:h="16840"/>
          <w:pgMar w:top="516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6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7" w:line="201" w:lineRule="auto"/>
        <w:ind w:left="163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81"/>
          <w:sz w:val="27"/>
          <w:szCs w:val="27"/>
        </w:rPr>
        <w:t>青</w:t>
      </w:r>
      <w:r>
        <w:rPr>
          <w:rFonts w:ascii="SimHei" w:eastAsia="SimHei" w:hAnsi="SimHei" w:cs="SimHei"/>
          <w:spacing w:val="73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73"/>
          <w:sz w:val="27"/>
          <w:szCs w:val="27"/>
        </w:rPr>
        <w:t xml:space="preserve">       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6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368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8" w:line="220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本规范按照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1.1—2009给出的规则编写。</w:t>
      </w:r>
    </w:p>
    <w:p>
      <w:pPr>
        <w:spacing w:before="61" w:line="220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</w:t>
      </w:r>
      <w:r>
        <w:rPr>
          <w:rFonts w:ascii="SimSun" w:eastAsia="SimSun" w:hAnsi="SimSun" w:cs="SimSun"/>
          <w:spacing w:val="-3"/>
          <w:sz w:val="21"/>
          <w:szCs w:val="21"/>
        </w:rPr>
        <w:t>范</w:t>
      </w:r>
      <w:r>
        <w:rPr>
          <w:rFonts w:ascii="SimSun" w:eastAsia="SimSun" w:hAnsi="SimSun" w:cs="SimSun"/>
          <w:spacing w:val="-2"/>
          <w:sz w:val="21"/>
          <w:szCs w:val="21"/>
        </w:rPr>
        <w:t>由青海省农牧厅提出并归口。</w:t>
      </w:r>
    </w:p>
    <w:p>
      <w:pPr>
        <w:spacing w:before="62" w:line="220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本规范起草单位：青海省渔业环境监测站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63" w:line="218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本规范主要起草人：申志新、</w:t>
      </w:r>
      <w:r>
        <w:rPr>
          <w:rFonts w:ascii="SimSun" w:eastAsia="SimSun" w:hAnsi="SimSun" w:cs="SimSun"/>
          <w:spacing w:val="-1"/>
          <w:sz w:val="21"/>
          <w:szCs w:val="21"/>
        </w:rPr>
        <w:t>王国杰、陈燕琴、简生龙。</w:t>
      </w:r>
    </w:p>
    <w:p>
      <w:pPr>
        <w:sectPr>
          <w:footerReference w:type="default" r:id="rId4"/>
          <w:pgSz w:w="11905" w:h="16840"/>
          <w:pgMar w:top="1406" w:right="1132" w:bottom="1314" w:left="1785" w:header="0" w:footer="1134" w:gutter="0"/>
          <w:pgNumType w:start="6"/>
          <w:cols w:space="708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244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涉水工程水生生物监测技</w:t>
      </w:r>
      <w:r>
        <w:rPr>
          <w:rFonts w:ascii="SimHei" w:eastAsia="SimHei" w:hAnsi="SimHei" w:cs="SimHei"/>
          <w:sz w:val="32"/>
          <w:szCs w:val="32"/>
        </w:rPr>
        <w:t>术通则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74" w:lineRule="auto"/>
        <w:ind w:left="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本标准规定了涉水工</w:t>
      </w:r>
      <w:r>
        <w:rPr>
          <w:rFonts w:ascii="SimSun" w:eastAsia="SimSun" w:hAnsi="SimSun" w:cs="SimSun"/>
          <w:spacing w:val="-3"/>
          <w:sz w:val="21"/>
          <w:szCs w:val="21"/>
        </w:rPr>
        <w:t>程</w:t>
      </w:r>
      <w:r>
        <w:rPr>
          <w:rFonts w:ascii="SimSun" w:eastAsia="SimSun" w:hAnsi="SimSun" w:cs="SimSun"/>
          <w:spacing w:val="-2"/>
          <w:sz w:val="21"/>
          <w:szCs w:val="21"/>
        </w:rPr>
        <w:t>水生生物监测的术语和定义、目的与任务、监测范围、监测内容与方法、监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测时间与</w:t>
      </w:r>
      <w:r>
        <w:rPr>
          <w:rFonts w:ascii="SimSun" w:eastAsia="SimSun" w:hAnsi="SimSun" w:cs="SimSun"/>
          <w:spacing w:val="-2"/>
          <w:sz w:val="21"/>
          <w:szCs w:val="21"/>
        </w:rPr>
        <w:t>频次和监测报告编制。</w:t>
      </w:r>
    </w:p>
    <w:p>
      <w:pPr>
        <w:spacing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本标准适用</w:t>
      </w:r>
      <w:r>
        <w:rPr>
          <w:rFonts w:ascii="SimSun" w:eastAsia="SimSun" w:hAnsi="SimSun" w:cs="SimSun"/>
          <w:spacing w:val="-1"/>
          <w:sz w:val="21"/>
          <w:szCs w:val="21"/>
        </w:rPr>
        <w:t>于涉水工程规划期、施工期和运行期各个阶段的水生生物监测。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74" w:lineRule="auto"/>
        <w:ind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SC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9102.3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渔业生态环境</w:t>
      </w:r>
      <w:r>
        <w:rPr>
          <w:rFonts w:ascii="SimSun" w:eastAsia="SimSun" w:hAnsi="SimSun" w:cs="SimSun"/>
          <w:position w:val="7"/>
          <w:sz w:val="21"/>
          <w:szCs w:val="21"/>
        </w:rPr>
        <w:t>监测规范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第3部分：淡水</w:t>
      </w:r>
    </w:p>
    <w:p>
      <w:pPr>
        <w:spacing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SC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9402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淡</w:t>
      </w:r>
      <w:r>
        <w:rPr>
          <w:rFonts w:ascii="SimSun" w:eastAsia="SimSun" w:hAnsi="SimSun" w:cs="SimSun"/>
          <w:sz w:val="21"/>
          <w:szCs w:val="21"/>
        </w:rPr>
        <w:t>水浮游生物调查技术规范</w:t>
      </w:r>
    </w:p>
    <w:p>
      <w:pPr>
        <w:spacing w:before="63" w:line="625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32"/>
          <w:sz w:val="21"/>
          <w:szCs w:val="21"/>
        </w:rPr>
        <w:t>SL</w:t>
      </w:r>
      <w:r>
        <w:rPr>
          <w:rFonts w:ascii="SimSun" w:eastAsia="SimSun" w:hAnsi="SimSun" w:cs="SimSun"/>
          <w:spacing w:val="-1"/>
          <w:position w:val="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32"/>
          <w:sz w:val="21"/>
          <w:szCs w:val="21"/>
        </w:rPr>
        <w:t>167</w:t>
      </w:r>
      <w:r>
        <w:rPr>
          <w:rFonts w:ascii="SimSun" w:eastAsia="SimSun" w:hAnsi="SimSun" w:cs="SimSun"/>
          <w:spacing w:val="-1"/>
          <w:position w:val="3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position w:val="32"/>
          <w:sz w:val="21"/>
          <w:szCs w:val="21"/>
        </w:rPr>
        <w:t>水库渔</w:t>
      </w:r>
      <w:r>
        <w:rPr>
          <w:rFonts w:ascii="SimSun" w:eastAsia="SimSun" w:hAnsi="SimSun" w:cs="SimSun"/>
          <w:position w:val="32"/>
          <w:sz w:val="21"/>
          <w:szCs w:val="21"/>
        </w:rPr>
        <w:t>业资源调查规范</w:t>
      </w:r>
    </w:p>
    <w:p>
      <w:pPr>
        <w:spacing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下列术语和定义适用于本文件。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1" w:lineRule="auto"/>
        <w:ind w:left="4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涉水工</w:t>
      </w:r>
      <w:r>
        <w:rPr>
          <w:rFonts w:ascii="SimHei" w:eastAsia="SimHei" w:hAnsi="SimHei" w:cs="SimHei"/>
          <w:spacing w:val="-1"/>
          <w:sz w:val="21"/>
          <w:szCs w:val="21"/>
        </w:rPr>
        <w:t>程</w:t>
      </w:r>
    </w:p>
    <w:p>
      <w:pPr>
        <w:spacing w:before="217" w:line="287" w:lineRule="auto"/>
        <w:ind w:left="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指防洪、排涝、调蓄、</w:t>
      </w:r>
      <w:r>
        <w:rPr>
          <w:rFonts w:ascii="SimSun" w:eastAsia="SimSun" w:hAnsi="SimSun" w:cs="SimSun"/>
          <w:spacing w:val="-3"/>
          <w:sz w:val="21"/>
          <w:szCs w:val="21"/>
        </w:rPr>
        <w:t>供</w:t>
      </w:r>
      <w:r>
        <w:rPr>
          <w:rFonts w:ascii="SimSun" w:eastAsia="SimSun" w:hAnsi="SimSun" w:cs="SimSun"/>
          <w:spacing w:val="-2"/>
          <w:sz w:val="21"/>
          <w:szCs w:val="21"/>
        </w:rPr>
        <w:t>水、灌溉、调水、排水、节水、凿井、水电、滩涂等开发及其配套、附属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4"/>
          <w:sz w:val="21"/>
          <w:szCs w:val="21"/>
        </w:rPr>
        <w:t>各</w:t>
      </w:r>
      <w:r>
        <w:rPr>
          <w:rFonts w:ascii="SimSun" w:eastAsia="SimSun" w:hAnsi="SimSun" w:cs="SimSun"/>
          <w:spacing w:val="8"/>
          <w:sz w:val="21"/>
          <w:szCs w:val="21"/>
        </w:rPr>
        <w:t>类</w:t>
      </w:r>
      <w:r>
        <w:rPr>
          <w:rFonts w:ascii="SimSun" w:eastAsia="SimSun" w:hAnsi="SimSun" w:cs="SimSun"/>
          <w:spacing w:val="7"/>
          <w:sz w:val="21"/>
          <w:szCs w:val="21"/>
        </w:rPr>
        <w:t>工程的建造(新建、扩建、改建)和安装工程。</w:t>
      </w:r>
    </w:p>
    <w:p>
      <w:pPr>
        <w:spacing w:before="158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水生</w:t>
      </w:r>
      <w:r>
        <w:rPr>
          <w:rFonts w:ascii="SimHei" w:eastAsia="SimHei" w:hAnsi="SimHei" w:cs="SimHei"/>
          <w:spacing w:val="-1"/>
          <w:sz w:val="21"/>
          <w:szCs w:val="21"/>
        </w:rPr>
        <w:t>生物</w:t>
      </w:r>
    </w:p>
    <w:p>
      <w:pPr>
        <w:spacing w:before="215" w:line="287" w:lineRule="auto"/>
        <w:ind w:left="1" w:right="1" w:firstLine="422"/>
        <w:rPr>
          <w:rFonts w:ascii="SimSun" w:eastAsia="SimSun" w:hAnsi="SimSun" w:cs="SimSun"/>
          <w:sz w:val="21"/>
          <w:szCs w:val="21"/>
        </w:rPr>
        <w:sectPr>
          <w:footerReference w:type="default" r:id="rId5"/>
          <w:pgSz w:w="11905" w:h="16840"/>
          <w:pgMar w:top="1406" w:right="1131" w:bottom="1316" w:left="1424" w:header="0" w:footer="1134" w:gutter="0"/>
          <w:pgNumType w:start="7"/>
          <w:cols w:space="708"/>
        </w:sectPr>
      </w:pPr>
      <w:r>
        <w:rPr>
          <w:rFonts w:ascii="SimSun" w:eastAsia="SimSun" w:hAnsi="SimSun" w:cs="SimSun"/>
          <w:spacing w:val="-4"/>
          <w:sz w:val="21"/>
          <w:szCs w:val="21"/>
        </w:rPr>
        <w:t>指终身或生活史中某</w:t>
      </w:r>
      <w:r>
        <w:rPr>
          <w:rFonts w:ascii="SimSun" w:eastAsia="SimSun" w:hAnsi="SimSun" w:cs="SimSun"/>
          <w:spacing w:val="-2"/>
          <w:sz w:val="21"/>
          <w:szCs w:val="21"/>
        </w:rPr>
        <w:t>一个特定阶段(如卵或幼体等)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生活于水中的所有生物，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包括了众多复杂的生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态类群：如浮游植物、浮游动物、着生生物、底栖动物、大型水生植物、鱼类、两栖</w:t>
      </w:r>
      <w:r>
        <w:rPr>
          <w:rFonts w:ascii="SimSun" w:eastAsia="SimSun" w:hAnsi="SimSun" w:cs="SimSun"/>
          <w:sz w:val="21"/>
          <w:szCs w:val="21"/>
        </w:rPr>
        <w:t>类等。</w:t>
      </w:r>
    </w:p>
    <w:p>
      <w:pPr>
        <w:spacing w:before="159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浮游植物初级生</w:t>
      </w:r>
      <w:r>
        <w:rPr>
          <w:rFonts w:ascii="SimHei" w:eastAsia="SimHei" w:hAnsi="SimHei" w:cs="SimHei"/>
          <w:sz w:val="21"/>
          <w:szCs w:val="21"/>
        </w:rPr>
        <w:t>产力</w:t>
      </w:r>
    </w:p>
    <w:p>
      <w:pPr>
        <w:spacing w:before="217" w:line="499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浮游植物在单位面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积、单位时间内，通过光合作用合成的有机物的量。</w:t>
      </w:r>
    </w:p>
    <w:p>
      <w:pPr>
        <w:spacing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4" w:line="221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鱼类生</w:t>
      </w:r>
      <w:r>
        <w:rPr>
          <w:rFonts w:ascii="SimHei" w:eastAsia="SimHei" w:hAnsi="SimHei" w:cs="SimHei"/>
          <w:spacing w:val="-1"/>
          <w:sz w:val="21"/>
          <w:szCs w:val="21"/>
        </w:rPr>
        <w:t>物学测定</w:t>
      </w:r>
    </w:p>
    <w:p>
      <w:pPr>
        <w:spacing w:before="218" w:line="217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指对鱼类特征、年龄、性</w:t>
      </w:r>
      <w:r>
        <w:rPr>
          <w:rFonts w:ascii="SimSun" w:eastAsia="SimSun" w:hAnsi="SimSun" w:cs="SimSun"/>
          <w:spacing w:val="-1"/>
          <w:sz w:val="21"/>
          <w:szCs w:val="21"/>
        </w:rPr>
        <w:t>别、食性、性腺发育期等性状的测定。</w:t>
      </w:r>
    </w:p>
    <w:p>
      <w:pPr>
        <w:sectPr>
          <w:footerReference w:type="default" r:id="rId6"/>
          <w:type w:val="nextPage"/>
          <w:pgSz w:w="11905" w:h="16840"/>
          <w:pgMar w:top="1406" w:right="1131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2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73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5" w:line="222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产卵</w:t>
      </w:r>
      <w:r>
        <w:rPr>
          <w:rFonts w:ascii="SimHei" w:eastAsia="SimHei" w:hAnsi="SimHei" w:cs="SimHei"/>
          <w:spacing w:val="-1"/>
          <w:sz w:val="21"/>
          <w:szCs w:val="21"/>
        </w:rPr>
        <w:t>场</w:t>
      </w:r>
    </w:p>
    <w:p>
      <w:pPr>
        <w:spacing w:before="215" w:line="49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指凡适合于卵生鱼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类产卵，在繁殖季节为繁殖群体提供生殖活动的水域。</w:t>
      </w:r>
    </w:p>
    <w:p>
      <w:pPr>
        <w:spacing w:line="186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225" w:line="222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索</w:t>
      </w:r>
      <w:r>
        <w:rPr>
          <w:rFonts w:ascii="SimHei" w:eastAsia="SimHei" w:hAnsi="SimHei" w:cs="SimHei"/>
          <w:spacing w:val="-3"/>
          <w:sz w:val="21"/>
          <w:szCs w:val="21"/>
        </w:rPr>
        <w:t>饵</w:t>
      </w:r>
      <w:r>
        <w:rPr>
          <w:rFonts w:ascii="SimHei" w:eastAsia="SimHei" w:hAnsi="SimHei" w:cs="SimHei"/>
          <w:spacing w:val="-2"/>
          <w:sz w:val="21"/>
          <w:szCs w:val="21"/>
        </w:rPr>
        <w:t>场</w:t>
      </w:r>
    </w:p>
    <w:p>
      <w:pPr>
        <w:spacing w:before="215" w:line="412" w:lineRule="auto"/>
        <w:ind w:left="5" w:right="565" w:firstLine="422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指</w:t>
      </w:r>
      <w:r>
        <w:rPr>
          <w:rFonts w:ascii="SimSun" w:eastAsia="SimSun" w:hAnsi="SimSun" w:cs="SimSun"/>
          <w:spacing w:val="-1"/>
          <w:sz w:val="21"/>
          <w:szCs w:val="21"/>
        </w:rPr>
        <w:t>鱼类集群索饵的水域。一般在河口河湾等有机质、营养盐类丰富、饵料生物量高的水域。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1" w:line="223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越</w:t>
      </w:r>
      <w:r>
        <w:rPr>
          <w:rFonts w:ascii="SimHei" w:eastAsia="SimHei" w:hAnsi="SimHei" w:cs="SimHei"/>
          <w:spacing w:val="-2"/>
          <w:sz w:val="21"/>
          <w:szCs w:val="21"/>
        </w:rPr>
        <w:t>冬场</w:t>
      </w:r>
    </w:p>
    <w:p>
      <w:pPr>
        <w:spacing w:before="213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指鱼类冬季集群栖息的水域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。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8</w:t>
      </w:r>
    </w:p>
    <w:p>
      <w:pPr>
        <w:spacing w:before="224" w:line="219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鱼类生</w:t>
      </w:r>
      <w:r>
        <w:rPr>
          <w:rFonts w:ascii="SimHei" w:eastAsia="SimHei" w:hAnsi="SimHei" w:cs="SimHei"/>
          <w:spacing w:val="-1"/>
          <w:sz w:val="21"/>
          <w:szCs w:val="21"/>
        </w:rPr>
        <w:t>殖洄游路线</w:t>
      </w:r>
    </w:p>
    <w:p>
      <w:pPr>
        <w:spacing w:before="220" w:line="287" w:lineRule="auto"/>
        <w:ind w:left="22" w:right="1" w:firstLine="40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1"/>
          <w:sz w:val="21"/>
          <w:szCs w:val="21"/>
        </w:rPr>
        <w:t>指</w:t>
      </w:r>
      <w:r>
        <w:rPr>
          <w:rFonts w:ascii="SimSun" w:eastAsia="SimSun" w:hAnsi="SimSun" w:cs="SimSun"/>
          <w:spacing w:val="-13"/>
          <w:sz w:val="21"/>
          <w:szCs w:val="21"/>
        </w:rPr>
        <w:t>鱼类生殖腺发育成熟后，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聚集成群，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为繁育后代，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在特定时期内，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沿着一定路线，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进行集群迁徙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sz w:val="21"/>
          <w:szCs w:val="21"/>
        </w:rPr>
        <w:t>过程和路径。</w:t>
      </w:r>
    </w:p>
    <w:p>
      <w:pPr>
        <w:spacing w:before="157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9</w:t>
      </w:r>
    </w:p>
    <w:p>
      <w:pPr>
        <w:spacing w:before="224" w:line="222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水文</w:t>
      </w:r>
      <w:r>
        <w:rPr>
          <w:rFonts w:ascii="SimHei" w:eastAsia="SimHei" w:hAnsi="SimHei" w:cs="SimHei"/>
          <w:spacing w:val="-1"/>
          <w:sz w:val="21"/>
          <w:szCs w:val="21"/>
        </w:rPr>
        <w:t>情势</w:t>
      </w:r>
    </w:p>
    <w:p>
      <w:pPr>
        <w:spacing w:before="216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指水</w:t>
      </w:r>
      <w:r>
        <w:rPr>
          <w:rFonts w:ascii="SimSun" w:eastAsia="SimSun" w:hAnsi="SimSun" w:cs="SimSun"/>
          <w:spacing w:val="-2"/>
          <w:sz w:val="21"/>
          <w:szCs w:val="21"/>
        </w:rPr>
        <w:t>文要素在时空变化的态势和趋势。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监测目的与任务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83" w:lineRule="auto"/>
        <w:ind w:left="6" w:right="1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采集、处理、分析</w:t>
      </w:r>
      <w:r>
        <w:rPr>
          <w:rFonts w:ascii="SimSun" w:eastAsia="SimSun" w:hAnsi="SimSun" w:cs="SimSun"/>
          <w:spacing w:val="-5"/>
          <w:sz w:val="21"/>
          <w:szCs w:val="21"/>
        </w:rPr>
        <w:t>涉</w:t>
      </w:r>
      <w:r>
        <w:rPr>
          <w:rFonts w:ascii="SimSun" w:eastAsia="SimSun" w:hAnsi="SimSun" w:cs="SimSun"/>
          <w:spacing w:val="-4"/>
          <w:sz w:val="21"/>
          <w:szCs w:val="21"/>
        </w:rPr>
        <w:t>水工程渔业生态环境要素的信息数据，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掌握各要素在涉水工程规划期、施工期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和运行期的状</w:t>
      </w:r>
      <w:r>
        <w:rPr>
          <w:rFonts w:ascii="SimSun" w:eastAsia="SimSun" w:hAnsi="SimSun" w:cs="SimSun"/>
          <w:spacing w:val="-7"/>
          <w:sz w:val="21"/>
          <w:szCs w:val="21"/>
        </w:rPr>
        <w:t>况</w:t>
      </w:r>
      <w:r>
        <w:rPr>
          <w:rFonts w:ascii="SimSun" w:eastAsia="SimSun" w:hAnsi="SimSun" w:cs="SimSun"/>
          <w:spacing w:val="-4"/>
          <w:sz w:val="21"/>
          <w:szCs w:val="21"/>
        </w:rPr>
        <w:t>及其变化趋势，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为依法保护重点水生生物、补充和恢复天然水域鱼类资源以及为相关部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门开展涉水工程的水生生物补偿提供</w:t>
      </w:r>
      <w:r>
        <w:rPr>
          <w:rFonts w:ascii="SimSun" w:eastAsia="SimSun" w:hAnsi="SimSun" w:cs="SimSun"/>
          <w:spacing w:val="-1"/>
          <w:sz w:val="21"/>
          <w:szCs w:val="21"/>
        </w:rPr>
        <w:t>科学依据。</w:t>
      </w:r>
    </w:p>
    <w:p>
      <w:pPr>
        <w:spacing w:before="284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监测范围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9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涉水工程影响的上下游范围内的干流和支流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调查与</w:t>
      </w:r>
      <w:r>
        <w:rPr>
          <w:rFonts w:ascii="SimHei" w:eastAsia="SimHei" w:hAnsi="SimHei" w:cs="SimHei"/>
          <w:sz w:val="21"/>
          <w:szCs w:val="21"/>
        </w:rPr>
        <w:t>监测内容</w:t>
      </w:r>
    </w:p>
    <w:p>
      <w:pPr>
        <w:spacing w:line="298" w:lineRule="auto"/>
        <w:rPr>
          <w:rFonts w:ascii="Arial"/>
          <w:sz w:val="21"/>
        </w:rPr>
        <w:sectPr>
          <w:footerReference w:type="default" r:id="rId7"/>
          <w:pgSz w:w="11905" w:h="16840"/>
          <w:pgMar w:top="1406" w:right="1130" w:bottom="1315" w:left="1420" w:header="0" w:footer="1134" w:gutter="0"/>
          <w:pgNumType w:start="9"/>
          <w:cols w:space="708"/>
        </w:sectPr>
      </w:pPr>
    </w:p>
    <w:p>
      <w:pPr>
        <w:spacing w:before="68" w:line="281" w:lineRule="auto"/>
        <w:ind w:left="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调查工程概况、水</w:t>
      </w:r>
      <w:r>
        <w:rPr>
          <w:rFonts w:ascii="SimSun" w:eastAsia="SimSun" w:hAnsi="SimSun" w:cs="SimSun"/>
          <w:spacing w:val="-6"/>
          <w:sz w:val="21"/>
          <w:szCs w:val="21"/>
        </w:rPr>
        <w:t>体</w:t>
      </w:r>
      <w:r>
        <w:rPr>
          <w:rFonts w:ascii="SimSun" w:eastAsia="SimSun" w:hAnsi="SimSun" w:cs="SimSun"/>
          <w:spacing w:val="-4"/>
          <w:sz w:val="21"/>
          <w:szCs w:val="21"/>
        </w:rPr>
        <w:t>形态、自然环境、社会经济状况和渔业发展现状等；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对水质、浮游植物、浮游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动物、底栖动物</w:t>
      </w:r>
      <w:r>
        <w:rPr>
          <w:rFonts w:ascii="SimSun" w:eastAsia="SimSun" w:hAnsi="SimSun" w:cs="SimSun"/>
          <w:spacing w:val="-3"/>
          <w:sz w:val="21"/>
          <w:szCs w:val="21"/>
        </w:rPr>
        <w:t>、</w:t>
      </w:r>
      <w:r>
        <w:rPr>
          <w:rFonts w:ascii="SimSun" w:eastAsia="SimSun" w:hAnsi="SimSun" w:cs="SimSun"/>
          <w:spacing w:val="-2"/>
          <w:sz w:val="21"/>
          <w:szCs w:val="21"/>
        </w:rPr>
        <w:t>着生生物、水生维管束植物、两栖类、鱼类及其产卵场、索饵场、越冬场和生殖洄游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路线等进行监测。在确定鱼类监</w:t>
      </w:r>
      <w:r>
        <w:rPr>
          <w:rFonts w:ascii="SimSun" w:eastAsia="SimSun" w:hAnsi="SimSun" w:cs="SimSun"/>
          <w:sz w:val="21"/>
          <w:szCs w:val="21"/>
        </w:rPr>
        <w:t>测名录和保护级别时，参照附录A进行确定。涉水工程规划期、施工期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和运行期</w:t>
      </w:r>
      <w:r>
        <w:rPr>
          <w:rFonts w:ascii="SimSun" w:eastAsia="SimSun" w:hAnsi="SimSun" w:cs="SimSun"/>
          <w:sz w:val="21"/>
          <w:szCs w:val="21"/>
        </w:rPr>
        <w:t>各个阶段的调查和监测内容见附录B的表B.1。</w:t>
      </w:r>
    </w:p>
    <w:p>
      <w:pPr>
        <w:spacing w:before="285" w:line="222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监测时间与</w:t>
      </w:r>
      <w:r>
        <w:rPr>
          <w:rFonts w:ascii="SimHei" w:eastAsia="SimHei" w:hAnsi="SimHei" w:cs="SimHei"/>
          <w:sz w:val="21"/>
          <w:szCs w:val="21"/>
        </w:rPr>
        <w:t>频次</w:t>
      </w:r>
    </w:p>
    <w:p>
      <w:pPr>
        <w:sectPr>
          <w:footerReference w:type="default" r:id="rId8"/>
          <w:type w:val="nextPage"/>
          <w:pgSz w:w="11905" w:h="16840"/>
          <w:pgMar w:top="1406" w:right="1130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2" w:line="283" w:lineRule="auto"/>
        <w:ind w:left="1" w:right="7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在涉水工程的规划期、施工期和运行期开展监测，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在工程各个阶段的监测年度内，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监测频次为每季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度1</w:t>
      </w:r>
      <w:r>
        <w:rPr>
          <w:rFonts w:ascii="SimSun" w:eastAsia="SimSun" w:hAnsi="SimSun" w:cs="SimSun"/>
          <w:sz w:val="21"/>
          <w:szCs w:val="21"/>
        </w:rPr>
        <w:t>次。对产卵场的监测应放在鱼类的产卵季节，越冬场的监测应放在冬季，生殖洄游路线的监测应放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在鱼</w:t>
      </w:r>
      <w:r>
        <w:rPr>
          <w:rFonts w:ascii="SimSun" w:eastAsia="SimSun" w:hAnsi="SimSun" w:cs="SimSun"/>
          <w:spacing w:val="-3"/>
          <w:sz w:val="21"/>
          <w:szCs w:val="21"/>
        </w:rPr>
        <w:t>类产卵繁殖期。</w:t>
      </w:r>
    </w:p>
    <w:p>
      <w:pPr>
        <w:spacing w:before="283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调</w:t>
      </w:r>
      <w:r>
        <w:rPr>
          <w:rFonts w:ascii="SimHei" w:eastAsia="SimHei" w:hAnsi="SimHei" w:cs="SimHei"/>
          <w:sz w:val="21"/>
          <w:szCs w:val="21"/>
        </w:rPr>
        <w:t>查与监测方法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水</w:t>
      </w:r>
      <w:r>
        <w:rPr>
          <w:rFonts w:ascii="SimHei" w:eastAsia="SimHei" w:hAnsi="SimHei" w:cs="SimHei"/>
          <w:sz w:val="21"/>
          <w:szCs w:val="21"/>
        </w:rPr>
        <w:t>体形态、自然环境和社会经济状况调查</w:t>
      </w:r>
    </w:p>
    <w:p>
      <w:pPr>
        <w:spacing w:before="215" w:line="283" w:lineRule="auto"/>
        <w:ind w:left="2" w:right="75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水体</w:t>
      </w:r>
      <w:r>
        <w:rPr>
          <w:rFonts w:ascii="SimSun" w:eastAsia="SimSun" w:hAnsi="SimSun" w:cs="SimSun"/>
          <w:sz w:val="21"/>
          <w:szCs w:val="21"/>
        </w:rPr>
        <w:t>形态、自然环境和社会经济状况调查内容和结果记录按照SL167执行。湖泊、江河水体形态和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自然环境调查结果按照附录B的表B.2、表B.3进行记录。调查内容中各项资料和数据，可从工程管理单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位和当地水利、农业、林业、水产、气象、水文等部门取得，或进行独立观测等方式</w:t>
      </w:r>
      <w:r>
        <w:rPr>
          <w:rFonts w:ascii="SimSun" w:eastAsia="SimSun" w:hAnsi="SimSun" w:cs="SimSun"/>
          <w:sz w:val="21"/>
          <w:szCs w:val="21"/>
        </w:rPr>
        <w:t>取得。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水质监测</w:t>
      </w:r>
    </w:p>
    <w:p>
      <w:pPr>
        <w:spacing w:before="216" w:line="287" w:lineRule="auto"/>
        <w:ind w:left="1" w:right="9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水质采样、水样保存、分析方法和结果记录按</w:t>
      </w:r>
      <w:r>
        <w:rPr>
          <w:rFonts w:ascii="SimSun" w:eastAsia="SimSun" w:hAnsi="SimSun" w:cs="SimSun"/>
          <w:sz w:val="21"/>
          <w:szCs w:val="21"/>
        </w:rPr>
        <w:t>SC</w:t>
      </w:r>
      <w:r>
        <w:rPr>
          <w:rFonts w:ascii="SimSun" w:eastAsia="SimSun" w:hAnsi="SimSun" w:cs="SimSun"/>
          <w:spacing w:val="4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9102.3执行。每个监测断面(点)用</w:t>
      </w:r>
      <w:r>
        <w:rPr>
          <w:rFonts w:ascii="SimSun" w:eastAsia="SimSun" w:hAnsi="SimSun" w:cs="SimSun"/>
          <w:sz w:val="21"/>
          <w:szCs w:val="21"/>
        </w:rPr>
        <w:t>GPS</w:t>
      </w:r>
      <w:r>
        <w:rPr>
          <w:rFonts w:ascii="SimSun" w:eastAsia="SimSun" w:hAnsi="SimSun" w:cs="SimSun"/>
          <w:spacing w:val="4"/>
          <w:sz w:val="21"/>
          <w:szCs w:val="21"/>
        </w:rPr>
        <w:t>定</w:t>
      </w:r>
      <w:r>
        <w:rPr>
          <w:rFonts w:ascii="SimSun" w:eastAsia="SimSun" w:hAnsi="SimSun" w:cs="SimSun"/>
          <w:sz w:val="21"/>
          <w:szCs w:val="21"/>
        </w:rPr>
        <w:t>位。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对采集的水样编号，贴上标签，按照附录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的表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.1、表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.2分别填写水样登记卡</w:t>
      </w:r>
      <w:r>
        <w:rPr>
          <w:rFonts w:ascii="SimSun" w:eastAsia="SimSun" w:hAnsi="SimSun" w:cs="SimSun"/>
          <w:sz w:val="21"/>
          <w:szCs w:val="21"/>
        </w:rPr>
        <w:t>和采样记录表。</w:t>
      </w:r>
    </w:p>
    <w:p>
      <w:pPr>
        <w:spacing w:before="12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浮游生物监测</w:t>
      </w:r>
    </w:p>
    <w:p>
      <w:pPr>
        <w:spacing w:before="216" w:line="283" w:lineRule="auto"/>
        <w:ind w:left="1" w:right="7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样品采集与处理、计数、生物量计算、试剂与主要器具、数据整理</w:t>
      </w:r>
      <w:r>
        <w:rPr>
          <w:rFonts w:ascii="SimSun" w:eastAsia="SimSun" w:hAnsi="SimSun" w:cs="SimSun"/>
          <w:sz w:val="21"/>
          <w:szCs w:val="21"/>
        </w:rPr>
        <w:t>和结果记录按SC/T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9402执行。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每个监测断面(点)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用GPS定位。对采集的水样编号，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贴上标签，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按照附录D的表D.1、表</w:t>
      </w:r>
      <w:r>
        <w:rPr>
          <w:rFonts w:ascii="SimSun" w:eastAsia="SimSun" w:hAnsi="SimSun" w:cs="SimSun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sz w:val="21"/>
          <w:szCs w:val="21"/>
        </w:rPr>
        <w:t>.2分别填写水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样</w:t>
      </w:r>
      <w:r>
        <w:rPr>
          <w:rFonts w:ascii="SimSun" w:eastAsia="SimSun" w:hAnsi="SimSun" w:cs="SimSun"/>
          <w:spacing w:val="-3"/>
          <w:sz w:val="21"/>
          <w:szCs w:val="21"/>
        </w:rPr>
        <w:t>登记卡和采样记录表。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浮游植物叶绿素监测</w:t>
      </w:r>
    </w:p>
    <w:p>
      <w:pPr>
        <w:spacing w:before="217" w:line="287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样品采</w:t>
      </w:r>
      <w:r>
        <w:rPr>
          <w:rFonts w:ascii="SimSun" w:eastAsia="SimSun" w:hAnsi="SimSun" w:cs="SimSun"/>
          <w:spacing w:val="6"/>
          <w:sz w:val="21"/>
          <w:szCs w:val="21"/>
        </w:rPr>
        <w:t>集</w:t>
      </w:r>
      <w:r>
        <w:rPr>
          <w:rFonts w:ascii="SimSun" w:eastAsia="SimSun" w:hAnsi="SimSun" w:cs="SimSun"/>
          <w:spacing w:val="4"/>
          <w:sz w:val="21"/>
          <w:szCs w:val="21"/>
        </w:rPr>
        <w:t>与处理、试剂与主要器具、数据整理和结果记录按照</w:t>
      </w:r>
      <w:r>
        <w:rPr>
          <w:rFonts w:ascii="SimSun" w:eastAsia="SimSun" w:hAnsi="SimSun" w:cs="SimSun"/>
          <w:sz w:val="21"/>
          <w:szCs w:val="21"/>
        </w:rPr>
        <w:t>SL</w:t>
      </w:r>
      <w:r>
        <w:rPr>
          <w:rFonts w:ascii="SimSun" w:eastAsia="SimSun" w:hAnsi="SimSun" w:cs="SimSun"/>
          <w:spacing w:val="4"/>
          <w:sz w:val="21"/>
          <w:szCs w:val="21"/>
        </w:rPr>
        <w:t>167执行。每个监测断面(点)用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GPS</w:t>
      </w:r>
      <w:r>
        <w:rPr>
          <w:rFonts w:ascii="SimSun" w:eastAsia="SimSun" w:hAnsi="SimSun" w:cs="SimSun"/>
          <w:spacing w:val="-16"/>
          <w:sz w:val="21"/>
          <w:szCs w:val="21"/>
        </w:rPr>
        <w:t>定位</w:t>
      </w:r>
      <w:r>
        <w:rPr>
          <w:rFonts w:ascii="SimSun" w:eastAsia="SimSun" w:hAnsi="SimSun" w:cs="SimSun"/>
          <w:spacing w:val="-15"/>
          <w:sz w:val="21"/>
          <w:szCs w:val="21"/>
        </w:rPr>
        <w:t>。</w:t>
      </w:r>
      <w:r>
        <w:rPr>
          <w:rFonts w:ascii="SimSun" w:eastAsia="SimSun" w:hAnsi="SimSun" w:cs="SimSun"/>
          <w:spacing w:val="-8"/>
          <w:sz w:val="21"/>
          <w:szCs w:val="21"/>
        </w:rPr>
        <w:t>对采集的水样编号，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贴上标签，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按照附录D的表D.1、表D.2分别填写水样登记卡和采样记录表。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浮游植物初级生产力监测</w:t>
      </w:r>
    </w:p>
    <w:p>
      <w:pPr>
        <w:spacing w:before="216" w:line="287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样品采</w:t>
      </w:r>
      <w:r>
        <w:rPr>
          <w:rFonts w:ascii="SimSun" w:eastAsia="SimSun" w:hAnsi="SimSun" w:cs="SimSun"/>
          <w:spacing w:val="6"/>
          <w:sz w:val="21"/>
          <w:szCs w:val="21"/>
        </w:rPr>
        <w:t>集</w:t>
      </w:r>
      <w:r>
        <w:rPr>
          <w:rFonts w:ascii="SimSun" w:eastAsia="SimSun" w:hAnsi="SimSun" w:cs="SimSun"/>
          <w:spacing w:val="4"/>
          <w:sz w:val="21"/>
          <w:szCs w:val="21"/>
        </w:rPr>
        <w:t>与处理、试剂与主要器具、数据整理和结果记录按照</w:t>
      </w:r>
      <w:r>
        <w:rPr>
          <w:rFonts w:ascii="SimSun" w:eastAsia="SimSun" w:hAnsi="SimSun" w:cs="SimSun"/>
          <w:sz w:val="21"/>
          <w:szCs w:val="21"/>
        </w:rPr>
        <w:t>SL</w:t>
      </w:r>
      <w:r>
        <w:rPr>
          <w:rFonts w:ascii="SimSun" w:eastAsia="SimSun" w:hAnsi="SimSun" w:cs="SimSun"/>
          <w:spacing w:val="4"/>
          <w:sz w:val="21"/>
          <w:szCs w:val="21"/>
        </w:rPr>
        <w:t>167执行。每个监测断面(点)用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GPS</w:t>
      </w:r>
      <w:r>
        <w:rPr>
          <w:rFonts w:ascii="SimSun" w:eastAsia="SimSun" w:hAnsi="SimSun" w:cs="SimSun"/>
          <w:spacing w:val="-16"/>
          <w:sz w:val="21"/>
          <w:szCs w:val="21"/>
        </w:rPr>
        <w:t>定位</w:t>
      </w:r>
      <w:r>
        <w:rPr>
          <w:rFonts w:ascii="SimSun" w:eastAsia="SimSun" w:hAnsi="SimSun" w:cs="SimSun"/>
          <w:spacing w:val="-15"/>
          <w:sz w:val="21"/>
          <w:szCs w:val="21"/>
        </w:rPr>
        <w:t>。</w:t>
      </w:r>
      <w:r>
        <w:rPr>
          <w:rFonts w:ascii="SimSun" w:eastAsia="SimSun" w:hAnsi="SimSun" w:cs="SimSun"/>
          <w:spacing w:val="-8"/>
          <w:sz w:val="21"/>
          <w:szCs w:val="21"/>
        </w:rPr>
        <w:t>对采集的水样编号，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贴上标签，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按照附录D的表D.1、表D.2分别填写水样登记卡和采样记录表。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底栖动物监测</w:t>
      </w:r>
    </w:p>
    <w:p>
      <w:pPr>
        <w:spacing w:before="218" w:line="283" w:lineRule="auto"/>
        <w:ind w:left="1" w:right="7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样</w:t>
      </w:r>
      <w:r>
        <w:rPr>
          <w:rFonts w:ascii="SimSun" w:eastAsia="SimSun" w:hAnsi="SimSun" w:cs="SimSun"/>
          <w:spacing w:val="2"/>
          <w:sz w:val="21"/>
          <w:szCs w:val="21"/>
        </w:rPr>
        <w:t>品采集与处理、称重、计数、工具与试剂、结果记录按</w:t>
      </w:r>
      <w:r>
        <w:rPr>
          <w:rFonts w:ascii="SimSun" w:eastAsia="SimSun" w:hAnsi="SimSun" w:cs="SimSun"/>
          <w:sz w:val="21"/>
          <w:szCs w:val="21"/>
        </w:rPr>
        <w:t>SC</w:t>
      </w:r>
      <w:r>
        <w:rPr>
          <w:rFonts w:ascii="SimSun" w:eastAsia="SimSun" w:hAnsi="SimSun" w:cs="SimSun"/>
          <w:spacing w:val="2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9102.3执行。每个监测断面(点)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用</w:t>
      </w:r>
      <w:r>
        <w:rPr>
          <w:rFonts w:ascii="SimSun" w:eastAsia="SimSun" w:hAnsi="SimSun" w:cs="SimSun"/>
          <w:spacing w:val="-6"/>
          <w:sz w:val="21"/>
          <w:szCs w:val="21"/>
        </w:rPr>
        <w:t>GPS定位。对采集的样品编号，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贴上标签，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按照附录D的表D.1、表D.2分别填写水样登记卡和采样记录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表</w:t>
      </w:r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before="12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着生生物监测</w:t>
      </w:r>
    </w:p>
    <w:p>
      <w:pPr>
        <w:spacing w:before="215" w:line="283" w:lineRule="auto"/>
        <w:ind w:left="4" w:right="74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样品</w:t>
      </w:r>
      <w:r>
        <w:rPr>
          <w:rFonts w:ascii="SimSun" w:eastAsia="SimSun" w:hAnsi="SimSun" w:cs="SimSun"/>
          <w:sz w:val="21"/>
          <w:szCs w:val="21"/>
        </w:rPr>
        <w:t>采集与处理、计数、称重、器具与试剂按SL167执行。每个监测断面(点)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用GPS定位。对采集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的水</w:t>
      </w:r>
      <w:r>
        <w:rPr>
          <w:rFonts w:ascii="SimSun" w:eastAsia="SimSun" w:hAnsi="SimSun" w:cs="SimSun"/>
          <w:sz w:val="21"/>
          <w:szCs w:val="21"/>
        </w:rPr>
        <w:t>样编号，贴上标签，按照附录D的表D.1、表D.2分别填写水样登记卡和采样记录表。监测结果记录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按照</w:t>
      </w:r>
      <w:r>
        <w:rPr>
          <w:rFonts w:ascii="SimSun" w:eastAsia="SimSun" w:hAnsi="SimSun" w:cs="SimSun"/>
          <w:spacing w:val="-2"/>
          <w:sz w:val="21"/>
          <w:szCs w:val="21"/>
        </w:rPr>
        <w:t>SC/T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9402执行。</w:t>
      </w:r>
    </w:p>
    <w:p>
      <w:pPr>
        <w:spacing w:before="12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水生维管束植物监测</w:t>
      </w:r>
    </w:p>
    <w:p>
      <w:pPr>
        <w:spacing w:before="216" w:line="287" w:lineRule="auto"/>
        <w:ind w:left="7" w:right="75" w:firstLine="414"/>
        <w:rPr>
          <w:rFonts w:ascii="SimSun" w:eastAsia="SimSun" w:hAnsi="SimSun" w:cs="SimSun"/>
          <w:sz w:val="21"/>
          <w:szCs w:val="21"/>
        </w:rPr>
        <w:sectPr>
          <w:footerReference w:type="default" r:id="rId9"/>
          <w:pgSz w:w="11905" w:h="16840"/>
          <w:pgMar w:top="1406" w:right="1057" w:bottom="1315" w:left="1424" w:header="0" w:footer="1135" w:gutter="0"/>
          <w:pgNumType w:start="11"/>
          <w:cols w:space="708"/>
        </w:sectPr>
      </w:pPr>
      <w:r>
        <w:rPr>
          <w:rFonts w:ascii="SimSun" w:eastAsia="SimSun" w:hAnsi="SimSun" w:cs="SimSun"/>
          <w:sz w:val="21"/>
          <w:szCs w:val="21"/>
        </w:rPr>
        <w:t>样品采集与处理、标本制作、称重、主要器具及结果记录按SL167执行。每个监测断面(点)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用GPS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定位。对采集的样品编号，贴上标签，按照附录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的表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.1、表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.2分别填写水样登记卡和采样</w:t>
      </w:r>
      <w:r>
        <w:rPr>
          <w:rFonts w:ascii="SimSun" w:eastAsia="SimSun" w:hAnsi="SimSun" w:cs="SimSun"/>
          <w:sz w:val="21"/>
          <w:szCs w:val="21"/>
        </w:rPr>
        <w:t>记录表。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</w:t>
      </w:r>
      <w:r>
        <w:rPr>
          <w:rFonts w:ascii="SimHei" w:eastAsia="SimHei" w:hAnsi="SimHei" w:cs="SimHei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两栖类监测</w:t>
      </w:r>
    </w:p>
    <w:p>
      <w:pPr>
        <w:sectPr>
          <w:footerReference w:type="default" r:id="rId10"/>
          <w:type w:val="nextPage"/>
          <w:pgSz w:w="11905" w:h="16840"/>
          <w:pgMar w:top="1406" w:right="1057" w:bottom="1315" w:left="1424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6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8.9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调查时间</w:t>
      </w:r>
    </w:p>
    <w:p>
      <w:pPr>
        <w:spacing w:before="215" w:line="218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调查</w:t>
      </w:r>
      <w:r>
        <w:rPr>
          <w:rFonts w:ascii="SimSun" w:eastAsia="SimSun" w:hAnsi="SimSun" w:cs="SimSun"/>
          <w:spacing w:val="8"/>
          <w:sz w:val="21"/>
          <w:szCs w:val="21"/>
        </w:rPr>
        <w:t>季</w:t>
      </w:r>
      <w:r>
        <w:rPr>
          <w:rFonts w:ascii="SimSun" w:eastAsia="SimSun" w:hAnsi="SimSun" w:cs="SimSun"/>
          <w:spacing w:val="6"/>
          <w:sz w:val="21"/>
          <w:szCs w:val="21"/>
        </w:rPr>
        <w:t>节应为出蛰后的1个月~5个月内，调查时间为晚上(日落0.5小时至日落后4小时)。</w:t>
      </w:r>
    </w:p>
    <w:p>
      <w:pPr>
        <w:spacing w:before="220" w:line="468" w:lineRule="exac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8.9</w:t>
      </w:r>
      <w:r>
        <w:rPr>
          <w:rFonts w:ascii="SimHei" w:eastAsia="SimHei" w:hAnsi="SimHei" w:cs="SimHei"/>
          <w:position w:val="19"/>
          <w:sz w:val="21"/>
          <w:szCs w:val="21"/>
        </w:rPr>
        <w:t>.2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调查方法</w:t>
      </w:r>
    </w:p>
    <w:p>
      <w:pPr>
        <w:spacing w:line="21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</w:t>
      </w:r>
      <w:r>
        <w:rPr>
          <w:rFonts w:ascii="SimHei" w:eastAsia="SimHei" w:hAnsi="SimHei" w:cs="SimHei"/>
          <w:sz w:val="21"/>
          <w:szCs w:val="21"/>
        </w:rPr>
        <w:t>9.2.1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样线法</w:t>
      </w:r>
    </w:p>
    <w:p>
      <w:pPr>
        <w:spacing w:before="218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溪流</w:t>
      </w:r>
      <w:r>
        <w:rPr>
          <w:rFonts w:ascii="SimSun" w:eastAsia="SimSun" w:hAnsi="SimSun" w:cs="SimSun"/>
          <w:spacing w:val="-2"/>
          <w:sz w:val="21"/>
          <w:szCs w:val="21"/>
        </w:rPr>
        <w:t>型两栖动物调查宜使用样线法。</w:t>
      </w:r>
    </w:p>
    <w:p>
      <w:pPr>
        <w:spacing w:before="62" w:line="274" w:lineRule="auto"/>
        <w:ind w:left="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沿溪流随机布设样线，沿样线行进，仔细搜索样线两侧的两栖动物，发现动物时，记录动物</w:t>
      </w:r>
      <w:r>
        <w:rPr>
          <w:rFonts w:ascii="SimSun" w:eastAsia="SimSun" w:hAnsi="SimSun" w:cs="SimSun"/>
          <w:sz w:val="21"/>
          <w:szCs w:val="21"/>
        </w:rPr>
        <w:t>名称、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数量、距离样线中线的垂直距离、地理位置、影像等信息</w:t>
      </w:r>
      <w:r>
        <w:rPr>
          <w:rFonts w:ascii="SimSun" w:eastAsia="SimSun" w:hAnsi="SimSun" w:cs="SimSun"/>
          <w:sz w:val="21"/>
          <w:szCs w:val="21"/>
        </w:rPr>
        <w:t>，结果记录按照附录C的C.1执行。</w:t>
      </w:r>
    </w:p>
    <w:p>
      <w:pPr>
        <w:spacing w:line="312" w:lineRule="exact"/>
        <w:ind w:left="4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同时记录样线调查的行进航迹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。</w:t>
      </w:r>
    </w:p>
    <w:p>
      <w:pPr>
        <w:spacing w:before="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仅对</w:t>
      </w:r>
      <w:r>
        <w:rPr>
          <w:rFonts w:ascii="SimSun" w:eastAsia="SimSun" w:hAnsi="SimSun" w:cs="SimSun"/>
          <w:spacing w:val="-3"/>
          <w:sz w:val="21"/>
          <w:szCs w:val="21"/>
        </w:rPr>
        <w:t>成体进行计数。</w:t>
      </w:r>
    </w:p>
    <w:p>
      <w:pPr>
        <w:spacing w:before="62" w:line="288" w:lineRule="auto"/>
        <w:ind w:left="4" w:right="64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样线上行</w:t>
      </w:r>
      <w:r>
        <w:rPr>
          <w:rFonts w:ascii="SimSun" w:eastAsia="SimSun" w:hAnsi="SimSun" w:cs="SimSun"/>
          <w:spacing w:val="-4"/>
          <w:sz w:val="21"/>
          <w:szCs w:val="21"/>
        </w:rPr>
        <w:t>进的速度根据调查工具确定，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步行宜为每小时1Km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-2Km。不宜使用噪音较大交通工具进行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调</w:t>
      </w:r>
      <w:r>
        <w:rPr>
          <w:rFonts w:ascii="SimSun" w:eastAsia="SimSun" w:hAnsi="SimSun" w:cs="SimSun"/>
          <w:spacing w:val="-8"/>
          <w:sz w:val="21"/>
          <w:szCs w:val="21"/>
        </w:rPr>
        <w:t>查。</w:t>
      </w:r>
    </w:p>
    <w:p>
      <w:pPr>
        <w:spacing w:before="124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</w:t>
      </w:r>
      <w:r>
        <w:rPr>
          <w:rFonts w:ascii="SimHei" w:eastAsia="SimHei" w:hAnsi="SimHei" w:cs="SimHei"/>
          <w:sz w:val="21"/>
          <w:szCs w:val="21"/>
        </w:rPr>
        <w:t>9.2.2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样方法</w:t>
      </w:r>
    </w:p>
    <w:p>
      <w:pPr>
        <w:spacing w:before="217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非溪</w:t>
      </w:r>
      <w:r>
        <w:rPr>
          <w:rFonts w:ascii="SimSun" w:eastAsia="SimSun" w:hAnsi="SimSun" w:cs="SimSun"/>
          <w:spacing w:val="-3"/>
          <w:sz w:val="21"/>
          <w:szCs w:val="21"/>
        </w:rPr>
        <w:t>流</w:t>
      </w:r>
      <w:r>
        <w:rPr>
          <w:rFonts w:ascii="SimSun" w:eastAsia="SimSun" w:hAnsi="SimSun" w:cs="SimSun"/>
          <w:spacing w:val="-2"/>
          <w:sz w:val="21"/>
          <w:szCs w:val="21"/>
        </w:rPr>
        <w:t>型两栖动物调查宜使用样方法。</w:t>
      </w:r>
    </w:p>
    <w:p>
      <w:pPr>
        <w:spacing w:before="62" w:line="274" w:lineRule="auto"/>
        <w:ind w:left="1" w:right="6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在调查样区确定</w:t>
      </w:r>
      <w:r>
        <w:rPr>
          <w:rFonts w:ascii="SimSun" w:eastAsia="SimSun" w:hAnsi="SimSun" w:cs="SimSun"/>
          <w:spacing w:val="-2"/>
          <w:sz w:val="21"/>
          <w:szCs w:val="21"/>
        </w:rPr>
        <w:t>两栖动物的栖息地。在栖息地上随机布设8m×8m样方。至少四人同时从样方四边向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样方中心行进，仔细搜索并记录发现的动物名称、数量、影</w:t>
      </w:r>
      <w:r>
        <w:rPr>
          <w:rFonts w:ascii="SimSun" w:eastAsia="SimSun" w:hAnsi="SimSun" w:cs="SimSun"/>
          <w:sz w:val="21"/>
          <w:szCs w:val="21"/>
        </w:rPr>
        <w:t>像等，结果记录按照附录C的C.2执行。</w:t>
      </w:r>
    </w:p>
    <w:p>
      <w:pPr>
        <w:spacing w:before="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仅对</w:t>
      </w:r>
      <w:r>
        <w:rPr>
          <w:rFonts w:ascii="SimSun" w:eastAsia="SimSun" w:hAnsi="SimSun" w:cs="SimSun"/>
          <w:spacing w:val="-3"/>
          <w:sz w:val="21"/>
          <w:szCs w:val="21"/>
        </w:rPr>
        <w:t>成体进行计数。</w:t>
      </w:r>
    </w:p>
    <w:p>
      <w:pPr>
        <w:spacing w:before="21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</w:t>
      </w:r>
      <w:r>
        <w:rPr>
          <w:rFonts w:ascii="SimHei" w:eastAsia="SimHei" w:hAnsi="SimHei" w:cs="SimHei"/>
          <w:sz w:val="21"/>
          <w:szCs w:val="21"/>
        </w:rPr>
        <w:t>0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鱼类监测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资料收集和整理</w:t>
      </w:r>
    </w:p>
    <w:p>
      <w:pPr>
        <w:spacing w:before="216" w:line="287" w:lineRule="auto"/>
        <w:ind w:left="1" w:right="65" w:firstLine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收集监测水域及其相关水</w:t>
      </w:r>
      <w:r>
        <w:rPr>
          <w:rFonts w:ascii="SimSun" w:eastAsia="SimSun" w:hAnsi="SimSun" w:cs="SimSun"/>
          <w:spacing w:val="-2"/>
          <w:sz w:val="21"/>
          <w:szCs w:val="21"/>
        </w:rPr>
        <w:t>域(如河流的主要支流)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鱼类资源、渔业生产、渔业发展等历史资料，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对</w:t>
      </w:r>
      <w:r>
        <w:rPr>
          <w:rFonts w:ascii="SimSun" w:eastAsia="SimSun" w:hAnsi="SimSun" w:cs="SimSun"/>
          <w:spacing w:val="-3"/>
          <w:sz w:val="21"/>
          <w:szCs w:val="21"/>
        </w:rPr>
        <w:t>收集的资料进行整理。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样品采集、固定、保存和记录</w:t>
      </w:r>
    </w:p>
    <w:p>
      <w:pPr>
        <w:spacing w:before="216" w:line="288" w:lineRule="auto"/>
        <w:ind w:left="19" w:right="64" w:firstLine="4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样品的采集、固定和保存</w:t>
      </w:r>
      <w:r>
        <w:rPr>
          <w:rFonts w:ascii="SimSun" w:eastAsia="SimSun" w:hAnsi="SimSun" w:cs="SimSun"/>
          <w:spacing w:val="3"/>
          <w:sz w:val="21"/>
          <w:szCs w:val="21"/>
        </w:rPr>
        <w:t>、</w:t>
      </w:r>
      <w:r>
        <w:rPr>
          <w:rFonts w:ascii="SimSun" w:eastAsia="SimSun" w:hAnsi="SimSun" w:cs="SimSun"/>
          <w:spacing w:val="2"/>
          <w:sz w:val="21"/>
          <w:szCs w:val="21"/>
        </w:rPr>
        <w:t>器具及记录按</w:t>
      </w:r>
      <w:r>
        <w:rPr>
          <w:rFonts w:ascii="SimSun" w:eastAsia="SimSun" w:hAnsi="SimSun" w:cs="SimSun"/>
          <w:sz w:val="21"/>
          <w:szCs w:val="21"/>
        </w:rPr>
        <w:t>SL</w:t>
      </w:r>
      <w:r>
        <w:rPr>
          <w:rFonts w:ascii="SimSun" w:eastAsia="SimSun" w:hAnsi="SimSun" w:cs="SimSun"/>
          <w:spacing w:val="2"/>
          <w:sz w:val="21"/>
          <w:szCs w:val="21"/>
        </w:rPr>
        <w:t>167执行。对采集的样品编号，贴上标签，按照附录</w:t>
      </w:r>
      <w:r>
        <w:rPr>
          <w:rFonts w:ascii="SimSun" w:eastAsia="SimSun" w:hAnsi="SimSun" w:cs="SimSun"/>
          <w:sz w:val="21"/>
          <w:szCs w:val="21"/>
        </w:rPr>
        <w:t>D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表D.1、表D.2分别填写样品登记卡和采样记录表。</w:t>
      </w:r>
    </w:p>
    <w:p>
      <w:pPr>
        <w:spacing w:before="125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渔获物种类与区系组成</w:t>
      </w:r>
    </w:p>
    <w:p>
      <w:pPr>
        <w:spacing w:before="218" w:line="274" w:lineRule="auto"/>
        <w:ind w:left="5" w:right="179" w:hanging="5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8.10.3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对渔获物中土著种类进行全部统计、测定及分析。对引进鱼类，每种鱼的数量一般不少于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20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尾。各</w:t>
      </w:r>
      <w:r>
        <w:rPr>
          <w:rFonts w:ascii="SimSun" w:eastAsia="SimSun" w:hAnsi="SimSun" w:cs="SimSun"/>
          <w:spacing w:val="-4"/>
          <w:sz w:val="21"/>
          <w:szCs w:val="21"/>
        </w:rPr>
        <w:t>种</w:t>
      </w:r>
      <w:r>
        <w:rPr>
          <w:rFonts w:ascii="SimSun" w:eastAsia="SimSun" w:hAnsi="SimSun" w:cs="SimSun"/>
          <w:spacing w:val="-3"/>
          <w:sz w:val="21"/>
          <w:szCs w:val="21"/>
        </w:rPr>
        <w:t>渔具的渔获物单独统计、测定及分析。</w:t>
      </w:r>
    </w:p>
    <w:p>
      <w:pPr>
        <w:spacing w:before="1" w:line="287" w:lineRule="auto"/>
        <w:ind w:left="3" w:right="66" w:hanging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8</w:t>
      </w:r>
      <w:r>
        <w:rPr>
          <w:rFonts w:ascii="SimHei" w:eastAsia="SimHei" w:hAnsi="SimHei" w:cs="SimHei"/>
          <w:spacing w:val="-4"/>
          <w:sz w:val="21"/>
          <w:szCs w:val="21"/>
        </w:rPr>
        <w:t>.10.3.2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所有标本鉴定到种。分析监测水域的鱼类种类组成、区系组成特点和生态类型，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分析结果按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照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SL167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进行记录。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鱼类外部形态和内部性状的测定</w:t>
      </w:r>
    </w:p>
    <w:p>
      <w:pPr>
        <w:spacing w:before="217" w:line="287" w:lineRule="auto"/>
        <w:ind w:left="4" w:right="6" w:firstLine="417"/>
        <w:rPr>
          <w:rFonts w:ascii="SimSun" w:eastAsia="SimSun" w:hAnsi="SimSun" w:cs="SimSun"/>
          <w:sz w:val="21"/>
          <w:szCs w:val="21"/>
        </w:rPr>
        <w:sectPr>
          <w:footerReference w:type="default" r:id="rId11"/>
          <w:pgSz w:w="11905" w:h="16840"/>
          <w:pgMar w:top="1406" w:right="1066" w:bottom="1315" w:left="1424" w:header="0" w:footer="1134" w:gutter="0"/>
          <w:pgNumType w:start="13"/>
          <w:cols w:space="708"/>
        </w:sectPr>
      </w:pPr>
      <w:r>
        <w:rPr>
          <w:rFonts w:ascii="SimSun" w:eastAsia="SimSun" w:hAnsi="SimSun" w:cs="SimSun"/>
          <w:spacing w:val="-8"/>
          <w:sz w:val="21"/>
          <w:szCs w:val="21"/>
        </w:rPr>
        <w:t>对每种鱼的观测数据进行统计处理。主要珍稀、保护及经济鱼类应逐尾测定体长、全长，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辨别性别，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求出各种性状的大小比例及变动范围。测定项目和结果记录按</w:t>
      </w:r>
      <w:r>
        <w:rPr>
          <w:rFonts w:ascii="SimSun" w:eastAsia="SimSun" w:hAnsi="SimSun" w:cs="SimSun"/>
          <w:sz w:val="21"/>
          <w:szCs w:val="21"/>
        </w:rPr>
        <w:t>SL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167执行。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鱼类重量和数量组成</w:t>
      </w:r>
    </w:p>
    <w:p>
      <w:pPr>
        <w:spacing w:before="216" w:line="288" w:lineRule="auto"/>
        <w:ind w:right="66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4"/>
          <w:sz w:val="21"/>
          <w:szCs w:val="21"/>
        </w:rPr>
        <w:t>样品</w:t>
      </w:r>
      <w:r>
        <w:rPr>
          <w:rFonts w:ascii="SimSun" w:eastAsia="SimSun" w:hAnsi="SimSun" w:cs="SimSun"/>
          <w:spacing w:val="-18"/>
          <w:sz w:val="21"/>
          <w:szCs w:val="21"/>
        </w:rPr>
        <w:t>按</w:t>
      </w:r>
      <w:r>
        <w:rPr>
          <w:rFonts w:ascii="SimSun" w:eastAsia="SimSun" w:hAnsi="SimSun" w:cs="SimSun"/>
          <w:spacing w:val="-12"/>
          <w:sz w:val="21"/>
          <w:szCs w:val="21"/>
        </w:rPr>
        <w:t>种类计数和称重，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计算每种鱼在渔获物中所占的百分比，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计数、称重及计算，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结果按照SL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167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进</w:t>
      </w:r>
      <w:r>
        <w:rPr>
          <w:rFonts w:ascii="SimSun" w:eastAsia="SimSun" w:hAnsi="SimSun" w:cs="SimSun"/>
          <w:spacing w:val="-5"/>
          <w:sz w:val="21"/>
          <w:szCs w:val="21"/>
        </w:rPr>
        <w:t>行记录。</w:t>
      </w:r>
    </w:p>
    <w:p>
      <w:pPr>
        <w:sectPr>
          <w:footerReference w:type="default" r:id="rId12"/>
          <w:type w:val="nextPage"/>
          <w:pgSz w:w="11905" w:h="16840"/>
          <w:pgMar w:top="1406" w:right="1066" w:bottom="1315" w:left="1424" w:header="0" w:footer="1134" w:gutter="0"/>
          <w:pgNumType w:start="14"/>
          <w:cols w:space="708"/>
          <w:titlePg w:val="0"/>
        </w:sectPr>
      </w:pPr>
    </w:p>
    <w:p>
      <w:pPr>
        <w:spacing w:before="42" w:line="236" w:lineRule="auto"/>
        <w:ind w:right="6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2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年龄与生长测定</w:t>
      </w:r>
    </w:p>
    <w:p>
      <w:pPr>
        <w:spacing w:before="21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6.1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年龄材料的采集</w:t>
      </w:r>
    </w:p>
    <w:p>
      <w:pPr>
        <w:spacing w:before="217" w:line="279" w:lineRule="auto"/>
        <w:ind w:left="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采集鳞片、背鳍条</w:t>
      </w:r>
      <w:r>
        <w:rPr>
          <w:rFonts w:ascii="SimSun" w:eastAsia="SimSun" w:hAnsi="SimSun" w:cs="SimSun"/>
          <w:spacing w:val="-3"/>
          <w:sz w:val="21"/>
          <w:szCs w:val="21"/>
        </w:rPr>
        <w:t>、</w:t>
      </w:r>
      <w:r>
        <w:rPr>
          <w:rFonts w:ascii="SimSun" w:eastAsia="SimSun" w:hAnsi="SimSun" w:cs="SimSun"/>
          <w:spacing w:val="-2"/>
          <w:sz w:val="21"/>
          <w:szCs w:val="21"/>
        </w:rPr>
        <w:t>耳石、脊椎骨、鳃盖骨等年龄材料作为年龄鉴定材料。有鳞的鱼类一般以鳞片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为主，从背鳍下方、侧线上方的部位取得，其他年龄材料用以对照，无鳞或鳞片细小的</w:t>
      </w:r>
      <w:r>
        <w:rPr>
          <w:rFonts w:ascii="SimSun" w:eastAsia="SimSun" w:hAnsi="SimSun" w:cs="SimSun"/>
          <w:sz w:val="21"/>
          <w:szCs w:val="21"/>
        </w:rPr>
        <w:t>鱼类，取鳍条、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鳃盖骨。高原</w:t>
      </w:r>
      <w:r>
        <w:rPr>
          <w:rFonts w:ascii="SimSun" w:eastAsia="SimSun" w:hAnsi="SimSun" w:cs="SimSun"/>
          <w:spacing w:val="3"/>
          <w:sz w:val="21"/>
          <w:szCs w:val="21"/>
        </w:rPr>
        <w:t>土</w:t>
      </w:r>
      <w:r>
        <w:rPr>
          <w:rFonts w:ascii="SimSun" w:eastAsia="SimSun" w:hAnsi="SimSun" w:cs="SimSun"/>
          <w:spacing w:val="2"/>
          <w:sz w:val="21"/>
          <w:szCs w:val="21"/>
        </w:rPr>
        <w:t>著裂腹鱼亚科鱼类在肛门左右两侧各取5枚~10枚，条鳅亚科鱼类取鳃盖骨。再生鳞不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得用于鉴定鱼</w:t>
      </w:r>
      <w:r>
        <w:rPr>
          <w:rFonts w:ascii="SimSun" w:eastAsia="SimSun" w:hAnsi="SimSun" w:cs="SimSun"/>
          <w:spacing w:val="-5"/>
          <w:sz w:val="21"/>
          <w:szCs w:val="21"/>
        </w:rPr>
        <w:t>类</w:t>
      </w:r>
      <w:r>
        <w:rPr>
          <w:rFonts w:ascii="SimSun" w:eastAsia="SimSun" w:hAnsi="SimSun" w:cs="SimSun"/>
          <w:spacing w:val="-4"/>
          <w:sz w:val="21"/>
          <w:szCs w:val="21"/>
        </w:rPr>
        <w:t>年龄。取下的鳞片或其他用于年龄鉴定的材料置于小袋内，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并在袋上记录被取鳞片或其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他材料鱼的体长、体重、性别、日</w:t>
      </w:r>
      <w:r>
        <w:rPr>
          <w:rFonts w:ascii="SimSun" w:eastAsia="SimSun" w:hAnsi="SimSun" w:cs="SimSun"/>
          <w:spacing w:val="-1"/>
          <w:sz w:val="21"/>
          <w:szCs w:val="21"/>
        </w:rPr>
        <w:t>期、地点等。</w:t>
      </w:r>
    </w:p>
    <w:p>
      <w:pPr>
        <w:spacing w:before="12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6.2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年龄与生长测定的分析</w:t>
      </w:r>
    </w:p>
    <w:p>
      <w:pPr>
        <w:spacing w:before="215" w:line="287" w:lineRule="auto"/>
        <w:ind w:left="7" w:right="66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年</w:t>
      </w:r>
      <w:r>
        <w:rPr>
          <w:rFonts w:ascii="SimSun" w:eastAsia="SimSun" w:hAnsi="SimSun" w:cs="SimSun"/>
          <w:sz w:val="21"/>
          <w:szCs w:val="21"/>
        </w:rPr>
        <w:t>龄材料的处理、年龄组的划分、年龄鉴定、年龄与生长的测定及结果记录按SL167执行。根据测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定结果求出每种鱼的年龄组成以及各龄</w:t>
      </w:r>
      <w:r>
        <w:rPr>
          <w:rFonts w:ascii="SimSun" w:eastAsia="SimSun" w:hAnsi="SimSun" w:cs="SimSun"/>
          <w:spacing w:val="-1"/>
          <w:sz w:val="21"/>
          <w:szCs w:val="21"/>
        </w:rPr>
        <w:t>鱼的体长和体重。</w:t>
      </w:r>
    </w:p>
    <w:p>
      <w:pPr>
        <w:spacing w:before="12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</w:t>
      </w:r>
      <w:r>
        <w:rPr>
          <w:rFonts w:ascii="SimHei" w:eastAsia="SimHei" w:hAnsi="SimHei" w:cs="SimHei"/>
          <w:sz w:val="21"/>
          <w:szCs w:val="21"/>
        </w:rPr>
        <w:t>.7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食性分析</w:t>
      </w:r>
    </w:p>
    <w:p>
      <w:pPr>
        <w:spacing w:before="214" w:line="283" w:lineRule="auto"/>
        <w:ind w:left="3" w:right="62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大型鱼类取出</w:t>
      </w:r>
      <w:r>
        <w:rPr>
          <w:rFonts w:ascii="SimSun" w:eastAsia="SimSun" w:hAnsi="SimSun" w:cs="SimSun"/>
          <w:spacing w:val="-3"/>
          <w:sz w:val="21"/>
          <w:szCs w:val="21"/>
        </w:rPr>
        <w:t>肠</w:t>
      </w:r>
      <w:r>
        <w:rPr>
          <w:rFonts w:ascii="SimSun" w:eastAsia="SimSun" w:hAnsi="SimSun" w:cs="SimSun"/>
          <w:spacing w:val="-2"/>
          <w:sz w:val="21"/>
          <w:szCs w:val="21"/>
        </w:rPr>
        <w:t>管，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两端扎紧，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固定于8%的福尔马林固定液中，小型新鲜标本整体直接固定在8%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>福尔马林固定液中。对采集的样品编号，贴上标签，按照附录D的表D.1、表D.2分别填写样品登记卡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和</w:t>
      </w:r>
      <w:r>
        <w:rPr>
          <w:rFonts w:ascii="SimSun" w:eastAsia="SimSun" w:hAnsi="SimSun" w:cs="SimSun"/>
          <w:spacing w:val="-6"/>
          <w:sz w:val="21"/>
          <w:szCs w:val="21"/>
        </w:rPr>
        <w:t>采</w:t>
      </w:r>
      <w:r>
        <w:rPr>
          <w:rFonts w:ascii="SimSun" w:eastAsia="SimSun" w:hAnsi="SimSun" w:cs="SimSun"/>
          <w:spacing w:val="-4"/>
          <w:sz w:val="21"/>
          <w:szCs w:val="21"/>
        </w:rPr>
        <w:t>样记录表。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8.10.</w:t>
      </w:r>
      <w:r>
        <w:rPr>
          <w:rFonts w:ascii="SimHei" w:eastAsia="SimHei" w:hAnsi="SimHei" w:cs="SimHei"/>
          <w:sz w:val="21"/>
          <w:szCs w:val="21"/>
        </w:rPr>
        <w:t>8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性腺发育观察</w:t>
      </w:r>
    </w:p>
    <w:p>
      <w:pPr>
        <w:spacing w:before="217" w:line="287" w:lineRule="auto"/>
        <w:ind w:left="5" w:right="65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用肉眼观察性腺大</w:t>
      </w:r>
      <w:r>
        <w:rPr>
          <w:rFonts w:ascii="SimSun" w:eastAsia="SimSun" w:hAnsi="SimSun" w:cs="SimSun"/>
          <w:spacing w:val="-7"/>
          <w:sz w:val="21"/>
          <w:szCs w:val="21"/>
        </w:rPr>
        <w:t>小</w:t>
      </w:r>
      <w:r>
        <w:rPr>
          <w:rFonts w:ascii="SimSun" w:eastAsia="SimSun" w:hAnsi="SimSun" w:cs="SimSun"/>
          <w:spacing w:val="-4"/>
          <w:sz w:val="21"/>
          <w:szCs w:val="21"/>
        </w:rPr>
        <w:t>、颜色、血管分布状况、卵细胞性状确定性腺发育期，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并统计每种鱼性腺发育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组成；对性腺称重，测定</w:t>
      </w:r>
      <w:r>
        <w:rPr>
          <w:rFonts w:ascii="SimSun" w:eastAsia="SimSun" w:hAnsi="SimSun" w:cs="SimSun"/>
          <w:spacing w:val="-1"/>
          <w:sz w:val="21"/>
          <w:szCs w:val="21"/>
        </w:rPr>
        <w:t>成熟系数、相对怀卵量和绝对怀卵量。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鱼类产卵场的监测与确定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监测内容</w:t>
      </w:r>
    </w:p>
    <w:p>
      <w:pPr>
        <w:spacing w:before="215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产卵群体组成</w:t>
      </w:r>
    </w:p>
    <w:p>
      <w:pPr>
        <w:spacing w:before="216" w:line="412" w:lineRule="auto"/>
        <w:ind w:right="629" w:firstLine="42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调查主要珍稀、保护及经济鱼类产卵群体的体长、体重、年龄、性别组成、性腺发育期等。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8.11</w:t>
      </w:r>
      <w:r>
        <w:rPr>
          <w:rFonts w:ascii="SimHei" w:eastAsia="SimHei" w:hAnsi="SimHei" w:cs="SimHei"/>
          <w:sz w:val="21"/>
          <w:szCs w:val="21"/>
        </w:rPr>
        <w:t>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环境因子</w:t>
      </w:r>
    </w:p>
    <w:p>
      <w:pPr>
        <w:spacing w:before="1" w:line="218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调查产卵场</w:t>
      </w:r>
      <w:r>
        <w:rPr>
          <w:rFonts w:ascii="SimSun" w:eastAsia="SimSun" w:hAnsi="SimSun" w:cs="SimSun"/>
          <w:spacing w:val="-1"/>
          <w:sz w:val="21"/>
          <w:szCs w:val="21"/>
        </w:rPr>
        <w:t>的地貌、水位、流量、流速、含沙量、底质、水温、水质状况等。</w:t>
      </w:r>
    </w:p>
    <w:p>
      <w:pPr>
        <w:spacing w:before="219" w:line="22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生物因子</w:t>
      </w:r>
    </w:p>
    <w:p>
      <w:pPr>
        <w:spacing w:before="213" w:line="219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调查产卵场浮游植物、浮游动物、底栖动物、着生生物、水生维管束植物等饵料生物现状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20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1.4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产卵习性</w:t>
      </w:r>
    </w:p>
    <w:p>
      <w:pPr>
        <w:spacing w:before="214" w:line="412" w:lineRule="auto"/>
        <w:ind w:right="1679" w:firstLine="42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调查主要珍</w:t>
      </w:r>
      <w:r>
        <w:rPr>
          <w:rFonts w:ascii="SimSun" w:eastAsia="SimSun" w:hAnsi="SimSun" w:cs="SimSun"/>
          <w:spacing w:val="-1"/>
          <w:sz w:val="21"/>
          <w:szCs w:val="21"/>
        </w:rPr>
        <w:t>稀、保护及经济鱼类产卵的季节、行为及产卵所要求的外界条件等。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1.5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产卵场分布</w:t>
      </w:r>
    </w:p>
    <w:p>
      <w:pPr>
        <w:spacing w:line="219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调查主要珍稀、保护及经济</w:t>
      </w:r>
      <w:r>
        <w:rPr>
          <w:rFonts w:ascii="SimSun" w:eastAsia="SimSun" w:hAnsi="SimSun" w:cs="SimSun"/>
          <w:spacing w:val="-1"/>
          <w:sz w:val="21"/>
          <w:szCs w:val="21"/>
        </w:rPr>
        <w:t>鱼类产卵场的分布状况和规模等。</w:t>
      </w:r>
    </w:p>
    <w:p>
      <w:pPr>
        <w:spacing w:before="219" w:line="468" w:lineRule="exact"/>
        <w:rPr>
          <w:rFonts w:ascii="SimHei" w:eastAsia="SimHei" w:hAnsi="SimHei" w:cs="SimHei"/>
          <w:sz w:val="21"/>
          <w:szCs w:val="21"/>
        </w:rPr>
        <w:sectPr>
          <w:footerReference w:type="default" r:id="rId13"/>
          <w:pgSz w:w="11905" w:h="16840"/>
          <w:pgMar w:top="1406" w:right="1066" w:bottom="1314" w:left="1424" w:header="0" w:footer="1135" w:gutter="0"/>
          <w:pgNumType w:start="15"/>
          <w:cols w:space="708"/>
        </w:sectPr>
      </w:pP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8.11</w:t>
      </w:r>
      <w:r>
        <w:rPr>
          <w:rFonts w:ascii="SimHei" w:eastAsia="SimHei" w:hAnsi="SimHei" w:cs="SimHei"/>
          <w:position w:val="19"/>
          <w:sz w:val="21"/>
          <w:szCs w:val="21"/>
        </w:rPr>
        <w:t>.2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监测方法</w:t>
      </w:r>
    </w:p>
    <w:p>
      <w:pPr>
        <w:spacing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采样</w:t>
      </w:r>
    </w:p>
    <w:p>
      <w:pPr>
        <w:sectPr>
          <w:footerReference w:type="default" r:id="rId14"/>
          <w:type w:val="nextPage"/>
          <w:pgSz w:w="11905" w:h="16840"/>
          <w:pgMar w:top="1406" w:right="1066" w:bottom="1314" w:left="1424" w:header="0" w:footer="1135" w:gutter="0"/>
          <w:pgNumType w:start="16"/>
          <w:cols w:space="708"/>
          <w:titlePg w:val="0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1217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2013</w:t>
      </w:r>
    </w:p>
    <w:p>
      <w:pPr>
        <w:spacing w:before="24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8.11.2</w:t>
      </w:r>
      <w:r>
        <w:rPr>
          <w:rFonts w:ascii="SimHei" w:eastAsia="SimHei" w:hAnsi="SimHei" w:cs="SimHei"/>
          <w:sz w:val="21"/>
          <w:szCs w:val="21"/>
        </w:rPr>
        <w:t>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产粘性卵鱼类产卵场的采样</w:t>
      </w:r>
    </w:p>
    <w:p>
      <w:pPr>
        <w:spacing w:before="216" w:line="287" w:lineRule="auto"/>
        <w:ind w:left="18" w:right="74" w:firstLine="40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在水库、湖泊和河流</w:t>
      </w:r>
      <w:r>
        <w:rPr>
          <w:rFonts w:ascii="SimSun" w:eastAsia="SimSun" w:hAnsi="SimSun" w:cs="SimSun"/>
          <w:spacing w:val="-2"/>
          <w:sz w:val="21"/>
          <w:szCs w:val="21"/>
        </w:rPr>
        <w:t>岸边有大型植物分布、具有植物碎屑、岩石底质的水域中采集鱼卵、并用鱼苗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网采集鱼苗，并将测定结果按照SL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167进行记录。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8.11.2</w:t>
      </w:r>
      <w:r>
        <w:rPr>
          <w:rFonts w:ascii="SimHei" w:eastAsia="SimHei" w:hAnsi="SimHei" w:cs="SimHei"/>
          <w:sz w:val="21"/>
          <w:szCs w:val="21"/>
        </w:rPr>
        <w:t>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产沉性卵鱼类产卵场的采样</w:t>
      </w:r>
    </w:p>
    <w:p>
      <w:pPr>
        <w:spacing w:before="216" w:line="287" w:lineRule="auto"/>
        <w:ind w:left="2" w:right="23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采取从产卵场捕捞产卵</w:t>
      </w:r>
      <w:r>
        <w:rPr>
          <w:rFonts w:ascii="SimSun" w:eastAsia="SimSun" w:hAnsi="SimSun" w:cs="SimSun"/>
          <w:spacing w:val="-1"/>
          <w:sz w:val="21"/>
          <w:szCs w:val="21"/>
        </w:rPr>
        <w:t>亲鱼、检查吞食鱼卵的某些鱼类的消化道或直接从产卵场采集鱼卵、鱼苗，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确定产沉性卵鱼类产卵场的分布状</w:t>
      </w:r>
      <w:r>
        <w:rPr>
          <w:rFonts w:ascii="SimSun" w:eastAsia="SimSun" w:hAnsi="SimSun" w:cs="SimSun"/>
          <w:spacing w:val="-1"/>
          <w:sz w:val="21"/>
          <w:szCs w:val="21"/>
        </w:rPr>
        <w:t>况及产卵规模。</w:t>
      </w:r>
    </w:p>
    <w:p>
      <w:pPr>
        <w:spacing w:before="12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鱼卵培养和鉴定</w:t>
      </w:r>
    </w:p>
    <w:p>
      <w:pPr>
        <w:spacing w:before="216" w:line="283" w:lineRule="auto"/>
        <w:ind w:left="5" w:right="75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样</w:t>
      </w:r>
      <w:r>
        <w:rPr>
          <w:rFonts w:ascii="SimSun" w:eastAsia="SimSun" w:hAnsi="SimSun" w:cs="SimSun"/>
          <w:spacing w:val="-9"/>
          <w:sz w:val="21"/>
          <w:szCs w:val="21"/>
        </w:rPr>
        <w:t>品中的鱼卵立即捡出计数，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在解剖镜下测量卵膜直径，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观察鱼卵发育期，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将鱼卵逐一培养直至能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鉴别种</w:t>
      </w:r>
      <w:r>
        <w:rPr>
          <w:rFonts w:ascii="SimSun" w:eastAsia="SimSun" w:hAnsi="SimSun" w:cs="SimSun"/>
          <w:spacing w:val="7"/>
          <w:sz w:val="21"/>
          <w:szCs w:val="21"/>
        </w:rPr>
        <w:t>类</w:t>
      </w:r>
      <w:r>
        <w:rPr>
          <w:rFonts w:ascii="SimSun" w:eastAsia="SimSun" w:hAnsi="SimSun" w:cs="SimSun"/>
          <w:spacing w:val="4"/>
          <w:sz w:val="21"/>
          <w:szCs w:val="21"/>
        </w:rPr>
        <w:t>为止。样品鉴定到种。鉴定时，可滴1滴~2滴5%~10%的尿烷将鱼苗麻醉。样品鉴定后立即用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7%甲醛溶液固定保存。粘性</w:t>
      </w:r>
      <w:r>
        <w:rPr>
          <w:rFonts w:ascii="SimSun" w:eastAsia="SimSun" w:hAnsi="SimSun" w:cs="SimSun"/>
          <w:spacing w:val="-1"/>
          <w:sz w:val="21"/>
          <w:szCs w:val="21"/>
        </w:rPr>
        <w:t>卵鱼卵培养时，带有产卵基质。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鱼苗鉴定和计数</w:t>
      </w:r>
    </w:p>
    <w:p>
      <w:pPr>
        <w:spacing w:before="216" w:line="287" w:lineRule="auto"/>
        <w:ind w:left="7" w:right="74" w:firstLine="4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将采集的鱼苗计数</w:t>
      </w:r>
      <w:r>
        <w:rPr>
          <w:rFonts w:ascii="SimSun" w:eastAsia="SimSun" w:hAnsi="SimSun" w:cs="SimSun"/>
          <w:spacing w:val="-4"/>
          <w:sz w:val="21"/>
          <w:szCs w:val="21"/>
        </w:rPr>
        <w:t>、培养并观察鱼苗的发育期，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采用分子生物学方法鉴定到种。计数、鉴定和观察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结果按照S</w:t>
      </w:r>
      <w:r>
        <w:rPr>
          <w:rFonts w:ascii="SimSun" w:eastAsia="SimSun" w:hAnsi="SimSun" w:cs="SimSun"/>
          <w:sz w:val="21"/>
          <w:szCs w:val="21"/>
        </w:rPr>
        <w:t>L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167进行记录。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8.11.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产卵场确定方法</w:t>
      </w:r>
    </w:p>
    <w:p>
      <w:pPr>
        <w:spacing w:before="218" w:line="274" w:lineRule="auto"/>
        <w:ind w:left="1" w:right="74" w:hanging="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8.11.3.1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现场察看、走访沿河居民、渔业部门和主要捕捞人员，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并结合沿河鱼类产卵的历史记录，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解不同季节</w:t>
      </w:r>
      <w:r>
        <w:rPr>
          <w:rFonts w:ascii="SimSun" w:eastAsia="SimSun" w:hAnsi="SimSun" w:cs="SimSun"/>
          <w:spacing w:val="-8"/>
          <w:sz w:val="21"/>
          <w:szCs w:val="21"/>
        </w:rPr>
        <w:t>鱼</w:t>
      </w:r>
      <w:r>
        <w:rPr>
          <w:rFonts w:ascii="SimSun" w:eastAsia="SimSun" w:hAnsi="SimSun" w:cs="SimSun"/>
          <w:spacing w:val="-6"/>
          <w:sz w:val="21"/>
          <w:szCs w:val="21"/>
        </w:rPr>
        <w:t>类主要集中地和鱼类种群组成，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结合鱼类生物学特性和水文特征，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并通过有经验的捕捞人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员</w:t>
      </w:r>
      <w:r>
        <w:rPr>
          <w:rFonts w:ascii="SimSun" w:eastAsia="SimSun" w:hAnsi="SimSun" w:cs="SimSun"/>
          <w:spacing w:val="-5"/>
          <w:sz w:val="21"/>
          <w:szCs w:val="21"/>
        </w:rPr>
        <w:t>进行验证。</w:t>
      </w:r>
    </w:p>
    <w:p>
      <w:pPr>
        <w:spacing w:before="1" w:line="274" w:lineRule="auto"/>
        <w:ind w:left="5" w:right="19" w:hanging="5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8.11.3.2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对渔获物统计、分析，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获取有关鱼类繁殖群体，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特别是处于性腺发育处于Ⅴ期的鱼类和鱼苗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6"/>
          <w:sz w:val="21"/>
          <w:szCs w:val="21"/>
        </w:rPr>
        <w:t>出现</w:t>
      </w:r>
      <w:r>
        <w:rPr>
          <w:rFonts w:ascii="SimSun" w:eastAsia="SimSun" w:hAnsi="SimSun" w:cs="SimSun"/>
          <w:spacing w:val="-19"/>
          <w:sz w:val="21"/>
          <w:szCs w:val="21"/>
        </w:rPr>
        <w:t>的</w:t>
      </w:r>
      <w:r>
        <w:rPr>
          <w:rFonts w:ascii="SimSun" w:eastAsia="SimSun" w:hAnsi="SimSun" w:cs="SimSun"/>
          <w:spacing w:val="-13"/>
          <w:sz w:val="21"/>
          <w:szCs w:val="21"/>
        </w:rPr>
        <w:t>地点、时间；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鱼类产卵季节，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在一些可能成为鱼卵粘附基质的地方，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寻找粘性卵，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获取直接证据；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发现鱼类的卵苗，用鱼苗网捞取鱼苗(卵)，进行培养观察和分子生物学鉴</w:t>
      </w:r>
      <w:r>
        <w:rPr>
          <w:rFonts w:ascii="SimSun" w:eastAsia="SimSun" w:hAnsi="SimSun" w:cs="SimSun"/>
          <w:spacing w:val="3"/>
          <w:sz w:val="21"/>
          <w:szCs w:val="21"/>
        </w:rPr>
        <w:t>定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" w:line="286" w:lineRule="auto"/>
        <w:ind w:left="2" w:right="74" w:hanging="2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8.11.3.3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在一些产沉性卵鱼类的产卵场观察亲鱼活动情况，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捕获产卵亲鱼获取成熟鱼卵及受精卵，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观察卵窝、卵坑</w:t>
      </w:r>
      <w:r>
        <w:rPr>
          <w:rFonts w:ascii="SimSun" w:eastAsia="SimSun" w:hAnsi="SimSun" w:cs="SimSun"/>
          <w:spacing w:val="-1"/>
          <w:sz w:val="21"/>
          <w:szCs w:val="21"/>
        </w:rPr>
        <w:t>分布情况，获取天然水域中的受精卵或幼鱼等样本。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鱼类索饵场的监测与确定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8.12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监测内容</w:t>
      </w:r>
    </w:p>
    <w:p>
      <w:pPr>
        <w:spacing w:before="215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8.12</w:t>
      </w:r>
      <w:r>
        <w:rPr>
          <w:rFonts w:ascii="SimHei" w:eastAsia="SimHei" w:hAnsi="SimHei" w:cs="SimHei"/>
          <w:sz w:val="21"/>
          <w:szCs w:val="21"/>
        </w:rPr>
        <w:t>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索饵群体组成</w:t>
      </w:r>
    </w:p>
    <w:p>
      <w:pPr>
        <w:spacing w:before="217" w:line="468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调查主要珍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稀、保护及经济鱼类索饵群体的体长、体重、年龄和性别组成等。</w:t>
      </w:r>
    </w:p>
    <w:p>
      <w:pPr>
        <w:spacing w:before="1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8.12</w:t>
      </w:r>
      <w:r>
        <w:rPr>
          <w:rFonts w:ascii="SimHei" w:eastAsia="SimHei" w:hAnsi="SimHei" w:cs="SimHei"/>
          <w:sz w:val="21"/>
          <w:szCs w:val="21"/>
        </w:rPr>
        <w:t>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索饵场环境因子</w:t>
      </w:r>
    </w:p>
    <w:p>
      <w:pPr>
        <w:spacing w:before="216" w:line="219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调查</w:t>
      </w:r>
      <w:r>
        <w:rPr>
          <w:rFonts w:ascii="SimSun" w:eastAsia="SimSun" w:hAnsi="SimSun" w:cs="SimSun"/>
          <w:spacing w:val="-1"/>
          <w:sz w:val="21"/>
          <w:szCs w:val="21"/>
        </w:rPr>
        <w:t>索饵场地貌、水位、流量、流速、底质、含沙量、水温及水质等环境因子现状。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8.12</w:t>
      </w:r>
      <w:r>
        <w:rPr>
          <w:rFonts w:ascii="SimHei" w:eastAsia="SimHei" w:hAnsi="SimHei" w:cs="SimHei"/>
          <w:sz w:val="21"/>
          <w:szCs w:val="21"/>
        </w:rPr>
        <w:t>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索饵场生物因子</w:t>
      </w:r>
    </w:p>
    <w:p>
      <w:pPr>
        <w:spacing w:before="216" w:line="219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调查索饵</w:t>
      </w:r>
      <w:r>
        <w:rPr>
          <w:rFonts w:ascii="SimSun" w:eastAsia="SimSun" w:hAnsi="SimSun" w:cs="SimSun"/>
          <w:spacing w:val="-7"/>
          <w:sz w:val="21"/>
          <w:szCs w:val="21"/>
        </w:rPr>
        <w:t>场</w:t>
      </w:r>
      <w:r>
        <w:rPr>
          <w:rFonts w:ascii="SimSun" w:eastAsia="SimSun" w:hAnsi="SimSun" w:cs="SimSun"/>
          <w:spacing w:val="-5"/>
          <w:sz w:val="21"/>
          <w:szCs w:val="21"/>
        </w:rPr>
        <w:t>浮游植物、浮游动物、底栖动物、着生生物、水生维管束植物等饵料生物的数量和种类。</w:t>
      </w:r>
    </w:p>
    <w:p>
      <w:pPr>
        <w:spacing w:before="21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8.12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索饵场确定方法</w:t>
      </w:r>
      <w:r>
        <w:rPr>
          <w:rFonts w:ascii="SimHei" w:eastAsia="SimHei" w:hAnsi="SimHei" w:cs="SimHei"/>
          <w:sz w:val="21"/>
          <w:szCs w:val="21"/>
        </w:rPr>
        <w:br/>
      </w:r>
      <w:r>
        <w:rPr>
          <w:rFonts w:ascii="SimHei" w:eastAsia="SimHei" w:hAnsi="SimHei" w:cs="SimHei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https://d.book118.com/577021111143006026</w:t>
        </w:r>
      </w:hyperlink>
    </w:p>
    <w:p>
      <w:pPr>
        <w:spacing w:before="219" w:line="221" w:lineRule="auto"/>
        <w:rPr>
          <w:rFonts w:ascii="SimHei" w:eastAsia="SimHei" w:hAnsi="SimHei" w:cs="SimHei"/>
          <w:sz w:val="21"/>
          <w:szCs w:val="21"/>
        </w:rPr>
      </w:pPr>
    </w:p>
    <w:sectPr>
      <w:footerReference w:type="default" r:id="rId16"/>
      <w:pgSz w:w="11905" w:h="16840"/>
      <w:pgMar w:top="1406" w:right="1057" w:bottom="1315" w:left="1424" w:header="0" w:footer="1135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577021111143006026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&lt;4D6963726F736F667420576F7264202D20444231323137C9E6CBAEB9A4B3CCCBAEC9FAC9FACEEFBCE0B2E2BCBCCAF5CDA8D4F22E746373&gt;</dc:title>
  <dc:creator>lllll</dc:creator>
  <cp:revision>0</cp:revision>
  <dcterms:created xsi:type="dcterms:W3CDTF">2022-02-18T08:52:43Z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2023-05-13T19:33:46Z</vt:filetime>
  </property>
  <property fmtid="{D5CDD505-2E9C-101B-9397-08002B2CF9AE}" pid="3" name="CRO">
    <vt:lpwstr>wqlLaW5nc29mdCBQREYgdG8gV1BTIDgw</vt:lpwstr>
  </property>
</Properties>
</file>