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10" w:history="1">
        <w:r>
          <w:rPr>
            <w:rFonts w:ascii="仿宋" w:eastAsia="仿宋" w:hAnsi="仿宋" w:cs="仿宋" w:hint="eastAsia"/>
            <w:lang w:eastAsia="zh-CN"/>
          </w:rPr>
          <w:t>概论</w:t>
        </w:r>
        <w:r>
          <w:tab/>
        </w:r>
        <w:r>
          <w:fldChar w:fldCharType="begin"/>
        </w:r>
        <w:r>
          <w:instrText xml:space="preserve"> PAGEREF _Toc25310 \h </w:instrText>
        </w:r>
        <w:r>
          <w:fldChar w:fldCharType="separate"/>
        </w:r>
        <w:r>
          <w:t>3</w:t>
        </w:r>
        <w:r>
          <w:fldChar w:fldCharType="end"/>
        </w:r>
      </w:hyperlink>
    </w:p>
    <w:p>
      <w:pPr>
        <w:pStyle w:val="TOC1"/>
        <w:tabs>
          <w:tab w:val="right" w:leader="dot" w:pos="8306"/>
        </w:tabs>
      </w:pPr>
      <w:hyperlink w:anchor="_Toc17532" w:history="1">
        <w:r>
          <w:rPr>
            <w:rFonts w:ascii="仿宋" w:eastAsia="仿宋" w:hAnsi="仿宋" w:cs="仿宋" w:hint="eastAsia"/>
            <w:lang w:eastAsia="zh-CN"/>
          </w:rPr>
          <w:t>一、市场分析、调研</w:t>
        </w:r>
        <w:r>
          <w:tab/>
        </w:r>
        <w:r>
          <w:fldChar w:fldCharType="begin"/>
        </w:r>
        <w:r>
          <w:instrText xml:space="preserve"> PAGEREF _Toc17532 \h </w:instrText>
        </w:r>
        <w:r>
          <w:fldChar w:fldCharType="separate"/>
        </w:r>
        <w:r>
          <w:t>3</w:t>
        </w:r>
        <w:r>
          <w:fldChar w:fldCharType="end"/>
        </w:r>
      </w:hyperlink>
    </w:p>
    <w:p>
      <w:pPr>
        <w:pStyle w:val="TOC2"/>
        <w:tabs>
          <w:tab w:val="right" w:leader="dot" w:pos="8306"/>
        </w:tabs>
      </w:pPr>
      <w:hyperlink w:anchor="_Toc21756" w:history="1">
        <w:r>
          <w:rPr>
            <w:rFonts w:ascii="仿宋" w:eastAsia="仿宋" w:hAnsi="仿宋" w:cs="仿宋" w:hint="eastAsia"/>
            <w:lang w:eastAsia="zh-CN"/>
          </w:rPr>
          <w:t>(一)、生物制剂行业分析</w:t>
        </w:r>
        <w:r>
          <w:tab/>
        </w:r>
        <w:r>
          <w:fldChar w:fldCharType="begin"/>
        </w:r>
        <w:r>
          <w:instrText xml:space="preserve"> PAGEREF _Toc21756 \h </w:instrText>
        </w:r>
        <w:r>
          <w:fldChar w:fldCharType="separate"/>
        </w:r>
        <w:r>
          <w:t>3</w:t>
        </w:r>
        <w:r>
          <w:fldChar w:fldCharType="end"/>
        </w:r>
      </w:hyperlink>
    </w:p>
    <w:p>
      <w:pPr>
        <w:pStyle w:val="TOC2"/>
        <w:tabs>
          <w:tab w:val="right" w:leader="dot" w:pos="8306"/>
        </w:tabs>
      </w:pPr>
      <w:hyperlink w:anchor="_Toc738" w:history="1">
        <w:r>
          <w:rPr>
            <w:rFonts w:ascii="仿宋" w:eastAsia="仿宋" w:hAnsi="仿宋" w:cs="仿宋" w:hint="eastAsia"/>
            <w:lang w:eastAsia="zh-CN"/>
          </w:rPr>
          <w:t>(二)、生物制剂市场分析预测</w:t>
        </w:r>
        <w:r>
          <w:tab/>
        </w:r>
        <w:r>
          <w:fldChar w:fldCharType="begin"/>
        </w:r>
        <w:r>
          <w:instrText xml:space="preserve"> PAGEREF _Toc738 \h </w:instrText>
        </w:r>
        <w:r>
          <w:fldChar w:fldCharType="separate"/>
        </w:r>
        <w:r>
          <w:t>4</w:t>
        </w:r>
        <w:r>
          <w:fldChar w:fldCharType="end"/>
        </w:r>
      </w:hyperlink>
    </w:p>
    <w:p>
      <w:pPr>
        <w:pStyle w:val="TOC1"/>
        <w:tabs>
          <w:tab w:val="right" w:leader="dot" w:pos="8306"/>
        </w:tabs>
      </w:pPr>
      <w:hyperlink w:anchor="_Toc7344" w:history="1">
        <w:r>
          <w:rPr>
            <w:rFonts w:ascii="仿宋" w:eastAsia="仿宋" w:hAnsi="仿宋" w:cs="仿宋" w:hint="eastAsia"/>
            <w:lang w:eastAsia="zh-CN"/>
          </w:rPr>
          <w:t>二、生物制剂项目土建工程</w:t>
        </w:r>
        <w:r>
          <w:tab/>
        </w:r>
        <w:r>
          <w:fldChar w:fldCharType="begin"/>
        </w:r>
        <w:r>
          <w:instrText xml:space="preserve"> PAGEREF _Toc7344 \h </w:instrText>
        </w:r>
        <w:r>
          <w:fldChar w:fldCharType="separate"/>
        </w:r>
        <w:r>
          <w:t>5</w:t>
        </w:r>
        <w:r>
          <w:fldChar w:fldCharType="end"/>
        </w:r>
      </w:hyperlink>
    </w:p>
    <w:p>
      <w:pPr>
        <w:pStyle w:val="TOC2"/>
        <w:tabs>
          <w:tab w:val="right" w:leader="dot" w:pos="8306"/>
        </w:tabs>
      </w:pPr>
      <w:hyperlink w:anchor="_Toc24496" w:history="1">
        <w:r>
          <w:rPr>
            <w:rFonts w:ascii="仿宋" w:eastAsia="仿宋" w:hAnsi="仿宋" w:cs="仿宋" w:hint="eastAsia"/>
            <w:lang w:eastAsia="zh-CN"/>
          </w:rPr>
          <w:t>(一)、建筑工程设计原则</w:t>
        </w:r>
        <w:r>
          <w:tab/>
        </w:r>
        <w:r>
          <w:fldChar w:fldCharType="begin"/>
        </w:r>
        <w:r>
          <w:instrText xml:space="preserve"> PAGEREF _Toc24496 \h </w:instrText>
        </w:r>
        <w:r>
          <w:fldChar w:fldCharType="separate"/>
        </w:r>
        <w:r>
          <w:t>5</w:t>
        </w:r>
        <w:r>
          <w:fldChar w:fldCharType="end"/>
        </w:r>
      </w:hyperlink>
    </w:p>
    <w:p>
      <w:pPr>
        <w:pStyle w:val="TOC2"/>
        <w:tabs>
          <w:tab w:val="right" w:leader="dot" w:pos="8306"/>
        </w:tabs>
      </w:pPr>
      <w:hyperlink w:anchor="_Toc13475" w:history="1">
        <w:r>
          <w:rPr>
            <w:rFonts w:ascii="仿宋" w:eastAsia="仿宋" w:hAnsi="仿宋" w:cs="仿宋" w:hint="eastAsia"/>
            <w:lang w:eastAsia="zh-CN"/>
          </w:rPr>
          <w:t>(二)、土建工程设计年限及安全等级</w:t>
        </w:r>
        <w:r>
          <w:tab/>
        </w:r>
        <w:r>
          <w:fldChar w:fldCharType="begin"/>
        </w:r>
        <w:r>
          <w:instrText xml:space="preserve"> PAGEREF _Toc13475 \h </w:instrText>
        </w:r>
        <w:r>
          <w:fldChar w:fldCharType="separate"/>
        </w:r>
        <w:r>
          <w:t>6</w:t>
        </w:r>
        <w:r>
          <w:fldChar w:fldCharType="end"/>
        </w:r>
      </w:hyperlink>
    </w:p>
    <w:p>
      <w:pPr>
        <w:pStyle w:val="TOC2"/>
        <w:tabs>
          <w:tab w:val="right" w:leader="dot" w:pos="8306"/>
        </w:tabs>
      </w:pPr>
      <w:hyperlink w:anchor="_Toc11877" w:history="1">
        <w:r>
          <w:rPr>
            <w:rFonts w:ascii="仿宋" w:eastAsia="仿宋" w:hAnsi="仿宋" w:cs="仿宋" w:hint="eastAsia"/>
            <w:lang w:eastAsia="zh-CN"/>
          </w:rPr>
          <w:t>(三)、建筑工程设计总体要求</w:t>
        </w:r>
        <w:r>
          <w:tab/>
        </w:r>
        <w:r>
          <w:fldChar w:fldCharType="begin"/>
        </w:r>
        <w:r>
          <w:instrText xml:space="preserve"> PAGEREF _Toc11877 \h </w:instrText>
        </w:r>
        <w:r>
          <w:fldChar w:fldCharType="separate"/>
        </w:r>
        <w:r>
          <w:t>7</w:t>
        </w:r>
        <w:r>
          <w:fldChar w:fldCharType="end"/>
        </w:r>
      </w:hyperlink>
    </w:p>
    <w:p>
      <w:pPr>
        <w:pStyle w:val="TOC2"/>
        <w:tabs>
          <w:tab w:val="right" w:leader="dot" w:pos="8306"/>
        </w:tabs>
      </w:pPr>
      <w:hyperlink w:anchor="_Toc8191" w:history="1">
        <w:r>
          <w:rPr>
            <w:rFonts w:ascii="仿宋" w:eastAsia="仿宋" w:hAnsi="仿宋" w:cs="仿宋" w:hint="eastAsia"/>
            <w:lang w:eastAsia="zh-CN"/>
          </w:rPr>
          <w:t>(四)、土建工程建设指标</w:t>
        </w:r>
        <w:r>
          <w:tab/>
        </w:r>
        <w:r>
          <w:fldChar w:fldCharType="begin"/>
        </w:r>
        <w:r>
          <w:instrText xml:space="preserve"> PAGEREF _Toc8191 \h </w:instrText>
        </w:r>
        <w:r>
          <w:fldChar w:fldCharType="separate"/>
        </w:r>
        <w:r>
          <w:t>8</w:t>
        </w:r>
        <w:r>
          <w:fldChar w:fldCharType="end"/>
        </w:r>
      </w:hyperlink>
    </w:p>
    <w:p>
      <w:pPr>
        <w:pStyle w:val="TOC1"/>
        <w:tabs>
          <w:tab w:val="right" w:leader="dot" w:pos="8306"/>
        </w:tabs>
      </w:pPr>
      <w:hyperlink w:anchor="_Toc5248" w:history="1">
        <w:r>
          <w:rPr>
            <w:rFonts w:ascii="仿宋" w:eastAsia="仿宋" w:hAnsi="仿宋" w:cs="仿宋" w:hint="eastAsia"/>
            <w:lang w:eastAsia="zh-CN"/>
          </w:rPr>
          <w:t>三、工艺说明</w:t>
        </w:r>
        <w:r>
          <w:tab/>
        </w:r>
        <w:r>
          <w:fldChar w:fldCharType="begin"/>
        </w:r>
        <w:r>
          <w:instrText xml:space="preserve"> PAGEREF _Toc5248 \h </w:instrText>
        </w:r>
        <w:r>
          <w:fldChar w:fldCharType="separate"/>
        </w:r>
        <w:r>
          <w:t>8</w:t>
        </w:r>
        <w:r>
          <w:fldChar w:fldCharType="end"/>
        </w:r>
      </w:hyperlink>
    </w:p>
    <w:p>
      <w:pPr>
        <w:pStyle w:val="TOC2"/>
        <w:tabs>
          <w:tab w:val="right" w:leader="dot" w:pos="8306"/>
        </w:tabs>
      </w:pPr>
      <w:hyperlink w:anchor="_Toc26947" w:history="1">
        <w:r>
          <w:rPr>
            <w:rFonts w:ascii="仿宋" w:eastAsia="仿宋" w:hAnsi="仿宋" w:cs="仿宋" w:hint="eastAsia"/>
            <w:lang w:eastAsia="zh-CN"/>
          </w:rPr>
          <w:t>(一)、技术管理特点</w:t>
        </w:r>
        <w:r>
          <w:tab/>
        </w:r>
        <w:r>
          <w:fldChar w:fldCharType="begin"/>
        </w:r>
        <w:r>
          <w:instrText xml:space="preserve"> PAGEREF _Toc26947 \h </w:instrText>
        </w:r>
        <w:r>
          <w:fldChar w:fldCharType="separate"/>
        </w:r>
        <w:r>
          <w:t>8</w:t>
        </w:r>
        <w:r>
          <w:fldChar w:fldCharType="end"/>
        </w:r>
      </w:hyperlink>
    </w:p>
    <w:p>
      <w:pPr>
        <w:pStyle w:val="TOC2"/>
        <w:tabs>
          <w:tab w:val="right" w:leader="dot" w:pos="8306"/>
        </w:tabs>
      </w:pPr>
      <w:hyperlink w:anchor="_Toc27031" w:history="1">
        <w:r>
          <w:rPr>
            <w:rFonts w:ascii="仿宋" w:eastAsia="仿宋" w:hAnsi="仿宋" w:cs="仿宋" w:hint="eastAsia"/>
            <w:lang w:eastAsia="zh-CN"/>
          </w:rPr>
          <w:t>(二)、生物制剂项目工艺技术设计方案</w:t>
        </w:r>
        <w:r>
          <w:tab/>
        </w:r>
        <w:r>
          <w:fldChar w:fldCharType="begin"/>
        </w:r>
        <w:r>
          <w:instrText xml:space="preserve"> PAGEREF _Toc27031 \h </w:instrText>
        </w:r>
        <w:r>
          <w:fldChar w:fldCharType="separate"/>
        </w:r>
        <w:r>
          <w:t>9</w:t>
        </w:r>
        <w:r>
          <w:fldChar w:fldCharType="end"/>
        </w:r>
      </w:hyperlink>
    </w:p>
    <w:p>
      <w:pPr>
        <w:pStyle w:val="TOC2"/>
        <w:tabs>
          <w:tab w:val="right" w:leader="dot" w:pos="8306"/>
        </w:tabs>
      </w:pPr>
      <w:hyperlink w:anchor="_Toc27766" w:history="1">
        <w:r>
          <w:rPr>
            <w:rFonts w:ascii="仿宋" w:eastAsia="仿宋" w:hAnsi="仿宋" w:cs="仿宋" w:hint="eastAsia"/>
            <w:lang w:eastAsia="zh-CN"/>
          </w:rPr>
          <w:t>(三)、设备选型方案</w:t>
        </w:r>
        <w:r>
          <w:tab/>
        </w:r>
        <w:r>
          <w:fldChar w:fldCharType="begin"/>
        </w:r>
        <w:r>
          <w:instrText xml:space="preserve"> PAGEREF _Toc27766 \h </w:instrText>
        </w:r>
        <w:r>
          <w:fldChar w:fldCharType="separate"/>
        </w:r>
        <w:r>
          <w:t>10</w:t>
        </w:r>
        <w:r>
          <w:fldChar w:fldCharType="end"/>
        </w:r>
      </w:hyperlink>
    </w:p>
    <w:p>
      <w:pPr>
        <w:pStyle w:val="TOC1"/>
        <w:tabs>
          <w:tab w:val="right" w:leader="dot" w:pos="8306"/>
        </w:tabs>
      </w:pPr>
      <w:hyperlink w:anchor="_Toc6453" w:history="1">
        <w:r>
          <w:rPr>
            <w:rFonts w:ascii="仿宋" w:eastAsia="仿宋" w:hAnsi="仿宋" w:cs="仿宋" w:hint="eastAsia"/>
            <w:lang w:eastAsia="zh-CN"/>
          </w:rPr>
          <w:t>四、生物制剂项目文档管理</w:t>
        </w:r>
        <w:r>
          <w:tab/>
        </w:r>
        <w:r>
          <w:fldChar w:fldCharType="begin"/>
        </w:r>
        <w:r>
          <w:instrText xml:space="preserve"> PAGEREF _Toc6453 \h </w:instrText>
        </w:r>
        <w:r>
          <w:fldChar w:fldCharType="separate"/>
        </w:r>
        <w:r>
          <w:t>12</w:t>
        </w:r>
        <w:r>
          <w:fldChar w:fldCharType="end"/>
        </w:r>
      </w:hyperlink>
    </w:p>
    <w:p>
      <w:pPr>
        <w:pStyle w:val="TOC2"/>
        <w:tabs>
          <w:tab w:val="right" w:leader="dot" w:pos="8306"/>
        </w:tabs>
      </w:pPr>
      <w:hyperlink w:anchor="_Toc28689" w:history="1">
        <w:r>
          <w:rPr>
            <w:rFonts w:ascii="仿宋" w:eastAsia="仿宋" w:hAnsi="仿宋" w:cs="仿宋" w:hint="eastAsia"/>
            <w:lang w:eastAsia="zh-CN"/>
          </w:rPr>
          <w:t>(一)、文档编制与审查</w:t>
        </w:r>
        <w:r>
          <w:tab/>
        </w:r>
        <w:r>
          <w:fldChar w:fldCharType="begin"/>
        </w:r>
        <w:r>
          <w:instrText xml:space="preserve"> PAGEREF _Toc28689 \h </w:instrText>
        </w:r>
        <w:r>
          <w:fldChar w:fldCharType="separate"/>
        </w:r>
        <w:r>
          <w:t>12</w:t>
        </w:r>
        <w:r>
          <w:fldChar w:fldCharType="end"/>
        </w:r>
      </w:hyperlink>
    </w:p>
    <w:p>
      <w:pPr>
        <w:pStyle w:val="TOC2"/>
        <w:tabs>
          <w:tab w:val="right" w:leader="dot" w:pos="8306"/>
        </w:tabs>
      </w:pPr>
      <w:hyperlink w:anchor="_Toc7334" w:history="1">
        <w:r>
          <w:rPr>
            <w:rFonts w:ascii="仿宋" w:eastAsia="仿宋" w:hAnsi="仿宋" w:cs="仿宋" w:hint="eastAsia"/>
            <w:lang w:eastAsia="zh-CN"/>
          </w:rPr>
          <w:t>(二)、文档发布与分发</w:t>
        </w:r>
        <w:r>
          <w:tab/>
        </w:r>
        <w:r>
          <w:fldChar w:fldCharType="begin"/>
        </w:r>
        <w:r>
          <w:instrText xml:space="preserve"> PAGEREF _Toc7334 \h </w:instrText>
        </w:r>
        <w:r>
          <w:fldChar w:fldCharType="separate"/>
        </w:r>
        <w:r>
          <w:t>13</w:t>
        </w:r>
        <w:r>
          <w:fldChar w:fldCharType="end"/>
        </w:r>
      </w:hyperlink>
    </w:p>
    <w:p>
      <w:pPr>
        <w:pStyle w:val="TOC2"/>
        <w:tabs>
          <w:tab w:val="right" w:leader="dot" w:pos="8306"/>
        </w:tabs>
      </w:pPr>
      <w:hyperlink w:anchor="_Toc27163" w:history="1">
        <w:r>
          <w:rPr>
            <w:rFonts w:ascii="仿宋" w:eastAsia="仿宋" w:hAnsi="仿宋" w:cs="仿宋" w:hint="eastAsia"/>
            <w:lang w:eastAsia="zh-CN"/>
          </w:rPr>
          <w:t>(三)、文档存档与归档</w:t>
        </w:r>
        <w:r>
          <w:tab/>
        </w:r>
        <w:r>
          <w:fldChar w:fldCharType="begin"/>
        </w:r>
        <w:r>
          <w:instrText xml:space="preserve"> PAGEREF _Toc27163 \h </w:instrText>
        </w:r>
        <w:r>
          <w:fldChar w:fldCharType="separate"/>
        </w:r>
        <w:r>
          <w:t>14</w:t>
        </w:r>
        <w:r>
          <w:fldChar w:fldCharType="end"/>
        </w:r>
      </w:hyperlink>
    </w:p>
    <w:p>
      <w:pPr>
        <w:pStyle w:val="TOC1"/>
        <w:tabs>
          <w:tab w:val="right" w:leader="dot" w:pos="8306"/>
        </w:tabs>
      </w:pPr>
      <w:hyperlink w:anchor="_Toc5140" w:history="1">
        <w:r>
          <w:rPr>
            <w:rFonts w:ascii="仿宋" w:eastAsia="仿宋" w:hAnsi="仿宋" w:cs="仿宋" w:hint="eastAsia"/>
            <w:lang w:eastAsia="zh-CN"/>
          </w:rPr>
          <w:t>五、生物制剂项目可持续发展</w:t>
        </w:r>
        <w:r>
          <w:tab/>
        </w:r>
        <w:r>
          <w:fldChar w:fldCharType="begin"/>
        </w:r>
        <w:r>
          <w:instrText xml:space="preserve"> PAGEREF _Toc5140 \h </w:instrText>
        </w:r>
        <w:r>
          <w:fldChar w:fldCharType="separate"/>
        </w:r>
        <w:r>
          <w:t>15</w:t>
        </w:r>
        <w:r>
          <w:fldChar w:fldCharType="end"/>
        </w:r>
      </w:hyperlink>
    </w:p>
    <w:p>
      <w:pPr>
        <w:pStyle w:val="TOC2"/>
        <w:tabs>
          <w:tab w:val="right" w:leader="dot" w:pos="8306"/>
        </w:tabs>
      </w:pPr>
      <w:hyperlink w:anchor="_Toc31564" w:history="1">
        <w:r>
          <w:rPr>
            <w:rFonts w:ascii="仿宋" w:eastAsia="仿宋" w:hAnsi="仿宋" w:cs="仿宋" w:hint="eastAsia"/>
            <w:lang w:eastAsia="zh-CN"/>
          </w:rPr>
          <w:t>(一)、可持续战略与实践</w:t>
        </w:r>
        <w:r>
          <w:tab/>
        </w:r>
        <w:r>
          <w:fldChar w:fldCharType="begin"/>
        </w:r>
        <w:r>
          <w:instrText xml:space="preserve"> PAGEREF _Toc31564 \h </w:instrText>
        </w:r>
        <w:r>
          <w:fldChar w:fldCharType="separate"/>
        </w:r>
        <w:r>
          <w:t>15</w:t>
        </w:r>
        <w:r>
          <w:fldChar w:fldCharType="end"/>
        </w:r>
      </w:hyperlink>
    </w:p>
    <w:p>
      <w:pPr>
        <w:pStyle w:val="TOC2"/>
        <w:tabs>
          <w:tab w:val="right" w:leader="dot" w:pos="8306"/>
        </w:tabs>
      </w:pPr>
      <w:hyperlink w:anchor="_Toc424" w:history="1">
        <w:r>
          <w:rPr>
            <w:rFonts w:ascii="仿宋" w:eastAsia="仿宋" w:hAnsi="仿宋" w:cs="仿宋" w:hint="eastAsia"/>
            <w:lang w:eastAsia="zh-CN"/>
          </w:rPr>
          <w:t>(二)、环保与社会责任</w:t>
        </w:r>
        <w:r>
          <w:tab/>
        </w:r>
        <w:r>
          <w:fldChar w:fldCharType="begin"/>
        </w:r>
        <w:r>
          <w:instrText xml:space="preserve"> PAGEREF _Toc424 \h </w:instrText>
        </w:r>
        <w:r>
          <w:fldChar w:fldCharType="separate"/>
        </w:r>
        <w:r>
          <w:t>16</w:t>
        </w:r>
        <w:r>
          <w:fldChar w:fldCharType="end"/>
        </w:r>
      </w:hyperlink>
    </w:p>
    <w:p>
      <w:pPr>
        <w:pStyle w:val="TOC1"/>
        <w:tabs>
          <w:tab w:val="right" w:leader="dot" w:pos="8306"/>
        </w:tabs>
      </w:pPr>
      <w:hyperlink w:anchor="_Toc14394" w:history="1">
        <w:r>
          <w:rPr>
            <w:rFonts w:ascii="仿宋" w:eastAsia="仿宋" w:hAnsi="仿宋" w:cs="仿宋" w:hint="eastAsia"/>
            <w:lang w:eastAsia="zh-CN"/>
          </w:rPr>
          <w:t>六、生物制剂项目建设背景及必要性分析</w:t>
        </w:r>
        <w:r>
          <w:tab/>
        </w:r>
        <w:r>
          <w:fldChar w:fldCharType="begin"/>
        </w:r>
        <w:r>
          <w:instrText xml:space="preserve"> PAGEREF _Toc14394 \h </w:instrText>
        </w:r>
        <w:r>
          <w:fldChar w:fldCharType="separate"/>
        </w:r>
        <w:r>
          <w:t>17</w:t>
        </w:r>
        <w:r>
          <w:fldChar w:fldCharType="end"/>
        </w:r>
      </w:hyperlink>
    </w:p>
    <w:p>
      <w:pPr>
        <w:pStyle w:val="TOC2"/>
        <w:tabs>
          <w:tab w:val="right" w:leader="dot" w:pos="8306"/>
        </w:tabs>
      </w:pPr>
      <w:hyperlink w:anchor="_Toc32390" w:history="1">
        <w:r>
          <w:rPr>
            <w:rFonts w:ascii="仿宋" w:eastAsia="仿宋" w:hAnsi="仿宋" w:cs="仿宋" w:hint="eastAsia"/>
            <w:lang w:eastAsia="zh-CN"/>
          </w:rPr>
          <w:t>(一)、生物制剂项目背景分析</w:t>
        </w:r>
        <w:r>
          <w:tab/>
        </w:r>
        <w:r>
          <w:fldChar w:fldCharType="begin"/>
        </w:r>
        <w:r>
          <w:instrText xml:space="preserve"> PAGEREF _Toc32390 \h </w:instrText>
        </w:r>
        <w:r>
          <w:fldChar w:fldCharType="separate"/>
        </w:r>
        <w:r>
          <w:t>17</w:t>
        </w:r>
        <w:r>
          <w:fldChar w:fldCharType="end"/>
        </w:r>
      </w:hyperlink>
    </w:p>
    <w:p>
      <w:pPr>
        <w:pStyle w:val="TOC2"/>
        <w:tabs>
          <w:tab w:val="right" w:leader="dot" w:pos="8306"/>
        </w:tabs>
      </w:pPr>
      <w:hyperlink w:anchor="_Toc22734" w:history="1">
        <w:r>
          <w:rPr>
            <w:rFonts w:ascii="仿宋" w:eastAsia="仿宋" w:hAnsi="仿宋" w:cs="仿宋" w:hint="eastAsia"/>
            <w:lang w:eastAsia="zh-CN"/>
          </w:rPr>
          <w:t>(二)、生物制剂项目建设必要性分析</w:t>
        </w:r>
        <w:r>
          <w:tab/>
        </w:r>
        <w:r>
          <w:fldChar w:fldCharType="begin"/>
        </w:r>
        <w:r>
          <w:instrText xml:space="preserve"> PAGEREF _Toc22734 \h </w:instrText>
        </w:r>
        <w:r>
          <w:fldChar w:fldCharType="separate"/>
        </w:r>
        <w:r>
          <w:t>18</w:t>
        </w:r>
        <w:r>
          <w:fldChar w:fldCharType="end"/>
        </w:r>
      </w:hyperlink>
    </w:p>
    <w:p>
      <w:pPr>
        <w:pStyle w:val="TOC1"/>
        <w:tabs>
          <w:tab w:val="right" w:leader="dot" w:pos="8306"/>
        </w:tabs>
      </w:pPr>
      <w:hyperlink w:anchor="_Toc16607" w:history="1">
        <w:r>
          <w:rPr>
            <w:rFonts w:ascii="仿宋" w:eastAsia="仿宋" w:hAnsi="仿宋" w:cs="仿宋" w:hint="eastAsia"/>
            <w:lang w:eastAsia="zh-CN"/>
          </w:rPr>
          <w:t>七、生物制剂项目人力资源培养与发展</w:t>
        </w:r>
        <w:r>
          <w:tab/>
        </w:r>
        <w:r>
          <w:fldChar w:fldCharType="begin"/>
        </w:r>
        <w:r>
          <w:instrText xml:space="preserve"> PAGEREF _Toc16607 \h </w:instrText>
        </w:r>
        <w:r>
          <w:fldChar w:fldCharType="separate"/>
        </w:r>
        <w:r>
          <w:t>20</w:t>
        </w:r>
        <w:r>
          <w:fldChar w:fldCharType="end"/>
        </w:r>
      </w:hyperlink>
    </w:p>
    <w:p>
      <w:pPr>
        <w:pStyle w:val="TOC2"/>
        <w:tabs>
          <w:tab w:val="right" w:leader="dot" w:pos="8306"/>
        </w:tabs>
      </w:pPr>
      <w:hyperlink w:anchor="_Toc26782" w:history="1">
        <w:r>
          <w:rPr>
            <w:rFonts w:ascii="仿宋" w:eastAsia="仿宋" w:hAnsi="仿宋" w:cs="仿宋" w:hint="eastAsia"/>
            <w:lang w:eastAsia="zh-CN"/>
          </w:rPr>
          <w:t>(一)、人才需求与规划</w:t>
        </w:r>
        <w:r>
          <w:tab/>
        </w:r>
        <w:r>
          <w:fldChar w:fldCharType="begin"/>
        </w:r>
        <w:r>
          <w:instrText xml:space="preserve"> PAGEREF _Toc26782 \h </w:instrText>
        </w:r>
        <w:r>
          <w:fldChar w:fldCharType="separate"/>
        </w:r>
        <w:r>
          <w:t>20</w:t>
        </w:r>
        <w:r>
          <w:fldChar w:fldCharType="end"/>
        </w:r>
      </w:hyperlink>
    </w:p>
    <w:p>
      <w:pPr>
        <w:pStyle w:val="TOC2"/>
        <w:tabs>
          <w:tab w:val="right" w:leader="dot" w:pos="8306"/>
        </w:tabs>
      </w:pPr>
      <w:hyperlink w:anchor="_Toc17270" w:history="1">
        <w:r>
          <w:rPr>
            <w:rFonts w:ascii="仿宋" w:eastAsia="仿宋" w:hAnsi="仿宋" w:cs="仿宋" w:hint="eastAsia"/>
            <w:lang w:eastAsia="zh-CN"/>
          </w:rPr>
          <w:t>(二)、培训与发展计划</w:t>
        </w:r>
        <w:r>
          <w:tab/>
        </w:r>
        <w:r>
          <w:fldChar w:fldCharType="begin"/>
        </w:r>
        <w:r>
          <w:instrText xml:space="preserve"> PAGEREF _Toc17270 \h </w:instrText>
        </w:r>
        <w:r>
          <w:fldChar w:fldCharType="separate"/>
        </w:r>
        <w:r>
          <w:t>20</w:t>
        </w:r>
        <w:r>
          <w:fldChar w:fldCharType="end"/>
        </w:r>
      </w:hyperlink>
    </w:p>
    <w:p>
      <w:pPr>
        <w:pStyle w:val="TOC1"/>
        <w:tabs>
          <w:tab w:val="right" w:leader="dot" w:pos="8306"/>
        </w:tabs>
      </w:pPr>
      <w:hyperlink w:anchor="_Toc9953" w:history="1">
        <w:r>
          <w:rPr>
            <w:rFonts w:ascii="仿宋" w:eastAsia="仿宋" w:hAnsi="仿宋" w:cs="仿宋" w:hint="eastAsia"/>
            <w:lang w:eastAsia="zh-CN"/>
          </w:rPr>
          <w:t>八、生物制剂项目投资规划</w:t>
        </w:r>
        <w:r>
          <w:tab/>
        </w:r>
        <w:r>
          <w:fldChar w:fldCharType="begin"/>
        </w:r>
        <w:r>
          <w:instrText xml:space="preserve"> PAGEREF _Toc9953 \h </w:instrText>
        </w:r>
        <w:r>
          <w:fldChar w:fldCharType="separate"/>
        </w:r>
        <w:r>
          <w:t>21</w:t>
        </w:r>
        <w:r>
          <w:fldChar w:fldCharType="end"/>
        </w:r>
      </w:hyperlink>
    </w:p>
    <w:p>
      <w:pPr>
        <w:pStyle w:val="TOC2"/>
        <w:tabs>
          <w:tab w:val="right" w:leader="dot" w:pos="8306"/>
        </w:tabs>
      </w:pPr>
      <w:hyperlink w:anchor="_Toc8764" w:history="1">
        <w:r>
          <w:rPr>
            <w:rFonts w:ascii="仿宋" w:eastAsia="仿宋" w:hAnsi="仿宋" w:cs="仿宋" w:hint="eastAsia"/>
            <w:lang w:eastAsia="zh-CN"/>
          </w:rPr>
          <w:t>(一)、生物制剂项目总投资估算</w:t>
        </w:r>
        <w:r>
          <w:tab/>
        </w:r>
        <w:r>
          <w:fldChar w:fldCharType="begin"/>
        </w:r>
        <w:r>
          <w:instrText xml:space="preserve"> PAGEREF _Toc8764 \h </w:instrText>
        </w:r>
        <w:r>
          <w:fldChar w:fldCharType="separate"/>
        </w:r>
        <w:r>
          <w:t>21</w:t>
        </w:r>
        <w:r>
          <w:fldChar w:fldCharType="end"/>
        </w:r>
      </w:hyperlink>
    </w:p>
    <w:p>
      <w:pPr>
        <w:pStyle w:val="TOC2"/>
        <w:tabs>
          <w:tab w:val="right" w:leader="dot" w:pos="8306"/>
        </w:tabs>
      </w:pPr>
      <w:hyperlink w:anchor="_Toc31495" w:history="1">
        <w:r>
          <w:rPr>
            <w:rFonts w:ascii="仿宋" w:eastAsia="仿宋" w:hAnsi="仿宋" w:cs="仿宋" w:hint="eastAsia"/>
            <w:lang w:eastAsia="zh-CN"/>
          </w:rPr>
          <w:t>(二)、资金筹措</w:t>
        </w:r>
        <w:r>
          <w:tab/>
        </w:r>
        <w:r>
          <w:fldChar w:fldCharType="begin"/>
        </w:r>
        <w:r>
          <w:instrText xml:space="preserve"> PAGEREF _Toc31495 \h </w:instrText>
        </w:r>
        <w:r>
          <w:fldChar w:fldCharType="separate"/>
        </w:r>
        <w:r>
          <w:t>22</w:t>
        </w:r>
        <w:r>
          <w:fldChar w:fldCharType="end"/>
        </w:r>
      </w:hyperlink>
    </w:p>
    <w:p>
      <w:pPr>
        <w:pStyle w:val="TOC1"/>
        <w:tabs>
          <w:tab w:val="right" w:leader="dot" w:pos="8306"/>
        </w:tabs>
      </w:pPr>
      <w:hyperlink w:anchor="_Toc7419" w:history="1">
        <w:r>
          <w:rPr>
            <w:rFonts w:ascii="仿宋" w:eastAsia="仿宋" w:hAnsi="仿宋" w:cs="仿宋" w:hint="eastAsia"/>
            <w:lang w:eastAsia="zh-CN"/>
          </w:rPr>
          <w:t>九、生产安全保护</w:t>
        </w:r>
        <w:r>
          <w:tab/>
        </w:r>
        <w:r>
          <w:fldChar w:fldCharType="begin"/>
        </w:r>
        <w:r>
          <w:instrText xml:space="preserve"> PAGEREF _Toc7419 \h </w:instrText>
        </w:r>
        <w:r>
          <w:fldChar w:fldCharType="separate"/>
        </w:r>
        <w:r>
          <w:t>23</w:t>
        </w:r>
        <w:r>
          <w:fldChar w:fldCharType="end"/>
        </w:r>
      </w:hyperlink>
    </w:p>
    <w:p>
      <w:pPr>
        <w:pStyle w:val="TOC2"/>
        <w:tabs>
          <w:tab w:val="right" w:leader="dot" w:pos="8306"/>
        </w:tabs>
      </w:pPr>
      <w:hyperlink w:anchor="_Toc19283" w:history="1">
        <w:r>
          <w:rPr>
            <w:rFonts w:ascii="仿宋" w:eastAsia="仿宋" w:hAnsi="仿宋" w:cs="仿宋" w:hint="eastAsia"/>
            <w:lang w:eastAsia="zh-CN"/>
          </w:rPr>
          <w:t>(一)、消防安全</w:t>
        </w:r>
        <w:r>
          <w:tab/>
        </w:r>
        <w:r>
          <w:fldChar w:fldCharType="begin"/>
        </w:r>
        <w:r>
          <w:instrText xml:space="preserve"> PAGEREF _Toc19283 \h </w:instrText>
        </w:r>
        <w:r>
          <w:fldChar w:fldCharType="separate"/>
        </w:r>
        <w:r>
          <w:t>23</w:t>
        </w:r>
        <w:r>
          <w:fldChar w:fldCharType="end"/>
        </w:r>
      </w:hyperlink>
    </w:p>
    <w:p>
      <w:pPr>
        <w:pStyle w:val="TOC2"/>
        <w:tabs>
          <w:tab w:val="right" w:leader="dot" w:pos="8306"/>
        </w:tabs>
      </w:pPr>
      <w:hyperlink w:anchor="_Toc30755" w:history="1">
        <w:r>
          <w:rPr>
            <w:rFonts w:ascii="仿宋" w:eastAsia="仿宋" w:hAnsi="仿宋" w:cs="仿宋" w:hint="eastAsia"/>
            <w:lang w:eastAsia="zh-CN"/>
          </w:rPr>
          <w:t>(二)、防火防爆总图布置措施</w:t>
        </w:r>
        <w:r>
          <w:tab/>
        </w:r>
        <w:r>
          <w:fldChar w:fldCharType="begin"/>
        </w:r>
        <w:r>
          <w:instrText xml:space="preserve"> PAGEREF _Toc30755 \h </w:instrText>
        </w:r>
        <w:r>
          <w:fldChar w:fldCharType="separate"/>
        </w:r>
        <w:r>
          <w:t>24</w:t>
        </w:r>
        <w:r>
          <w:fldChar w:fldCharType="end"/>
        </w:r>
      </w:hyperlink>
    </w:p>
    <w:p>
      <w:pPr>
        <w:pStyle w:val="TOC2"/>
        <w:tabs>
          <w:tab w:val="right" w:leader="dot" w:pos="8306"/>
        </w:tabs>
      </w:pPr>
      <w:hyperlink w:anchor="_Toc11481" w:history="1">
        <w:r>
          <w:rPr>
            <w:rFonts w:ascii="仿宋" w:eastAsia="仿宋" w:hAnsi="仿宋" w:cs="仿宋" w:hint="eastAsia"/>
            <w:lang w:eastAsia="zh-CN"/>
          </w:rPr>
          <w:t>(三)、自然灾害防范措施</w:t>
        </w:r>
        <w:r>
          <w:tab/>
        </w:r>
        <w:r>
          <w:fldChar w:fldCharType="begin"/>
        </w:r>
        <w:r>
          <w:instrText xml:space="preserve"> PAGEREF _Toc11481 \h </w:instrText>
        </w:r>
        <w:r>
          <w:fldChar w:fldCharType="separate"/>
        </w:r>
        <w:r>
          <w:t>25</w:t>
        </w:r>
        <w:r>
          <w:fldChar w:fldCharType="end"/>
        </w:r>
      </w:hyperlink>
    </w:p>
    <w:p>
      <w:pPr>
        <w:pStyle w:val="TOC2"/>
        <w:tabs>
          <w:tab w:val="right" w:leader="dot" w:pos="8306"/>
        </w:tabs>
      </w:pPr>
      <w:hyperlink w:anchor="_Toc30007" w:history="1">
        <w:r>
          <w:rPr>
            <w:rFonts w:ascii="仿宋" w:eastAsia="仿宋" w:hAnsi="仿宋" w:cs="仿宋" w:hint="eastAsia"/>
            <w:lang w:eastAsia="zh-CN"/>
          </w:rPr>
          <w:t>(四)、安全色及安全标志使用要求</w:t>
        </w:r>
        <w:r>
          <w:tab/>
        </w:r>
        <w:r>
          <w:fldChar w:fldCharType="begin"/>
        </w:r>
        <w:r>
          <w:instrText xml:space="preserve"> PAGEREF _Toc30007 \h </w:instrText>
        </w:r>
        <w:r>
          <w:fldChar w:fldCharType="separate"/>
        </w:r>
        <w:r>
          <w:t>26</w:t>
        </w:r>
        <w:r>
          <w:fldChar w:fldCharType="end"/>
        </w:r>
      </w:hyperlink>
    </w:p>
    <w:p>
      <w:pPr>
        <w:pStyle w:val="TOC2"/>
        <w:tabs>
          <w:tab w:val="right" w:leader="dot" w:pos="8306"/>
        </w:tabs>
      </w:pPr>
      <w:hyperlink w:anchor="_Toc24781" w:history="1">
        <w:r>
          <w:rPr>
            <w:rFonts w:ascii="仿宋" w:eastAsia="仿宋" w:hAnsi="仿宋" w:cs="仿宋" w:hint="eastAsia"/>
            <w:lang w:eastAsia="zh-CN"/>
          </w:rPr>
          <w:t>(五)、防尘防毒措施</w:t>
        </w:r>
        <w:r>
          <w:tab/>
        </w:r>
        <w:r>
          <w:fldChar w:fldCharType="begin"/>
        </w:r>
        <w:r>
          <w:instrText xml:space="preserve"> PAGEREF _Toc24781 \h </w:instrText>
        </w:r>
        <w:r>
          <w:fldChar w:fldCharType="separate"/>
        </w:r>
        <w:r>
          <w:t>27</w:t>
        </w:r>
        <w:r>
          <w:fldChar w:fldCharType="end"/>
        </w:r>
      </w:hyperlink>
    </w:p>
    <w:p>
      <w:pPr>
        <w:pStyle w:val="TOC2"/>
        <w:tabs>
          <w:tab w:val="right" w:leader="dot" w:pos="8306"/>
        </w:tabs>
      </w:pPr>
      <w:hyperlink w:anchor="_Toc10094" w:history="1">
        <w:r>
          <w:rPr>
            <w:rFonts w:ascii="仿宋" w:eastAsia="仿宋" w:hAnsi="仿宋" w:cs="仿宋" w:hint="eastAsia"/>
            <w:lang w:eastAsia="zh-CN"/>
          </w:rPr>
          <w:t>(六)、防静电、触电防护及防雷措施</w:t>
        </w:r>
        <w:r>
          <w:tab/>
        </w:r>
        <w:r>
          <w:fldChar w:fldCharType="begin"/>
        </w:r>
        <w:r>
          <w:instrText xml:space="preserve"> PAGEREF _Toc10094 \h </w:instrText>
        </w:r>
        <w:r>
          <w:fldChar w:fldCharType="separate"/>
        </w:r>
        <w:r>
          <w:t>28</w:t>
        </w:r>
        <w:r>
          <w:fldChar w:fldCharType="end"/>
        </w:r>
      </w:hyperlink>
    </w:p>
    <w:p>
      <w:pPr>
        <w:pStyle w:val="TOC2"/>
        <w:tabs>
          <w:tab w:val="right" w:leader="dot" w:pos="8306"/>
        </w:tabs>
      </w:pPr>
      <w:hyperlink w:anchor="_Toc28946" w:history="1">
        <w:r>
          <w:rPr>
            <w:rFonts w:ascii="仿宋" w:eastAsia="仿宋" w:hAnsi="仿宋" w:cs="仿宋" w:hint="eastAsia"/>
            <w:lang w:eastAsia="zh-CN"/>
          </w:rPr>
          <w:t>(七)、机械设备安全保障措施</w:t>
        </w:r>
        <w:r>
          <w:tab/>
        </w:r>
        <w:r>
          <w:fldChar w:fldCharType="begin"/>
        </w:r>
        <w:r>
          <w:instrText xml:space="preserve"> PAGEREF _Toc28946 \h </w:instrText>
        </w:r>
        <w:r>
          <w:fldChar w:fldCharType="separate"/>
        </w:r>
        <w:r>
          <w:t>29</w:t>
        </w:r>
        <w:r>
          <w:fldChar w:fldCharType="end"/>
        </w:r>
      </w:hyperlink>
    </w:p>
    <w:p>
      <w:pPr>
        <w:pStyle w:val="TOC1"/>
        <w:tabs>
          <w:tab w:val="right" w:leader="dot" w:pos="8306"/>
        </w:tabs>
      </w:pPr>
      <w:hyperlink w:anchor="_Toc20095" w:history="1">
        <w:r>
          <w:rPr>
            <w:rFonts w:ascii="仿宋" w:eastAsia="仿宋" w:hAnsi="仿宋" w:cs="仿宋" w:hint="eastAsia"/>
            <w:lang w:eastAsia="zh-CN"/>
          </w:rPr>
          <w:t>十、生物制剂项目财务管理</w:t>
        </w:r>
        <w:r>
          <w:tab/>
        </w:r>
        <w:r>
          <w:fldChar w:fldCharType="begin"/>
        </w:r>
        <w:r>
          <w:instrText xml:space="preserve"> PAGEREF _Toc20095 \h </w:instrText>
        </w:r>
        <w:r>
          <w:fldChar w:fldCharType="separate"/>
        </w:r>
        <w:r>
          <w:t>30</w:t>
        </w:r>
        <w:r>
          <w:fldChar w:fldCharType="end"/>
        </w:r>
      </w:hyperlink>
    </w:p>
    <w:p>
      <w:pPr>
        <w:pStyle w:val="TOC2"/>
        <w:tabs>
          <w:tab w:val="right" w:leader="dot" w:pos="8306"/>
        </w:tabs>
      </w:pPr>
      <w:hyperlink w:anchor="_Toc3680" w:history="1">
        <w:r>
          <w:rPr>
            <w:rFonts w:ascii="仿宋" w:eastAsia="仿宋" w:hAnsi="仿宋" w:cs="仿宋" w:hint="eastAsia"/>
            <w:lang w:eastAsia="zh-CN"/>
          </w:rPr>
          <w:t>(一)、资金需求大</w:t>
        </w:r>
        <w:r>
          <w:tab/>
        </w:r>
        <w:r>
          <w:fldChar w:fldCharType="begin"/>
        </w:r>
        <w:r>
          <w:instrText xml:space="preserve"> PAGEREF _Toc3680 \h </w:instrText>
        </w:r>
        <w:r>
          <w:fldChar w:fldCharType="separate"/>
        </w:r>
        <w:r>
          <w:t>30</w:t>
        </w:r>
        <w:r>
          <w:fldChar w:fldCharType="end"/>
        </w:r>
      </w:hyperlink>
    </w:p>
    <w:p>
      <w:pPr>
        <w:pStyle w:val="TOC2"/>
        <w:tabs>
          <w:tab w:val="right" w:leader="dot" w:pos="8306"/>
        </w:tabs>
      </w:pPr>
      <w:hyperlink w:anchor="_Toc28852" w:history="1">
        <w:r>
          <w:rPr>
            <w:rFonts w:ascii="仿宋" w:eastAsia="仿宋" w:hAnsi="仿宋" w:cs="仿宋" w:hint="eastAsia"/>
            <w:lang w:eastAsia="zh-CN"/>
          </w:rPr>
          <w:t>(二)、研发周期长</w:t>
        </w:r>
        <w:r>
          <w:tab/>
        </w:r>
        <w:r>
          <w:fldChar w:fldCharType="begin"/>
        </w:r>
        <w:r>
          <w:instrText xml:space="preserve"> PAGEREF _Toc28852 \h </w:instrText>
        </w:r>
        <w:r>
          <w:fldChar w:fldCharType="separate"/>
        </w:r>
        <w:r>
          <w:t>32</w:t>
        </w:r>
        <w:r>
          <w:fldChar w:fldCharType="end"/>
        </w:r>
      </w:hyperlink>
    </w:p>
    <w:p>
      <w:pPr>
        <w:pStyle w:val="TOC2"/>
        <w:tabs>
          <w:tab w:val="right" w:leader="dot" w:pos="8306"/>
        </w:tabs>
      </w:pPr>
      <w:hyperlink w:anchor="_Toc9342" w:history="1">
        <w:r>
          <w:rPr>
            <w:rFonts w:ascii="仿宋" w:eastAsia="仿宋" w:hAnsi="仿宋" w:cs="仿宋" w:hint="eastAsia"/>
            <w:lang w:eastAsia="zh-CN"/>
          </w:rPr>
          <w:t>(三)、市场风险大</w:t>
        </w:r>
        <w:r>
          <w:tab/>
        </w:r>
        <w:r>
          <w:fldChar w:fldCharType="begin"/>
        </w:r>
        <w:r>
          <w:instrText xml:space="preserve"> PAGEREF _Toc9342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5" w:history="1">
        <w:r>
          <w:rPr>
            <w:rFonts w:ascii="仿宋" w:eastAsia="仿宋" w:hAnsi="仿宋" w:cs="仿宋" w:hint="eastAsia"/>
            <w:lang w:eastAsia="zh-CN"/>
          </w:rPr>
          <w:t>(四)、利润率高</w:t>
        </w:r>
        <w:r>
          <w:tab/>
        </w:r>
        <w:r>
          <w:fldChar w:fldCharType="begin"/>
        </w:r>
        <w:r>
          <w:instrText xml:space="preserve"> PAGEREF _Toc30395 \h </w:instrText>
        </w:r>
        <w:r>
          <w:fldChar w:fldCharType="separate"/>
        </w:r>
        <w:r>
          <w:t>35</w:t>
        </w:r>
        <w:r>
          <w:fldChar w:fldCharType="end"/>
        </w:r>
      </w:hyperlink>
    </w:p>
    <w:p>
      <w:pPr>
        <w:pStyle w:val="TOC1"/>
        <w:tabs>
          <w:tab w:val="right" w:leader="dot" w:pos="8306"/>
        </w:tabs>
      </w:pPr>
      <w:hyperlink w:anchor="_Toc32097" w:history="1">
        <w:r>
          <w:rPr>
            <w:rFonts w:ascii="仿宋" w:eastAsia="仿宋" w:hAnsi="仿宋" w:cs="仿宋" w:hint="eastAsia"/>
            <w:lang w:eastAsia="zh-CN"/>
          </w:rPr>
          <w:t>十一、生物制剂项目技术管理</w:t>
        </w:r>
        <w:r>
          <w:tab/>
        </w:r>
        <w:r>
          <w:fldChar w:fldCharType="begin"/>
        </w:r>
        <w:r>
          <w:instrText xml:space="preserve"> PAGEREF _Toc32097 \h </w:instrText>
        </w:r>
        <w:r>
          <w:fldChar w:fldCharType="separate"/>
        </w:r>
        <w:r>
          <w:t>37</w:t>
        </w:r>
        <w:r>
          <w:fldChar w:fldCharType="end"/>
        </w:r>
      </w:hyperlink>
    </w:p>
    <w:p>
      <w:pPr>
        <w:pStyle w:val="TOC2"/>
        <w:tabs>
          <w:tab w:val="right" w:leader="dot" w:pos="8306"/>
        </w:tabs>
      </w:pPr>
      <w:hyperlink w:anchor="_Toc24267" w:history="1">
        <w:r>
          <w:rPr>
            <w:rFonts w:ascii="仿宋" w:eastAsia="仿宋" w:hAnsi="仿宋" w:cs="仿宋" w:hint="eastAsia"/>
            <w:lang w:eastAsia="zh-CN"/>
          </w:rPr>
          <w:t>(一)、技术方案选用方向</w:t>
        </w:r>
        <w:r>
          <w:tab/>
        </w:r>
        <w:r>
          <w:fldChar w:fldCharType="begin"/>
        </w:r>
        <w:r>
          <w:instrText xml:space="preserve"> PAGEREF _Toc24267 \h </w:instrText>
        </w:r>
        <w:r>
          <w:fldChar w:fldCharType="separate"/>
        </w:r>
        <w:r>
          <w:t>37</w:t>
        </w:r>
        <w:r>
          <w:fldChar w:fldCharType="end"/>
        </w:r>
      </w:hyperlink>
    </w:p>
    <w:p>
      <w:pPr>
        <w:pStyle w:val="TOC2"/>
        <w:tabs>
          <w:tab w:val="right" w:leader="dot" w:pos="8306"/>
        </w:tabs>
      </w:pPr>
      <w:hyperlink w:anchor="_Toc21038" w:history="1">
        <w:r>
          <w:rPr>
            <w:rFonts w:ascii="仿宋" w:eastAsia="仿宋" w:hAnsi="仿宋" w:cs="仿宋" w:hint="eastAsia"/>
            <w:lang w:eastAsia="zh-CN"/>
          </w:rPr>
          <w:t>(二)、工艺技术方案选用原则</w:t>
        </w:r>
        <w:r>
          <w:tab/>
        </w:r>
        <w:r>
          <w:fldChar w:fldCharType="begin"/>
        </w:r>
        <w:r>
          <w:instrText xml:space="preserve"> PAGEREF _Toc21038 \h </w:instrText>
        </w:r>
        <w:r>
          <w:fldChar w:fldCharType="separate"/>
        </w:r>
        <w:r>
          <w:t>39</w:t>
        </w:r>
        <w:r>
          <w:fldChar w:fldCharType="end"/>
        </w:r>
      </w:hyperlink>
    </w:p>
    <w:p>
      <w:pPr>
        <w:pStyle w:val="TOC2"/>
        <w:tabs>
          <w:tab w:val="right" w:leader="dot" w:pos="8306"/>
        </w:tabs>
      </w:pPr>
      <w:hyperlink w:anchor="_Toc2576" w:history="1">
        <w:r>
          <w:rPr>
            <w:rFonts w:ascii="仿宋" w:eastAsia="仿宋" w:hAnsi="仿宋" w:cs="仿宋" w:hint="eastAsia"/>
            <w:lang w:eastAsia="zh-CN"/>
          </w:rPr>
          <w:t>(三)、工艺技术方案要求</w:t>
        </w:r>
        <w:r>
          <w:tab/>
        </w:r>
        <w:r>
          <w:fldChar w:fldCharType="begin"/>
        </w:r>
        <w:r>
          <w:instrText xml:space="preserve"> PAGEREF _Toc2576 \h </w:instrText>
        </w:r>
        <w:r>
          <w:fldChar w:fldCharType="separate"/>
        </w:r>
        <w:r>
          <w:t>41</w:t>
        </w:r>
        <w:r>
          <w:fldChar w:fldCharType="end"/>
        </w:r>
      </w:hyperlink>
    </w:p>
    <w:p>
      <w:pPr>
        <w:pStyle w:val="TOC1"/>
        <w:tabs>
          <w:tab w:val="right" w:leader="dot" w:pos="8306"/>
        </w:tabs>
      </w:pPr>
      <w:hyperlink w:anchor="_Toc24951" w:history="1">
        <w:r>
          <w:rPr>
            <w:rFonts w:ascii="仿宋" w:eastAsia="仿宋" w:hAnsi="仿宋" w:cs="仿宋" w:hint="eastAsia"/>
            <w:lang w:eastAsia="zh-CN"/>
          </w:rPr>
          <w:t>十二、生物制剂项目经营效益</w:t>
        </w:r>
        <w:r>
          <w:tab/>
        </w:r>
        <w:r>
          <w:fldChar w:fldCharType="begin"/>
        </w:r>
        <w:r>
          <w:instrText xml:space="preserve"> PAGEREF _Toc24951 \h </w:instrText>
        </w:r>
        <w:r>
          <w:fldChar w:fldCharType="separate"/>
        </w:r>
        <w:r>
          <w:t>44</w:t>
        </w:r>
        <w:r>
          <w:fldChar w:fldCharType="end"/>
        </w:r>
      </w:hyperlink>
    </w:p>
    <w:p>
      <w:pPr>
        <w:pStyle w:val="TOC2"/>
        <w:tabs>
          <w:tab w:val="right" w:leader="dot" w:pos="8306"/>
        </w:tabs>
      </w:pPr>
      <w:hyperlink w:anchor="_Toc32395" w:history="1">
        <w:r>
          <w:rPr>
            <w:rFonts w:ascii="仿宋" w:eastAsia="仿宋" w:hAnsi="仿宋" w:cs="仿宋" w:hint="eastAsia"/>
            <w:lang w:eastAsia="zh-CN"/>
          </w:rPr>
          <w:t>(一)、经济评价财务测算</w:t>
        </w:r>
        <w:r>
          <w:tab/>
        </w:r>
        <w:r>
          <w:fldChar w:fldCharType="begin"/>
        </w:r>
        <w:r>
          <w:instrText xml:space="preserve"> PAGEREF _Toc32395 \h </w:instrText>
        </w:r>
        <w:r>
          <w:fldChar w:fldCharType="separate"/>
        </w:r>
        <w:r>
          <w:t>44</w:t>
        </w:r>
        <w:r>
          <w:fldChar w:fldCharType="end"/>
        </w:r>
      </w:hyperlink>
    </w:p>
    <w:p>
      <w:pPr>
        <w:pStyle w:val="TOC2"/>
        <w:tabs>
          <w:tab w:val="right" w:leader="dot" w:pos="8306"/>
        </w:tabs>
      </w:pPr>
      <w:hyperlink w:anchor="_Toc7206" w:history="1">
        <w:r>
          <w:rPr>
            <w:rFonts w:ascii="仿宋" w:eastAsia="仿宋" w:hAnsi="仿宋" w:cs="仿宋" w:hint="eastAsia"/>
            <w:lang w:eastAsia="zh-CN"/>
          </w:rPr>
          <w:t>(二)、生物制剂项目盈利能力分析</w:t>
        </w:r>
        <w:r>
          <w:tab/>
        </w:r>
        <w:r>
          <w:fldChar w:fldCharType="begin"/>
        </w:r>
        <w:r>
          <w:instrText xml:space="preserve"> PAGEREF _Toc7206 \h </w:instrText>
        </w:r>
        <w:r>
          <w:fldChar w:fldCharType="separate"/>
        </w:r>
        <w:r>
          <w:t>45</w:t>
        </w:r>
        <w:r>
          <w:fldChar w:fldCharType="end"/>
        </w:r>
      </w:hyperlink>
    </w:p>
    <w:p>
      <w:pPr>
        <w:pStyle w:val="TOC1"/>
        <w:tabs>
          <w:tab w:val="right" w:leader="dot" w:pos="8306"/>
        </w:tabs>
      </w:pPr>
      <w:hyperlink w:anchor="_Toc2237" w:history="1">
        <w:r>
          <w:rPr>
            <w:rFonts w:ascii="仿宋" w:eastAsia="仿宋" w:hAnsi="仿宋" w:cs="仿宋" w:hint="eastAsia"/>
            <w:lang w:eastAsia="zh-CN"/>
          </w:rPr>
          <w:t>十三、质量管理体系</w:t>
        </w:r>
        <w:r>
          <w:tab/>
        </w:r>
        <w:r>
          <w:fldChar w:fldCharType="begin"/>
        </w:r>
        <w:r>
          <w:instrText xml:space="preserve"> PAGEREF _Toc2237 \h </w:instrText>
        </w:r>
        <w:r>
          <w:fldChar w:fldCharType="separate"/>
        </w:r>
        <w:r>
          <w:t>46</w:t>
        </w:r>
        <w:r>
          <w:fldChar w:fldCharType="end"/>
        </w:r>
      </w:hyperlink>
    </w:p>
    <w:p>
      <w:pPr>
        <w:pStyle w:val="TOC2"/>
        <w:tabs>
          <w:tab w:val="right" w:leader="dot" w:pos="8306"/>
        </w:tabs>
      </w:pPr>
      <w:hyperlink w:anchor="_Toc18162" w:history="1">
        <w:r>
          <w:rPr>
            <w:rFonts w:ascii="仿宋" w:eastAsia="仿宋" w:hAnsi="仿宋" w:cs="仿宋" w:hint="eastAsia"/>
            <w:lang w:eastAsia="zh-CN"/>
          </w:rPr>
          <w:t>(一)、质量目标与方针</w:t>
        </w:r>
        <w:r>
          <w:tab/>
        </w:r>
        <w:r>
          <w:fldChar w:fldCharType="begin"/>
        </w:r>
        <w:r>
          <w:instrText xml:space="preserve"> PAGEREF _Toc18162 \h </w:instrText>
        </w:r>
        <w:r>
          <w:fldChar w:fldCharType="separate"/>
        </w:r>
        <w:r>
          <w:t>46</w:t>
        </w:r>
        <w:r>
          <w:fldChar w:fldCharType="end"/>
        </w:r>
      </w:hyperlink>
    </w:p>
    <w:p>
      <w:pPr>
        <w:pStyle w:val="TOC2"/>
        <w:tabs>
          <w:tab w:val="right" w:leader="dot" w:pos="8306"/>
        </w:tabs>
      </w:pPr>
      <w:hyperlink w:anchor="_Toc17365" w:history="1">
        <w:r>
          <w:rPr>
            <w:rFonts w:ascii="仿宋" w:eastAsia="仿宋" w:hAnsi="仿宋" w:cs="仿宋" w:hint="eastAsia"/>
            <w:lang w:eastAsia="zh-CN"/>
          </w:rPr>
          <w:t>(二)、质量管理责任</w:t>
        </w:r>
        <w:r>
          <w:tab/>
        </w:r>
        <w:r>
          <w:fldChar w:fldCharType="begin"/>
        </w:r>
        <w:r>
          <w:instrText xml:space="preserve"> PAGEREF _Toc17365 \h </w:instrText>
        </w:r>
        <w:r>
          <w:fldChar w:fldCharType="separate"/>
        </w:r>
        <w:r>
          <w:t>47</w:t>
        </w:r>
        <w:r>
          <w:fldChar w:fldCharType="end"/>
        </w:r>
      </w:hyperlink>
    </w:p>
    <w:p>
      <w:pPr>
        <w:pStyle w:val="TOC2"/>
        <w:tabs>
          <w:tab w:val="right" w:leader="dot" w:pos="8306"/>
        </w:tabs>
      </w:pPr>
      <w:hyperlink w:anchor="_Toc7254" w:history="1">
        <w:r>
          <w:rPr>
            <w:rFonts w:ascii="仿宋" w:eastAsia="仿宋" w:hAnsi="仿宋" w:cs="仿宋" w:hint="eastAsia"/>
            <w:lang w:eastAsia="zh-CN"/>
          </w:rPr>
          <w:t>(三)、质量管理体系文件</w:t>
        </w:r>
        <w:r>
          <w:tab/>
        </w:r>
        <w:r>
          <w:fldChar w:fldCharType="begin"/>
        </w:r>
        <w:r>
          <w:instrText xml:space="preserve"> PAGEREF _Toc7254 \h </w:instrText>
        </w:r>
        <w:r>
          <w:fldChar w:fldCharType="separate"/>
        </w:r>
        <w:r>
          <w:t>48</w:t>
        </w:r>
        <w:r>
          <w:fldChar w:fldCharType="end"/>
        </w:r>
      </w:hyperlink>
    </w:p>
    <w:p>
      <w:pPr>
        <w:pStyle w:val="TOC2"/>
        <w:tabs>
          <w:tab w:val="right" w:leader="dot" w:pos="8306"/>
        </w:tabs>
      </w:pPr>
      <w:hyperlink w:anchor="_Toc1091" w:history="1">
        <w:r>
          <w:rPr>
            <w:rFonts w:ascii="仿宋" w:eastAsia="仿宋" w:hAnsi="仿宋" w:cs="仿宋" w:hint="eastAsia"/>
            <w:lang w:eastAsia="zh-CN"/>
          </w:rPr>
          <w:t>(四)、质量培训与教育</w:t>
        </w:r>
        <w:r>
          <w:tab/>
        </w:r>
        <w:r>
          <w:fldChar w:fldCharType="begin"/>
        </w:r>
        <w:r>
          <w:instrText xml:space="preserve"> PAGEREF _Toc1091 \h </w:instrText>
        </w:r>
        <w:r>
          <w:fldChar w:fldCharType="separate"/>
        </w:r>
        <w:r>
          <w:t>50</w:t>
        </w:r>
        <w:r>
          <w:fldChar w:fldCharType="end"/>
        </w:r>
      </w:hyperlink>
    </w:p>
    <w:p>
      <w:pPr>
        <w:pStyle w:val="TOC2"/>
        <w:tabs>
          <w:tab w:val="right" w:leader="dot" w:pos="8306"/>
        </w:tabs>
      </w:pPr>
      <w:hyperlink w:anchor="_Toc7006" w:history="1">
        <w:r>
          <w:rPr>
            <w:rFonts w:ascii="仿宋" w:eastAsia="仿宋" w:hAnsi="仿宋" w:cs="仿宋" w:hint="eastAsia"/>
            <w:lang w:eastAsia="zh-CN"/>
          </w:rPr>
          <w:t>(五)、质量审核与评价</w:t>
        </w:r>
        <w:r>
          <w:tab/>
        </w:r>
        <w:r>
          <w:fldChar w:fldCharType="begin"/>
        </w:r>
        <w:r>
          <w:instrText xml:space="preserve"> PAGEREF _Toc7006 \h </w:instrText>
        </w:r>
        <w:r>
          <w:fldChar w:fldCharType="separate"/>
        </w:r>
        <w:r>
          <w:t>51</w:t>
        </w:r>
        <w:r>
          <w:fldChar w:fldCharType="end"/>
        </w:r>
      </w:hyperlink>
    </w:p>
    <w:p>
      <w:pPr>
        <w:pStyle w:val="TOC2"/>
        <w:tabs>
          <w:tab w:val="right" w:leader="dot" w:pos="8306"/>
        </w:tabs>
      </w:pPr>
      <w:hyperlink w:anchor="_Toc16340" w:history="1">
        <w:r>
          <w:rPr>
            <w:rFonts w:ascii="仿宋" w:eastAsia="仿宋" w:hAnsi="仿宋" w:cs="仿宋" w:hint="eastAsia"/>
            <w:lang w:eastAsia="zh-CN"/>
          </w:rPr>
          <w:t>(六)、不符合与纠正措施</w:t>
        </w:r>
        <w:r>
          <w:tab/>
        </w:r>
        <w:r>
          <w:fldChar w:fldCharType="begin"/>
        </w:r>
        <w:r>
          <w:instrText xml:space="preserve"> PAGEREF _Toc16340 \h </w:instrText>
        </w:r>
        <w:r>
          <w:fldChar w:fldCharType="separate"/>
        </w:r>
        <w:r>
          <w:t>52</w:t>
        </w:r>
        <w:r>
          <w:fldChar w:fldCharType="end"/>
        </w:r>
      </w:hyperlink>
    </w:p>
    <w:p>
      <w:pPr>
        <w:pStyle w:val="TOC1"/>
        <w:tabs>
          <w:tab w:val="right" w:leader="dot" w:pos="8306"/>
        </w:tabs>
      </w:pPr>
      <w:hyperlink w:anchor="_Toc20940" w:history="1">
        <w:r>
          <w:rPr>
            <w:rFonts w:ascii="仿宋" w:eastAsia="仿宋" w:hAnsi="仿宋" w:cs="仿宋" w:hint="eastAsia"/>
            <w:lang w:eastAsia="zh-CN"/>
          </w:rPr>
          <w:t>十四、生物制剂项目变更管理</w:t>
        </w:r>
        <w:r>
          <w:tab/>
        </w:r>
        <w:r>
          <w:fldChar w:fldCharType="begin"/>
        </w:r>
        <w:r>
          <w:instrText xml:space="preserve"> PAGEREF _Toc20940 \h </w:instrText>
        </w:r>
        <w:r>
          <w:fldChar w:fldCharType="separate"/>
        </w:r>
        <w:r>
          <w:t>53</w:t>
        </w:r>
        <w:r>
          <w:fldChar w:fldCharType="end"/>
        </w:r>
      </w:hyperlink>
    </w:p>
    <w:p>
      <w:pPr>
        <w:pStyle w:val="TOC2"/>
        <w:tabs>
          <w:tab w:val="right" w:leader="dot" w:pos="8306"/>
        </w:tabs>
      </w:pPr>
      <w:hyperlink w:anchor="_Toc10185" w:history="1">
        <w:r>
          <w:rPr>
            <w:rFonts w:ascii="仿宋" w:eastAsia="仿宋" w:hAnsi="仿宋" w:cs="仿宋" w:hint="eastAsia"/>
            <w:lang w:eastAsia="zh-CN"/>
          </w:rPr>
          <w:t>(一)、变更申请与评估</w:t>
        </w:r>
        <w:r>
          <w:tab/>
        </w:r>
        <w:r>
          <w:fldChar w:fldCharType="begin"/>
        </w:r>
        <w:r>
          <w:instrText xml:space="preserve"> PAGEREF _Toc10185 \h </w:instrText>
        </w:r>
        <w:r>
          <w:fldChar w:fldCharType="separate"/>
        </w:r>
        <w:r>
          <w:t>53</w:t>
        </w:r>
        <w:r>
          <w:fldChar w:fldCharType="end"/>
        </w:r>
      </w:hyperlink>
    </w:p>
    <w:p>
      <w:pPr>
        <w:pStyle w:val="TOC2"/>
        <w:tabs>
          <w:tab w:val="right" w:leader="dot" w:pos="8306"/>
        </w:tabs>
      </w:pPr>
      <w:hyperlink w:anchor="_Toc9304" w:history="1">
        <w:r>
          <w:rPr>
            <w:rFonts w:ascii="仿宋" w:eastAsia="仿宋" w:hAnsi="仿宋" w:cs="仿宋" w:hint="eastAsia"/>
            <w:lang w:eastAsia="zh-CN"/>
          </w:rPr>
          <w:t>(二)、变更实施与控制</w:t>
        </w:r>
        <w:r>
          <w:tab/>
        </w:r>
        <w:r>
          <w:fldChar w:fldCharType="begin"/>
        </w:r>
        <w:r>
          <w:instrText xml:space="preserve"> PAGEREF _Toc9304 \h </w:instrText>
        </w:r>
        <w:r>
          <w:fldChar w:fldCharType="separate"/>
        </w:r>
        <w:r>
          <w:t>54</w:t>
        </w:r>
        <w:r>
          <w:fldChar w:fldCharType="end"/>
        </w:r>
      </w:hyperlink>
    </w:p>
    <w:p>
      <w:pPr>
        <w:pStyle w:val="TOC1"/>
        <w:tabs>
          <w:tab w:val="right" w:leader="dot" w:pos="8306"/>
        </w:tabs>
      </w:pPr>
      <w:hyperlink w:anchor="_Toc3203" w:history="1">
        <w:r>
          <w:rPr>
            <w:rFonts w:ascii="仿宋" w:eastAsia="仿宋" w:hAnsi="仿宋" w:cs="仿宋" w:hint="eastAsia"/>
            <w:lang w:eastAsia="zh-CN"/>
          </w:rPr>
          <w:t>十五、营销与推广策略</w:t>
        </w:r>
        <w:r>
          <w:tab/>
        </w:r>
        <w:r>
          <w:fldChar w:fldCharType="begin"/>
        </w:r>
        <w:r>
          <w:instrText xml:space="preserve"> PAGEREF _Toc3203 \h </w:instrText>
        </w:r>
        <w:r>
          <w:fldChar w:fldCharType="separate"/>
        </w:r>
        <w:r>
          <w:t>55</w:t>
        </w:r>
        <w:r>
          <w:fldChar w:fldCharType="end"/>
        </w:r>
      </w:hyperlink>
    </w:p>
    <w:p>
      <w:pPr>
        <w:pStyle w:val="TOC2"/>
        <w:tabs>
          <w:tab w:val="right" w:leader="dot" w:pos="8306"/>
        </w:tabs>
      </w:pPr>
      <w:hyperlink w:anchor="_Toc28199" w:history="1">
        <w:r>
          <w:rPr>
            <w:rFonts w:ascii="仿宋" w:eastAsia="仿宋" w:hAnsi="仿宋" w:cs="仿宋" w:hint="eastAsia"/>
            <w:lang w:eastAsia="zh-CN"/>
          </w:rPr>
          <w:t>(一)、产品/服务定位与特点</w:t>
        </w:r>
        <w:r>
          <w:tab/>
        </w:r>
        <w:r>
          <w:fldChar w:fldCharType="begin"/>
        </w:r>
        <w:r>
          <w:instrText xml:space="preserve"> PAGEREF _Toc28199 \h </w:instrText>
        </w:r>
        <w:r>
          <w:fldChar w:fldCharType="separate"/>
        </w:r>
        <w:r>
          <w:t>55</w:t>
        </w:r>
        <w:r>
          <w:fldChar w:fldCharType="end"/>
        </w:r>
      </w:hyperlink>
    </w:p>
    <w:p>
      <w:pPr>
        <w:pStyle w:val="TOC2"/>
        <w:tabs>
          <w:tab w:val="right" w:leader="dot" w:pos="8306"/>
        </w:tabs>
      </w:pPr>
      <w:hyperlink w:anchor="_Toc8126" w:history="1">
        <w:r>
          <w:rPr>
            <w:rFonts w:ascii="仿宋" w:eastAsia="仿宋" w:hAnsi="仿宋" w:cs="仿宋" w:hint="eastAsia"/>
            <w:lang w:eastAsia="zh-CN"/>
          </w:rPr>
          <w:t>(二)、市场定位与竞争分析</w:t>
        </w:r>
        <w:r>
          <w:tab/>
        </w:r>
        <w:r>
          <w:fldChar w:fldCharType="begin"/>
        </w:r>
        <w:r>
          <w:instrText xml:space="preserve"> PAGEREF _Toc8126 \h </w:instrText>
        </w:r>
        <w:r>
          <w:fldChar w:fldCharType="separate"/>
        </w:r>
        <w:r>
          <w:t>56</w:t>
        </w:r>
        <w:r>
          <w:fldChar w:fldCharType="end"/>
        </w:r>
      </w:hyperlink>
    </w:p>
    <w:p>
      <w:pPr>
        <w:pStyle w:val="TOC2"/>
        <w:tabs>
          <w:tab w:val="right" w:leader="dot" w:pos="8306"/>
        </w:tabs>
      </w:pPr>
      <w:hyperlink w:anchor="_Toc22689" w:history="1">
        <w:r>
          <w:rPr>
            <w:rFonts w:ascii="仿宋" w:eastAsia="仿宋" w:hAnsi="仿宋" w:cs="仿宋" w:hint="eastAsia"/>
            <w:lang w:eastAsia="zh-CN"/>
          </w:rPr>
          <w:t>(三)、营销渠道与策略</w:t>
        </w:r>
        <w:r>
          <w:tab/>
        </w:r>
        <w:r>
          <w:fldChar w:fldCharType="begin"/>
        </w:r>
        <w:r>
          <w:instrText xml:space="preserve"> PAGEREF _Toc22689 \h </w:instrText>
        </w:r>
        <w:r>
          <w:fldChar w:fldCharType="separate"/>
        </w:r>
        <w:r>
          <w:t>57</w:t>
        </w:r>
        <w:r>
          <w:fldChar w:fldCharType="end"/>
        </w:r>
      </w:hyperlink>
    </w:p>
    <w:p>
      <w:pPr>
        <w:pStyle w:val="TOC2"/>
        <w:tabs>
          <w:tab w:val="right" w:leader="dot" w:pos="8306"/>
        </w:tabs>
      </w:pPr>
      <w:hyperlink w:anchor="_Toc4464" w:history="1">
        <w:r>
          <w:rPr>
            <w:rFonts w:ascii="仿宋" w:eastAsia="仿宋" w:hAnsi="仿宋" w:cs="仿宋" w:hint="eastAsia"/>
            <w:lang w:eastAsia="zh-CN"/>
          </w:rPr>
          <w:t>(四)、推广与宣传活动</w:t>
        </w:r>
        <w:r>
          <w:tab/>
        </w:r>
        <w:r>
          <w:fldChar w:fldCharType="begin"/>
        </w:r>
        <w:r>
          <w:instrText xml:space="preserve"> PAGEREF _Toc4464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756"/>
      <w:r>
        <w:rPr>
          <w:rFonts w:ascii="仿宋" w:eastAsia="仿宋" w:hAnsi="仿宋" w:cs="仿宋" w:hint="eastAsia"/>
          <w:lang w:eastAsia="zh-CN"/>
        </w:rPr>
        <w:t>(一)、生物制剂行业分析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行业一直以来都是市场的关注焦点。行业内的发展趋势、竞争态势以及潜在机会都对生物制剂项目的推进产生深远的影响。通过深入研究行业的整体概貌，我们将更好地理解行业的核心特征，为生物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行业，技术一直是推动创新和发展的关键因素。我们将对当前技术趋势进行详尽分析，包括但不限于人工智能、大数据应用、先进制造技术等。这有助于生物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制剂项目成功的基础。我们将对主要竞争对手进行深入研究，包括其市场份额、产品特点、市场定位等。通过全面了解竞争对手的优势和劣势，生物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38"/>
      <w:r>
        <w:rPr>
          <w:rFonts w:ascii="仿宋" w:eastAsia="仿宋" w:hAnsi="仿宋" w:cs="仿宋" w:hint="eastAsia"/>
          <w:sz w:val="28"/>
          <w:lang w:eastAsia="zh-CN"/>
        </w:rPr>
        <w:t>(二)、生物制剂市场分析预测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通过对市场规模的深入调研，我们将预测生物制剂市场未来的增长趋势。这包括市场的整体规模、各细分领域的发展趋势等。生物制剂项目可以根据市场的扩张速度和潜在机会，制定更符合市场需求的发展策略。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生物制剂项目实施过程中需要充分考虑的因素。我们将对市场风险进行全面评估，包括但不限于政策法规风险、市场竞争风险、技术变革风险等。通过对潜在风险的深入分析，生物制剂项目可以制定相应的风险缓解策略，降低不确定性对生物制剂项目的影响。</w:t>
      </w:r>
    </w:p>
    <w:p>
      <w:pPr>
        <w:pStyle w:val="Heading1"/>
        <w:ind w:firstLine="560" w:firstLineChars="200"/>
        <w:rPr>
          <w:rFonts w:ascii="仿宋" w:eastAsia="仿宋" w:hAnsi="仿宋" w:cs="仿宋" w:hint="eastAsia"/>
          <w:sz w:val="28"/>
          <w:lang w:eastAsia="zh-CN"/>
        </w:rPr>
      </w:pPr>
      <w:bookmarkStart w:id="5" w:name="_Toc7344"/>
      <w:r>
        <w:rPr>
          <w:rFonts w:ascii="仿宋" w:eastAsia="仿宋" w:hAnsi="仿宋" w:cs="仿宋" w:hint="eastAsia"/>
          <w:sz w:val="28"/>
          <w:lang w:eastAsia="zh-CN"/>
        </w:rPr>
        <w:t>二、生物制剂项目土建工程</w:t>
      </w:r>
      <w:bookmarkEnd w:id="5"/>
    </w:p>
    <w:p>
      <w:pPr>
        <w:pStyle w:val="Heading2"/>
        <w:rPr>
          <w:rFonts w:ascii="仿宋" w:eastAsia="仿宋" w:hAnsi="仿宋" w:cs="仿宋" w:hint="eastAsia"/>
          <w:lang w:eastAsia="zh-CN"/>
        </w:rPr>
      </w:pPr>
      <w:bookmarkStart w:id="6" w:name="_Toc2449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在生物制剂项目的建筑工程设计中，我们将秉承一系列重要的设计原则，以确保生物制剂项目建筑在功能、美观、可持续性等方面达到最佳效果。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在建筑设计中，我们将综合考虑建设和运营成本。通过精细的经济效益分析，确保设计方案在高效利用资源的同时，对生物制剂项目的长期盈利能力有积极的贡献。</w:t>
      </w:r>
    </w:p>
    <w:p>
      <w:pPr>
        <w:pStyle w:val="Heading2"/>
        <w:ind w:firstLine="560" w:firstLineChars="200"/>
        <w:rPr>
          <w:rFonts w:ascii="仿宋" w:eastAsia="仿宋" w:hAnsi="仿宋" w:cs="仿宋" w:hint="eastAsia"/>
          <w:sz w:val="28"/>
          <w:lang w:eastAsia="zh-CN"/>
        </w:rPr>
      </w:pPr>
      <w:bookmarkStart w:id="7" w:name="_Toc1347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的土建工程设计中，我们将精准设定设计年限，结合生物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87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制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81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本期工程生物制剂项目预计总建筑面积XXX平方米，其中：计容建筑面积XXX平方米，计划建筑工程投资XX万元，占生物制剂项目总投资的XX%。</w:t>
      </w:r>
    </w:p>
    <w:p>
      <w:pPr>
        <w:pStyle w:val="Heading1"/>
        <w:ind w:firstLine="560" w:firstLineChars="200"/>
        <w:rPr>
          <w:rFonts w:ascii="仿宋" w:eastAsia="仿宋" w:hAnsi="仿宋" w:cs="仿宋" w:hint="eastAsia"/>
          <w:sz w:val="28"/>
          <w:lang w:eastAsia="zh-CN"/>
        </w:rPr>
      </w:pPr>
      <w:bookmarkStart w:id="10" w:name="_Toc524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694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的技术管理特点体现在其创新导向。通过引入最先进的技术趋势和解决方案，生物制剂项目致力于提升科技含量、提高质量和效率水平。这意味着我们将采用最新的工具和方法，确保生物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物制剂项目技术管理的显著特征。通过整合不同领域的技术资源，我们实现了跨学科的协同工作。这有助于优化技术架构，提高整体效能。此外，整合性策略还促进了不同技术团队之间的紧密沟通和高效合作，确保生物制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物制剂项目所采用的技术。通过不断优化技术方案，生物制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物制剂项目团队将在生物制剂项目初期识别可能的技术风险，并采取相应的预防和应对措施。通过建立健全的风险评估机制，生物制剂项目能够在实施过程中及时发现并解决潜在的技术问题，保障生物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物制剂项目中，技术将成为生物制剂项目成功的有力支持。这一深度剖析揭示了技术管理在生物制剂项目实施中的关键作用，为生物制剂项目的技术基础奠定了坚实的基础。</w:t>
      </w:r>
    </w:p>
    <w:p>
      <w:pPr>
        <w:pStyle w:val="Heading2"/>
        <w:ind w:firstLine="560" w:firstLineChars="200"/>
        <w:rPr>
          <w:rFonts w:ascii="仿宋" w:eastAsia="仿宋" w:hAnsi="仿宋" w:cs="仿宋" w:hint="eastAsia"/>
          <w:sz w:val="28"/>
          <w:lang w:eastAsia="zh-CN"/>
        </w:rPr>
      </w:pPr>
      <w:bookmarkStart w:id="12" w:name="_Toc27031"/>
      <w:r>
        <w:rPr>
          <w:rFonts w:ascii="仿宋" w:eastAsia="仿宋" w:hAnsi="仿宋" w:cs="仿宋" w:hint="eastAsia"/>
          <w:sz w:val="28"/>
          <w:lang w:eastAsia="zh-CN"/>
        </w:rPr>
        <w:t>(二)、生物制剂项目工艺技术设计方案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物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生物制剂项目将严格按照相关行业规范要求进行组织。通过有效控制产品质量，生物制剂项目将致力于为顾客提供优质的生物制剂项目产品和良好的服务。这体现了生物制剂项目对于生产活动合规性和质量标准的高度重视，为生物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物制剂项目注重生态效益和清洁生产原则。生物制剂项目建设将紧密结合地方特色经济发展，与社会经济发展规划和区域环境保护规划方案相协调一致。通过与当地区域自然生态系统的结合，生物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物制剂项目产品具有多样化的客户需求和个性化的特点。因此，生物制剂项目产品规格品种多样，且单批生产数量较小。为满足这一特点，生物制剂项目承办单位将建设先进的柔性制造生产线。通过广泛应用柔性制造技术，生物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物制剂项目采用的技术具有较高的技术含量和自动化水平，处于国内先进水平。这一技术选用不仅体现了对生产效率、质量和环境友好性的高标准要求，同时为生物制剂项目的可持续发展奠定了坚实的基础。</w:t>
      </w:r>
    </w:p>
    <w:p>
      <w:pPr>
        <w:pStyle w:val="Heading2"/>
        <w:ind w:firstLine="560" w:firstLineChars="200"/>
        <w:rPr>
          <w:rFonts w:ascii="仿宋" w:eastAsia="仿宋" w:hAnsi="仿宋" w:cs="仿宋" w:hint="eastAsia"/>
          <w:sz w:val="28"/>
          <w:lang w:eastAsia="zh-CN"/>
        </w:rPr>
      </w:pPr>
      <w:bookmarkStart w:id="13" w:name="_Toc2776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为确保生物制剂项目的高效生产和技术实施，我们制定了一套精心设计的设备选型方案，以满足生物制剂项目生产、质量和环保的要求。该方案的主要特点如下：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物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针对生物制剂项目产品的多样性和小批量生产的特点，我们将建设柔性制造生产线。通过在设备选型中考虑柔性制造技术，可以灵活应对不同产品规格和生产需求，实现生产线的高度灵活性和适应性。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6453"/>
      <w:r>
        <w:rPr>
          <w:rFonts w:ascii="仿宋" w:eastAsia="仿宋" w:hAnsi="仿宋" w:cs="仿宋" w:hint="eastAsia"/>
          <w:sz w:val="28"/>
          <w:lang w:eastAsia="zh-CN"/>
        </w:rPr>
        <w:t>四、生物制剂项目文档管理</w:t>
      </w:r>
      <w:bookmarkEnd w:id="14"/>
    </w:p>
    <w:p>
      <w:pPr>
        <w:pStyle w:val="Heading2"/>
        <w:rPr>
          <w:rFonts w:ascii="仿宋" w:eastAsia="仿宋" w:hAnsi="仿宋" w:cs="仿宋" w:hint="eastAsia"/>
          <w:lang w:eastAsia="zh-CN"/>
        </w:rPr>
      </w:pPr>
      <w:bookmarkStart w:id="15" w:name="_Toc2868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生物制剂项目高度重视文档的质量和准确性，以支持生物制剂项目的各项活动和决策。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文档的编制始于生物制剂项目计划的初期，我们制定了详细的文档编制计划，明确了每个文档的内容、格式和编写责任人。在生物制剂项目启动阶段，我们首先编制了生物制剂项目章程，明确定义了生物制剂项目的目标、范围、风险等关键要素。随后，生物制剂项目团队根据计划陆续编制了需求文档、设计文档、测试文档等各类文档，确保生物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生物制剂项目管理中的重要环节，旨在确保生物制剂项目文档符合质量标准和生物制剂项目需求。在生物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除了内部审查，我们还进行了外部审查，邀请生物制剂项目相关利益方和专业领域的专家对文档进行独立审查。这有助于获取更全面、客观的反馈，确保生物制剂项目文档不仅符合内部标准，也满足外部需求。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生物制剂项目在文档编制与审查方面建立了严格的管理机制，通过规范的流程和多维度的审查，确保生物制剂项目文档的质量、准确性和可靠性，为生物制剂项目的顺利推进提供了有力支持。</w:t>
      </w:r>
    </w:p>
    <w:p>
      <w:pPr>
        <w:pStyle w:val="Heading2"/>
        <w:ind w:firstLine="560" w:firstLineChars="200"/>
        <w:rPr>
          <w:rFonts w:ascii="仿宋" w:eastAsia="仿宋" w:hAnsi="仿宋" w:cs="仿宋" w:hint="eastAsia"/>
          <w:sz w:val="28"/>
          <w:lang w:eastAsia="zh-CN"/>
        </w:rPr>
      </w:pPr>
      <w:bookmarkStart w:id="16" w:name="_Toc733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我们采用了精细的权限控制，确保只有授权人员可以访问敏感信息。这种安全措施保护了生物制剂项目文档的机密性，防止了未经授权的信息泄露。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16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文档存档与归档是生物制剂项目生命周期中一个至关重要的环节，直接关系到生物制剂项目信息的长期保存和历史记录的完整性。在生物制剂项目中，我们实施了一系列有效的文档存档与归档管理策略：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140"/>
      <w:r>
        <w:rPr>
          <w:rFonts w:ascii="仿宋" w:eastAsia="仿宋" w:hAnsi="仿宋" w:cs="仿宋" w:hint="eastAsia"/>
          <w:sz w:val="28"/>
          <w:lang w:eastAsia="zh-CN"/>
        </w:rPr>
        <w:t>五、生物制剂项目可持续发展</w:t>
      </w:r>
      <w:bookmarkEnd w:id="18"/>
    </w:p>
    <w:p>
      <w:pPr>
        <w:pStyle w:val="Heading2"/>
        <w:rPr>
          <w:rFonts w:ascii="仿宋" w:eastAsia="仿宋" w:hAnsi="仿宋" w:cs="仿宋" w:hint="eastAsia"/>
          <w:lang w:eastAsia="zh-CN"/>
        </w:rPr>
      </w:pPr>
      <w:bookmarkStart w:id="19" w:name="_Toc3156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中，生物制剂项目团队着眼于未来，明确了可持续发展的战略方向。制定的具体可持续发展目标包括降低资源使用、采用环保技术、最大化社会效益等。这一步骤不仅有助于生物制剂项目在环保和社会责任方面达到最高标准，也为未来提供了明确的指引，确保生物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可持续实践的融入生物制剂项目管理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制剂项目管理周期。从生物制剂项目规划开始，生物制剂项目团队就考虑了环境和社会的因素。在执行阶段，生物制剂项目团队积极推动绿色技术的应用，优化资源利用。此外，关注员工的社会责任，通过培训和沟通活动提高员工对可持续发展的认知，使他们能够在日常工作中践行可持续实践。这些举措不仅为生物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42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扎根于生物制剂项目的可持续发展理念，我们深信环保与社会责任是生物制剂项目成功的关键支柱。在生物制剂项目的每一步，我们都致力于通过创新和实践，履行对环境和社会的坚定责任。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团队通过引入先进的环保技术、建立高效的废物处理系统以及推动能源节约措施，积极履行环保责任。定期的环保监测和评估确保生物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不仅致力于自身可持续发展，还注重对社会的回馈。通过支持社区生物制剂项目、参与慈善事业、提供培训机会等方式，生物制剂项目积极履行社会责任。与当地社区建立积极互动，关注员工的工作与生活平衡，以及员工的身心健康，是生物制剂项目在社会责任层面的关键举措。这样的实践不仅增强了生物制剂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https://d.book118.com/577025036006006042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F022E"/>
    <w:rsid w:val="6F7F0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25036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2024-02-06T23:58:00Z</dcterms:created>
  <dcterms:modified xsi:type="dcterms:W3CDTF">2024-02-06T23:58:45Z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A2FB2BF1B0D9469980EA849F4C0DC10F_11</vt:lpwstr>
  </property>
  <property fmtid="{D5CDD505-2E9C-101B-9397-08002B2CF9AE}" pid="3" name="KSOProductBuildVer">
    <vt:lpwstr>2052-12.1.0.16250</vt:lpwstr>
  </property>
</Properties>
</file>