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34F0" w:rsidP="00A534F0">
      <w:pPr>
        <w:tabs>
          <w:tab w:val="left" w:pos="4253"/>
        </w:tabs>
        <w:snapToGrid w:val="0"/>
        <w:spacing w:line="360" w:lineRule="auto"/>
        <w:jc w:val="center"/>
        <w:rPr>
          <w:rFonts w:ascii="黑体" w:eastAsia="黑体" w:hAnsi="黑体"/>
          <w:sz w:val="32"/>
        </w:rPr>
      </w:pPr>
      <w:r w:rsidRPr="00101F13">
        <w:rPr>
          <w:rFonts w:ascii="黑体" w:eastAsia="黑体" w:hAnsi="黑体" w:hint="eastAsia"/>
          <w:sz w:val="32"/>
        </w:rPr>
        <w:t>2023-2024学年高二地理上学期期末押题卷01</w:t>
      </w:r>
    </w:p>
    <w:p w:rsidR="00A534F0" w:rsidRPr="00101F13" w:rsidP="00A534F0">
      <w:pPr>
        <w:tabs>
          <w:tab w:val="left" w:pos="4253"/>
        </w:tabs>
        <w:snapToGrid w:val="0"/>
        <w:spacing w:line="360" w:lineRule="auto"/>
        <w:jc w:val="center"/>
        <w:rPr>
          <w:rFonts w:ascii="黑体" w:eastAsia="黑体" w:hAnsi="黑体"/>
          <w:sz w:val="32"/>
        </w:rPr>
      </w:pPr>
      <w:r w:rsidRPr="00101F13">
        <w:rPr>
          <w:rFonts w:ascii="黑体" w:eastAsia="黑体" w:hAnsi="黑体" w:hint="eastAsia"/>
          <w:sz w:val="32"/>
        </w:rPr>
        <w:t>（人教版）</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jc w:val="center"/>
        <w:rPr>
          <w:rFonts w:ascii="宋体" w:hAnsi="宋体"/>
        </w:rPr>
      </w:pPr>
      <w:r w:rsidRPr="00014E40">
        <w:rPr>
          <w:rFonts w:ascii="宋体" w:hAnsi="宋体"/>
        </w:rPr>
        <w:t>第</w:t>
      </w:r>
      <w:r w:rsidRPr="00014E40">
        <w:rPr>
          <w:rFonts w:ascii="宋体" w:hAnsi="宋体" w:cs="微软雅黑" w:hint="eastAsia"/>
        </w:rPr>
        <w:t>Ⅰ</w:t>
      </w:r>
      <w:r w:rsidRPr="00014E40">
        <w:rPr>
          <w:rFonts w:ascii="宋体" w:hAnsi="宋体"/>
        </w:rPr>
        <w:t>卷</w:t>
      </w:r>
    </w:p>
    <w:p w:rsidR="00A534F0" w:rsidRPr="00014E40" w:rsidP="00A534F0">
      <w:pPr>
        <w:tabs>
          <w:tab w:val="left" w:pos="4253"/>
        </w:tabs>
        <w:snapToGrid w:val="0"/>
        <w:spacing w:line="360" w:lineRule="auto"/>
        <w:rPr>
          <w:rFonts w:ascii="宋体" w:hAnsi="宋体"/>
        </w:rPr>
      </w:pPr>
      <w:r w:rsidRPr="00014E40">
        <w:rPr>
          <w:rFonts w:ascii="宋体" w:hAnsi="宋体"/>
        </w:rPr>
        <w:t xml:space="preserve"> 一、选择题（本大题共</w:t>
      </w:r>
      <w:r w:rsidRPr="00014E40">
        <w:rPr>
          <w:rFonts w:ascii="宋体" w:hAnsi="宋体" w:hint="eastAsia"/>
        </w:rPr>
        <w:t>16</w:t>
      </w:r>
      <w:r w:rsidRPr="00014E40">
        <w:rPr>
          <w:rFonts w:ascii="宋体" w:hAnsi="宋体"/>
        </w:rPr>
        <w:t>小题，每小题</w:t>
      </w:r>
      <w:r w:rsidRPr="00014E40">
        <w:rPr>
          <w:rFonts w:ascii="宋体" w:hAnsi="宋体" w:hint="eastAsia"/>
        </w:rPr>
        <w:t>3</w:t>
      </w:r>
      <w:r w:rsidRPr="00014E40">
        <w:rPr>
          <w:rFonts w:ascii="宋体" w:hAnsi="宋体"/>
        </w:rPr>
        <w:t>分，共</w:t>
      </w:r>
      <w:r w:rsidRPr="00014E40">
        <w:rPr>
          <w:rFonts w:ascii="宋体" w:hAnsi="宋体" w:hint="eastAsia"/>
        </w:rPr>
        <w:t>48</w:t>
      </w:r>
      <w:r w:rsidRPr="00014E40">
        <w:rPr>
          <w:rFonts w:ascii="宋体" w:hAnsi="宋体"/>
        </w:rPr>
        <w:t>分</w:t>
      </w:r>
      <w:r>
        <w:rPr>
          <w:rFonts w:ascii="宋体" w:hAnsi="宋体" w:hint="eastAsia"/>
        </w:rPr>
        <w:t>。</w:t>
      </w:r>
      <w:r w:rsidRPr="00014E40">
        <w:rPr>
          <w:rFonts w:ascii="宋体" w:hAnsi="宋体"/>
        </w:rPr>
        <w:t>在每小题给出的四个选项中，只有一个选项是符合题目要求的）</w:t>
      </w:r>
    </w:p>
    <w:p w:rsidR="00A534F0" w:rsidRPr="00014E40" w:rsidP="00A534F0">
      <w:pPr>
        <w:tabs>
          <w:tab w:val="left" w:pos="4253"/>
        </w:tabs>
        <w:snapToGrid w:val="0"/>
        <w:spacing w:line="360" w:lineRule="auto"/>
        <w:rPr>
          <w:rFonts w:ascii="宋体" w:hAnsi="宋体"/>
        </w:rPr>
      </w:pPr>
      <w:r w:rsidRPr="00014E40">
        <w:rPr>
          <w:rFonts w:ascii="宋体" w:hAnsi="宋体"/>
        </w:rPr>
        <w:t>某年3月9日，在挪威新奥尔松的中国北极黄河站（78°55＇N,11°56＇E）,中国大学生北极科考团迎来极夜后首次日出。如图示意科考团拍摄的日出照片。据此完成下面小题。</w:t>
      </w:r>
    </w:p>
    <w:p w:rsidR="00A534F0" w:rsidRPr="00014E40" w:rsidP="00A534F0">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6056716fd3d44c33acbf68a60ed781dd" style="width:292.5pt;height:141.75pt;mso-wrap-style:square;visibility:visible">
            <v:imagedata r:id="rId4" o:title="@@@6056716fd3d44c33acbf68a60ed781dd"/>
          </v:shape>
        </w:pict>
      </w:r>
    </w:p>
    <w:p w:rsidR="00A534F0" w:rsidRPr="00014E40" w:rsidP="00A534F0">
      <w:pPr>
        <w:tabs>
          <w:tab w:val="left" w:pos="4253"/>
        </w:tabs>
        <w:snapToGrid w:val="0"/>
        <w:spacing w:line="360" w:lineRule="auto"/>
        <w:rPr>
          <w:rFonts w:ascii="宋体" w:hAnsi="宋体"/>
        </w:rPr>
      </w:pPr>
      <w:r w:rsidRPr="00014E40">
        <w:rPr>
          <w:rFonts w:ascii="宋体" w:hAnsi="宋体"/>
        </w:rPr>
        <w:t>1．科考团拍摄日出照片时，太阳直射点位置为（   ）</w:t>
      </w:r>
    </w:p>
    <w:p w:rsidR="00A534F0" w:rsidRPr="00014E40" w:rsidP="00A534F0">
      <w:pPr>
        <w:tabs>
          <w:tab w:val="left" w:pos="4253"/>
        </w:tabs>
        <w:snapToGrid w:val="0"/>
        <w:spacing w:line="360" w:lineRule="auto"/>
        <w:rPr>
          <w:rFonts w:ascii="宋体" w:hAnsi="宋体"/>
        </w:rPr>
      </w:pPr>
      <w:r w:rsidRPr="00014E40">
        <w:rPr>
          <w:rFonts w:ascii="宋体" w:hAnsi="宋体"/>
        </w:rPr>
        <w:t>A．23°26＇N,11°56＇E</w:t>
      </w:r>
      <w:r w:rsidRPr="00014E40">
        <w:rPr>
          <w:rFonts w:ascii="宋体" w:hAnsi="宋体"/>
        </w:rPr>
        <w:tab/>
        <w:t>B．23°26＇S,168°05＇W</w:t>
      </w:r>
    </w:p>
    <w:p w:rsidR="00A534F0" w:rsidRPr="00014E40" w:rsidP="00A534F0">
      <w:pPr>
        <w:tabs>
          <w:tab w:val="left" w:pos="4253"/>
        </w:tabs>
        <w:snapToGrid w:val="0"/>
        <w:spacing w:line="360" w:lineRule="auto"/>
        <w:rPr>
          <w:rFonts w:ascii="宋体" w:hAnsi="宋体"/>
        </w:rPr>
      </w:pPr>
      <w:r w:rsidRPr="00014E40">
        <w:rPr>
          <w:rFonts w:ascii="宋体" w:hAnsi="宋体"/>
        </w:rPr>
        <w:t>C．11°05＇N,168°05＇E</w:t>
      </w:r>
      <w:r w:rsidRPr="00014E40">
        <w:rPr>
          <w:rFonts w:ascii="宋体" w:hAnsi="宋体"/>
        </w:rPr>
        <w:tab/>
        <w:t>D．11°05＇S,11°56＇E</w:t>
      </w:r>
    </w:p>
    <w:p w:rsidR="00A534F0" w:rsidRPr="00014E40" w:rsidP="00A534F0">
      <w:pPr>
        <w:tabs>
          <w:tab w:val="left" w:pos="4253"/>
        </w:tabs>
        <w:snapToGrid w:val="0"/>
        <w:spacing w:line="360" w:lineRule="auto"/>
        <w:rPr>
          <w:rFonts w:ascii="宋体" w:hAnsi="宋体"/>
        </w:rPr>
      </w:pPr>
      <w:r w:rsidRPr="00014E40">
        <w:rPr>
          <w:rFonts w:ascii="宋体" w:hAnsi="宋体"/>
        </w:rPr>
        <w:t>2．假如上海该日是晴天，下列说法正确的是（   ）</w:t>
      </w:r>
    </w:p>
    <w:p w:rsidR="00A534F0" w:rsidRPr="00014E40" w:rsidP="00A534F0">
      <w:pPr>
        <w:tabs>
          <w:tab w:val="left" w:pos="4253"/>
        </w:tabs>
        <w:snapToGrid w:val="0"/>
        <w:spacing w:line="360" w:lineRule="auto"/>
        <w:rPr>
          <w:rFonts w:ascii="宋体" w:hAnsi="宋体"/>
        </w:rPr>
      </w:pPr>
      <w:r w:rsidRPr="00014E40">
        <w:rPr>
          <w:rFonts w:ascii="宋体" w:hAnsi="宋体"/>
        </w:rPr>
        <w:t>A．昼长夜短，太阳东北升起，西北落下</w:t>
      </w:r>
      <w:r w:rsidRPr="00014E40">
        <w:rPr>
          <w:rFonts w:ascii="宋体" w:hAnsi="宋体"/>
        </w:rPr>
        <w:tab/>
        <w:t>B．昼长夜短，太阳东南升起，西南落下</w:t>
      </w:r>
    </w:p>
    <w:p w:rsidR="00A534F0" w:rsidRPr="00014E40" w:rsidP="00A534F0">
      <w:pPr>
        <w:tabs>
          <w:tab w:val="left" w:pos="4253"/>
        </w:tabs>
        <w:snapToGrid w:val="0"/>
        <w:spacing w:line="360" w:lineRule="auto"/>
        <w:rPr>
          <w:rFonts w:ascii="宋体" w:hAnsi="宋体"/>
        </w:rPr>
      </w:pPr>
      <w:r w:rsidRPr="00014E40">
        <w:rPr>
          <w:rFonts w:ascii="宋体" w:hAnsi="宋体"/>
        </w:rPr>
        <w:t>C．昼短夜长，太阳东北升起，西北落下</w:t>
      </w:r>
      <w:r w:rsidRPr="00014E40">
        <w:rPr>
          <w:rFonts w:ascii="宋体" w:hAnsi="宋体"/>
        </w:rPr>
        <w:tab/>
        <w:t>D．昼短夜长，太阳东南升起，西南落下</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1．D    2．D</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1．根据材料“中国大学生北极科考团迎来极夜后首次日出”，可知78°55'N刚刚结束极夜，太阳直射点纬度与极昼极夜最低纬度互余，可判定太阳直射点纬度为11°05'S；极夜后首次日出，应该是当地地方时12时，因此太阳直射点的经度为11°56'E，D正确，ABC错误，故选D。</w:t>
      </w:r>
    </w:p>
    <w:p w:rsidR="00A534F0" w:rsidRPr="00014E40" w:rsidP="00A534F0">
      <w:pPr>
        <w:tabs>
          <w:tab w:val="left" w:pos="4253"/>
        </w:tabs>
        <w:snapToGrid w:val="0"/>
        <w:spacing w:line="360" w:lineRule="auto"/>
        <w:rPr>
          <w:rFonts w:ascii="宋体" w:hAnsi="宋体"/>
        </w:rPr>
      </w:pPr>
      <w:r w:rsidRPr="00014E40">
        <w:rPr>
          <w:rFonts w:ascii="宋体" w:hAnsi="宋体"/>
        </w:rPr>
        <w:t>2．由材料可知，该日为3月9日，太阳直射点在南半球，上海昼短夜长，太阳东南升起，西南落下，D正确，ABC错误，故选D。</w:t>
      </w:r>
    </w:p>
    <w:p w:rsidR="00A534F0" w:rsidRPr="00014E40" w:rsidP="00A534F0">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014E40">
        <w:rPr>
          <w:rFonts w:ascii="宋体" w:hAnsi="宋体"/>
        </w:rPr>
        <w:t>通俗理解，天坑就是一个巨大的“陷坑”，其具有巨大的容积，陡峭的岩壁，井状或者桶状轮廓，发育在厚度巨大、地下水位较深的可溶性岩层中。2019年我国在广西壮族自治区那坡县发现大型天坑群，这是我国境内发现的又一世界级天坑群。图为岩石圈物质循环示意图。据此，完成下面小题。</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26" type="#_x0000_t75" style="width:277.15pt;height:141pt;mso-wrap-style:square;visibility:visible">
            <v:imagedata r:id="rId7" o:title=""/>
          </v:shape>
        </w:pict>
      </w:r>
    </w:p>
    <w:p w:rsidR="00A534F0" w:rsidRPr="00014E40" w:rsidP="00A534F0">
      <w:pPr>
        <w:tabs>
          <w:tab w:val="left" w:pos="4253"/>
        </w:tabs>
        <w:snapToGrid w:val="0"/>
        <w:spacing w:line="360" w:lineRule="auto"/>
        <w:rPr>
          <w:rFonts w:ascii="宋体" w:hAnsi="宋体"/>
        </w:rPr>
      </w:pPr>
      <w:r w:rsidRPr="00014E40">
        <w:rPr>
          <w:rFonts w:ascii="宋体" w:hAnsi="宋体"/>
        </w:rPr>
        <w:t>3．有关广西那坡县天坑群的说法，正确的是（   ）</w:t>
      </w:r>
    </w:p>
    <w:p w:rsidR="00A534F0" w:rsidRPr="00014E40" w:rsidP="00A534F0">
      <w:pPr>
        <w:tabs>
          <w:tab w:val="left" w:pos="4253"/>
        </w:tabs>
        <w:snapToGrid w:val="0"/>
        <w:spacing w:line="360" w:lineRule="auto"/>
        <w:rPr>
          <w:rFonts w:ascii="宋体" w:hAnsi="宋体"/>
        </w:rPr>
      </w:pPr>
      <w:r w:rsidRPr="00014E40">
        <w:rPr>
          <w:rFonts w:ascii="宋体" w:hAnsi="宋体"/>
        </w:rPr>
        <w:t>A．天坑高差大、多瀑布发育</w:t>
      </w:r>
      <w:r w:rsidRPr="00014E40">
        <w:rPr>
          <w:rFonts w:ascii="宋体" w:hAnsi="宋体"/>
        </w:rPr>
        <w:tab/>
        <w:t>B．天坑属于流水的侵蚀地貌</w:t>
      </w:r>
    </w:p>
    <w:p w:rsidR="00A534F0" w:rsidRPr="00014E40" w:rsidP="00A534F0">
      <w:pPr>
        <w:tabs>
          <w:tab w:val="left" w:pos="4253"/>
        </w:tabs>
        <w:snapToGrid w:val="0"/>
        <w:spacing w:line="360" w:lineRule="auto"/>
        <w:rPr>
          <w:rFonts w:ascii="宋体" w:hAnsi="宋体"/>
        </w:rPr>
      </w:pPr>
      <w:r w:rsidRPr="00014E40">
        <w:rPr>
          <w:rFonts w:ascii="宋体" w:hAnsi="宋体"/>
        </w:rPr>
        <w:t>C．坑底植被属于常绿硬叶林</w:t>
      </w:r>
      <w:r w:rsidRPr="00014E40">
        <w:rPr>
          <w:rFonts w:ascii="宋体" w:hAnsi="宋体"/>
        </w:rPr>
        <w:tab/>
        <w:t>D．坑壁岩石类型同图中的乙</w:t>
      </w:r>
    </w:p>
    <w:p w:rsidR="00A534F0" w:rsidRPr="00014E40" w:rsidP="00A534F0">
      <w:pPr>
        <w:tabs>
          <w:tab w:val="left" w:pos="4253"/>
        </w:tabs>
        <w:snapToGrid w:val="0"/>
        <w:spacing w:line="360" w:lineRule="auto"/>
        <w:rPr>
          <w:rFonts w:ascii="宋体" w:hAnsi="宋体"/>
        </w:rPr>
      </w:pPr>
      <w:r w:rsidRPr="00014E40">
        <w:rPr>
          <w:rFonts w:ascii="宋体" w:hAnsi="宋体"/>
        </w:rPr>
        <w:t>4．图中能够正确表示天坑景观形成的地质过程的是（   ）</w:t>
      </w:r>
    </w:p>
    <w:p w:rsidR="00A534F0" w:rsidP="00A534F0">
      <w:pPr>
        <w:tabs>
          <w:tab w:val="left" w:pos="4253"/>
        </w:tabs>
        <w:snapToGrid w:val="0"/>
        <w:spacing w:line="360" w:lineRule="auto"/>
        <w:rPr>
          <w:rFonts w:ascii="宋体" w:hAnsi="宋体"/>
        </w:rPr>
      </w:pPr>
      <w:r w:rsidRPr="00014E40">
        <w:rPr>
          <w:rFonts w:ascii="宋体" w:hAnsi="宋体"/>
        </w:rPr>
        <w:t>A．③-④-⑤</w:t>
      </w:r>
      <w:r w:rsidRPr="00014E40">
        <w:rPr>
          <w:rFonts w:ascii="宋体" w:hAnsi="宋体"/>
        </w:rPr>
        <w:tab/>
        <w:t>B．②-③-④</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C．⑥-①-③</w:t>
      </w:r>
      <w:r w:rsidRPr="00014E40">
        <w:rPr>
          <w:rFonts w:ascii="宋体" w:hAnsi="宋体"/>
        </w:rPr>
        <w:tab/>
        <w:t>D．④-⑦-③</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3．B    4．D</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3．坑壁岩石是沉积岩，图中的乙是岩浆岩，D错误；该地位于广西，坑底植被属于常绿阔叶林，C错误；由材料可知，天坑是流水侵蚀而形成，B正确；该区域多地下暗河，虽然天坑高差大，但无河流发育，无法形成瀑布，A错误。故选B。</w:t>
      </w:r>
    </w:p>
    <w:p w:rsidR="00A534F0" w:rsidRPr="00014E40" w:rsidP="00A534F0">
      <w:pPr>
        <w:tabs>
          <w:tab w:val="left" w:pos="4253"/>
        </w:tabs>
        <w:snapToGrid w:val="0"/>
        <w:spacing w:line="360" w:lineRule="auto"/>
        <w:rPr>
          <w:rFonts w:ascii="宋体" w:hAnsi="宋体"/>
        </w:rPr>
      </w:pPr>
      <w:r w:rsidRPr="00014E40">
        <w:rPr>
          <w:rFonts w:ascii="宋体" w:hAnsi="宋体"/>
        </w:rPr>
        <w:t>4．首先，该区域需要沉积物在沉积作用下形成沉积岩，之后地壳抬升，沉积岩(喀斯特地区多为石灰岩)出露地表，接受流水侵蚀，逐渐形成天坑景观。图中④为沉积作用，⑦为地壳抬升，③表示外力侵蚀作用，C正确；①为岩浆侵入，冷却凝固； ②为侵入型岩浆岩；⑤为变质作用；⑥为重熔再生。故选D。</w:t>
      </w:r>
    </w:p>
    <w:p w:rsidR="00A534F0" w:rsidRPr="00014E40" w:rsidP="00A534F0">
      <w:pPr>
        <w:tabs>
          <w:tab w:val="left" w:pos="4253"/>
        </w:tabs>
        <w:snapToGrid w:val="0"/>
        <w:spacing w:line="360" w:lineRule="auto"/>
        <w:rPr>
          <w:rFonts w:ascii="宋体" w:hAnsi="宋体"/>
        </w:rPr>
      </w:pPr>
      <w:r w:rsidRPr="00014E40">
        <w:rPr>
          <w:rFonts w:ascii="宋体" w:hAnsi="宋体"/>
        </w:rPr>
        <w:t>小明多次随老师赴内蒙古草原上的达里诺尔湖流域开展研学考察。他发现：湖泊北部湖畔为达里诺尔火山群熔岩台地，湖盆南侧较高处存在浪蚀线。湖泊盐度较高，但湖中多为淡水鱼类。继续向东，有一条名为耗来河的极窄河流，河道终年有水，流量稳定。图为该地区域图。据此完成下面小题。</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27" type="#_x0000_t75" alt="@@@546ef645-07ae-48f8-ba0a-50827e0e01e7" style="width:243pt;height:158.65pt;mso-wrap-style:square;visibility:visible">
            <v:imagedata r:id="rId8" o:title="@@@546ef645-07ae-48f8-ba0a-50827e0e01e7"/>
          </v:shape>
        </w:pict>
      </w:r>
    </w:p>
    <w:p w:rsidR="00A534F0" w:rsidRPr="00014E40" w:rsidP="00A534F0">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014E40">
        <w:rPr>
          <w:rFonts w:ascii="宋体" w:hAnsi="宋体"/>
        </w:rPr>
        <w:t>5．耗来河水的主要来源是（   ）</w:t>
      </w:r>
    </w:p>
    <w:p w:rsidR="00A534F0" w:rsidP="00A534F0">
      <w:pPr>
        <w:tabs>
          <w:tab w:val="left" w:pos="4253"/>
        </w:tabs>
        <w:snapToGrid w:val="0"/>
        <w:spacing w:line="360" w:lineRule="auto"/>
        <w:rPr>
          <w:rFonts w:ascii="宋体" w:hAnsi="宋体"/>
        </w:rPr>
      </w:pPr>
      <w:r w:rsidRPr="00014E40">
        <w:rPr>
          <w:rFonts w:ascii="宋体" w:hAnsi="宋体"/>
        </w:rPr>
        <w:t>A．达里诺尔湖水</w:t>
      </w:r>
      <w:r w:rsidRPr="00014E40">
        <w:rPr>
          <w:rFonts w:ascii="宋体" w:hAnsi="宋体"/>
        </w:rPr>
        <w:tab/>
        <w:t>B．地下水</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C．大气降水</w:t>
      </w:r>
      <w:r w:rsidRPr="00014E40">
        <w:rPr>
          <w:rFonts w:ascii="宋体" w:hAnsi="宋体"/>
        </w:rPr>
        <w:tab/>
        <w:t>D．积雪融冰</w:t>
      </w:r>
    </w:p>
    <w:p w:rsidR="00A534F0" w:rsidRPr="00014E40" w:rsidP="00A534F0">
      <w:pPr>
        <w:tabs>
          <w:tab w:val="left" w:pos="4253"/>
        </w:tabs>
        <w:snapToGrid w:val="0"/>
        <w:spacing w:line="360" w:lineRule="auto"/>
        <w:rPr>
          <w:rFonts w:ascii="宋体" w:hAnsi="宋体"/>
        </w:rPr>
      </w:pPr>
      <w:r w:rsidRPr="00014E40">
        <w:rPr>
          <w:rFonts w:ascii="宋体" w:hAnsi="宋体"/>
        </w:rPr>
        <w:t>6．依据小明研学发现，针对达里诺尔湖，可得出的结论是（   ）</w:t>
      </w:r>
    </w:p>
    <w:p w:rsidR="00A534F0" w:rsidP="00A534F0">
      <w:pPr>
        <w:tabs>
          <w:tab w:val="left" w:pos="4253"/>
        </w:tabs>
        <w:snapToGrid w:val="0"/>
        <w:spacing w:line="360" w:lineRule="auto"/>
        <w:rPr>
          <w:rFonts w:ascii="宋体" w:hAnsi="宋体"/>
        </w:rPr>
      </w:pPr>
      <w:r w:rsidRPr="00014E40">
        <w:rPr>
          <w:rFonts w:ascii="宋体" w:hAnsi="宋体"/>
        </w:rPr>
        <w:t>A．湖泊堰塞形成</w:t>
      </w:r>
      <w:r w:rsidRPr="00014E40">
        <w:rPr>
          <w:rFonts w:ascii="宋体" w:hAnsi="宋体"/>
        </w:rPr>
        <w:tab/>
        <w:t>B．湖盆地壳下沉</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C．湖水曾经外流</w:t>
      </w:r>
      <w:r w:rsidRPr="00014E40">
        <w:rPr>
          <w:rFonts w:ascii="宋体" w:hAnsi="宋体"/>
        </w:rPr>
        <w:tab/>
        <w:t>D．湖区气候变干</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5．B    6．B</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5．由材料可知，达里诺尔湖盐度较高，说明其湖水只进不出，应该在河流下游，不会是耗来河的水源地，A错误；河道终年有水，流量稳定，由此说明其水源不受温度和降水的影响，应该是地下水，从图中可知多伦诺尔湖中有泉眼，证明地下水是其主要来源，B正确；河流所在位置是内蒙古地区，降水稀少，而且不稳定，与河流流量稳定的水文特征不符，C错误；积雪融水不会形成稳定的水源，D错误。故选B。</w:t>
      </w:r>
    </w:p>
    <w:p w:rsidR="00A534F0" w:rsidRPr="00014E40" w:rsidP="00A534F0">
      <w:pPr>
        <w:tabs>
          <w:tab w:val="left" w:pos="4253"/>
        </w:tabs>
        <w:snapToGrid w:val="0"/>
        <w:spacing w:line="360" w:lineRule="auto"/>
        <w:rPr>
          <w:rFonts w:ascii="宋体" w:hAnsi="宋体"/>
        </w:rPr>
      </w:pPr>
      <w:r w:rsidRPr="00014E40">
        <w:rPr>
          <w:rFonts w:ascii="宋体" w:hAnsi="宋体"/>
        </w:rPr>
        <w:t>6．湖泊北部湖畔为达里诺尔火山群熔岩台地，湖盆南侧较高处存在浪蚀线，说明湖盆相对下沉，而且湖泊所在位置四周高中间低，说明不是原有河流堰塞形成，A错误；由题干湖盆南侧较高处存在浪蚀线，得出湖盆下沉，B正确；湖泊盐度高说明所在位置地势低，不会外流，C错误；没有湖区气候变干的依据，D错误。故选B。</w:t>
      </w:r>
    </w:p>
    <w:p w:rsidR="00A534F0" w:rsidRPr="00014E40" w:rsidP="00A534F0">
      <w:pPr>
        <w:tabs>
          <w:tab w:val="left" w:pos="4253"/>
        </w:tabs>
        <w:snapToGrid w:val="0"/>
        <w:spacing w:line="360" w:lineRule="auto"/>
        <w:rPr>
          <w:rFonts w:ascii="宋体" w:hAnsi="宋体"/>
        </w:rPr>
      </w:pPr>
      <w:r w:rsidRPr="00014E40">
        <w:rPr>
          <w:rFonts w:ascii="宋体" w:hAnsi="宋体"/>
        </w:rPr>
        <w:t>如图示意“世界某区域等高线地形和自然带分布图”。据此完成下面小题。</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28" type="#_x0000_t75" alt="@@@c1cdfa41-4f4a-408a-81e8-a5e9709a192e" style="width:226.5pt;height:154.9pt;mso-wrap-style:square;visibility:visible">
            <v:imagedata r:id="rId11" o:title="@@@c1cdfa41-4f4a-408a-81e8-a5e9709a192e"/>
          </v:shape>
        </w:pict>
      </w:r>
    </w:p>
    <w:p w:rsidR="00A534F0" w:rsidRPr="00014E40" w:rsidP="00A534F0">
      <w:pPr>
        <w:tabs>
          <w:tab w:val="left" w:pos="4253"/>
        </w:tabs>
        <w:snapToGrid w:val="0"/>
        <w:spacing w:line="360" w:lineRule="auto"/>
        <w:rPr>
          <w:rFonts w:ascii="宋体" w:hAnsi="宋体"/>
        </w:rPr>
      </w:pPr>
      <w:r w:rsidRPr="00014E40">
        <w:rPr>
          <w:rFonts w:ascii="宋体" w:hAnsi="宋体"/>
        </w:rPr>
        <w:t>7．该区域西部的海域可能为（   ）</w:t>
      </w:r>
    </w:p>
    <w:p w:rsidR="00A534F0" w:rsidRPr="00014E40" w:rsidP="00A534F0">
      <w:pPr>
        <w:tabs>
          <w:tab w:val="left" w:pos="4253"/>
        </w:tabs>
        <w:snapToGrid w:val="0"/>
        <w:spacing w:line="360" w:lineRule="auto"/>
        <w:rPr>
          <w:rFonts w:ascii="宋体" w:hAnsi="宋体"/>
        </w:rPr>
      </w:pPr>
      <w:r w:rsidRPr="00014E40">
        <w:rPr>
          <w:rFonts w:ascii="宋体" w:hAnsi="宋体"/>
        </w:rPr>
        <w:t>A．北印度洋东部</w:t>
      </w:r>
      <w:r w:rsidRPr="00014E40">
        <w:rPr>
          <w:rFonts w:ascii="宋体" w:hAnsi="宋体"/>
        </w:rPr>
        <w:tab/>
        <w:t>B．南太平洋东部</w:t>
      </w:r>
    </w:p>
    <w:p w:rsidR="00A534F0" w:rsidRPr="00014E40" w:rsidP="00A534F0">
      <w:pPr>
        <w:tabs>
          <w:tab w:val="left" w:pos="4253"/>
        </w:tabs>
        <w:snapToGrid w:val="0"/>
        <w:spacing w:line="360" w:lineRule="auto"/>
        <w:rPr>
          <w:rFonts w:ascii="宋体" w:hAnsi="宋体"/>
        </w:rPr>
      </w:pPr>
      <w:r w:rsidRPr="00014E40">
        <w:rPr>
          <w:rFonts w:ascii="宋体" w:hAnsi="宋体"/>
        </w:rPr>
        <w:t>C．北太平洋西部</w:t>
      </w:r>
      <w:r w:rsidRPr="00014E40">
        <w:rPr>
          <w:rFonts w:ascii="宋体" w:hAnsi="宋体"/>
        </w:rPr>
        <w:tab/>
        <w:t>D．北大西洋西部</w:t>
      </w:r>
    </w:p>
    <w:p w:rsidR="00A534F0" w:rsidRPr="00014E40" w:rsidP="00A534F0">
      <w:pPr>
        <w:tabs>
          <w:tab w:val="left" w:pos="4253"/>
        </w:tabs>
        <w:snapToGrid w:val="0"/>
        <w:spacing w:line="360" w:lineRule="auto"/>
        <w:rPr>
          <w:rFonts w:ascii="宋体" w:hAnsi="宋体"/>
        </w:rPr>
      </w:pPr>
      <w:r w:rsidRPr="00014E40">
        <w:rPr>
          <w:rFonts w:ascii="宋体" w:hAnsi="宋体"/>
        </w:rPr>
        <w:t>8．根据图文材料，推断下列说法合理的是（   ）</w:t>
      </w:r>
    </w:p>
    <w:p w:rsidR="00A534F0" w:rsidRPr="00014E40" w:rsidP="00A534F0">
      <w:pPr>
        <w:tabs>
          <w:tab w:val="left" w:pos="4253"/>
        </w:tabs>
        <w:snapToGrid w:val="0"/>
        <w:spacing w:line="360" w:lineRule="auto"/>
        <w:rPr>
          <w:rFonts w:ascii="宋体" w:hAnsi="宋体"/>
        </w:rPr>
      </w:pPr>
      <w:r w:rsidRPr="00014E40">
        <w:rPr>
          <w:rFonts w:ascii="宋体" w:hAnsi="宋体"/>
        </w:rPr>
        <w:t>A．图中山脉西侧为温带海洋性气候</w:t>
      </w:r>
    </w:p>
    <w:p w:rsidR="00A534F0" w:rsidRPr="00014E40" w:rsidP="00A534F0">
      <w:pPr>
        <w:tabs>
          <w:tab w:val="left" w:pos="4253"/>
        </w:tabs>
        <w:snapToGrid w:val="0"/>
        <w:spacing w:line="360" w:lineRule="auto"/>
        <w:rPr>
          <w:rFonts w:ascii="宋体" w:hAnsi="宋体"/>
        </w:rPr>
      </w:pPr>
      <w:r w:rsidRPr="00014E40">
        <w:rPr>
          <w:rFonts w:ascii="宋体" w:hAnsi="宋体"/>
        </w:rPr>
        <w:t>B．该山脉位于太平洋板块和美洲板块生长边界</w:t>
      </w:r>
    </w:p>
    <w:p w:rsidR="00A534F0" w:rsidRPr="00014E40" w:rsidP="00A534F0">
      <w:pPr>
        <w:tabs>
          <w:tab w:val="left" w:pos="4253"/>
        </w:tabs>
        <w:snapToGrid w:val="0"/>
        <w:spacing w:line="360" w:lineRule="auto"/>
        <w:rPr>
          <w:rFonts w:ascii="宋体" w:hAnsi="宋体"/>
        </w:rPr>
      </w:pPr>
      <w:r w:rsidRPr="00014E40">
        <w:rPr>
          <w:rFonts w:ascii="宋体" w:hAnsi="宋体"/>
        </w:rPr>
        <w:t>C．图示范围海域有世界著名热带渔场</w:t>
      </w:r>
    </w:p>
    <w:p w:rsidR="00A534F0" w:rsidRPr="00014E40" w:rsidP="00A534F0">
      <w:pPr>
        <w:tabs>
          <w:tab w:val="left" w:pos="4253"/>
        </w:tabs>
        <w:snapToGrid w:val="0"/>
        <w:spacing w:line="360" w:lineRule="auto"/>
        <w:rPr>
          <w:rFonts w:ascii="宋体" w:hAnsi="宋体"/>
        </w:rPr>
      </w:pPr>
      <w:r w:rsidRPr="00014E40">
        <w:rPr>
          <w:rFonts w:ascii="宋体" w:hAnsi="宋体"/>
        </w:rPr>
        <w:t>D．寒流流经图中沿海地区</w:t>
      </w:r>
    </w:p>
    <w:p w:rsidR="00A534F0" w:rsidRPr="00014E40" w:rsidP="00A534F0">
      <w:pPr>
        <w:tabs>
          <w:tab w:val="left" w:pos="4253"/>
        </w:tabs>
        <w:snapToGrid w:val="0"/>
        <w:spacing w:line="360" w:lineRule="auto"/>
        <w:rPr>
          <w:rFonts w:ascii="宋体" w:hAnsi="宋体"/>
        </w:rPr>
      </w:pPr>
      <w:r w:rsidRPr="00014E40">
        <w:rPr>
          <w:rFonts w:ascii="宋体" w:hAnsi="宋体"/>
        </w:rPr>
        <w:t>9．导致图中山脉东西两侧自然带差异的影响因素是（   ）</w:t>
      </w:r>
    </w:p>
    <w:p w:rsidR="00A534F0" w:rsidP="00A534F0">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sidRPr="00014E40">
        <w:rPr>
          <w:rFonts w:ascii="宋体" w:hAnsi="宋体"/>
        </w:rPr>
        <w:t>A．太阳辐射</w:t>
      </w:r>
      <w:r w:rsidRPr="00014E40">
        <w:rPr>
          <w:rFonts w:ascii="宋体" w:hAnsi="宋体"/>
        </w:rPr>
        <w:tab/>
        <w:t>B．大气环流</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C．地形</w:t>
      </w:r>
      <w:r w:rsidRPr="00014E40">
        <w:rPr>
          <w:rFonts w:ascii="宋体" w:hAnsi="宋体"/>
        </w:rPr>
        <w:tab/>
        <w:t>D．洋流</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7．B    8．A    9．C</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7．由图中可知，该海域位于大陆西侧，即大洋东部，故排除CD；北印度洋东部沿海为热带植被，排除A；南太平洋东部为南美洲，其西部温带海洋性气候区沿海符合图中植被景观，安第斯山脉逼近西海岸，且山脉东部为巴塔哥尼亚荒漠也符合温带荒漠景观，B正确。故选B。</w:t>
      </w:r>
    </w:p>
    <w:p w:rsidR="00A534F0" w:rsidRPr="00014E40" w:rsidP="00A534F0">
      <w:pPr>
        <w:tabs>
          <w:tab w:val="left" w:pos="4253"/>
        </w:tabs>
        <w:snapToGrid w:val="0"/>
        <w:spacing w:line="360" w:lineRule="auto"/>
        <w:rPr>
          <w:rFonts w:ascii="宋体" w:hAnsi="宋体"/>
        </w:rPr>
      </w:pPr>
      <w:r w:rsidRPr="00014E40">
        <w:rPr>
          <w:rFonts w:ascii="宋体" w:hAnsi="宋体"/>
        </w:rPr>
        <w:t>8．从图中可知沿海是落叶林可以判断出山脉西侧为温带海洋性气候，A正确；如果该地为南美洲南部，该山脉位于南极洲板块和美洲板块的消亡边界，B错误；如果该地位于南美洲南部，图中海域渔场较小，世界著名秘鲁渔场在此地北方，C错误；如果该海域为南美洲，沿岸是秘鲁寒流流经，如果该海域位于北半球，沿岸是阿拉斯加暖流流经，D错误。故选A。</w:t>
      </w:r>
    </w:p>
    <w:p w:rsidR="00A534F0" w:rsidRPr="00014E40" w:rsidP="00A534F0">
      <w:pPr>
        <w:tabs>
          <w:tab w:val="left" w:pos="4253"/>
        </w:tabs>
        <w:snapToGrid w:val="0"/>
        <w:spacing w:line="360" w:lineRule="auto"/>
        <w:rPr>
          <w:rFonts w:ascii="宋体" w:hAnsi="宋体"/>
        </w:rPr>
      </w:pPr>
      <w:r w:rsidRPr="00014E40">
        <w:rPr>
          <w:rFonts w:ascii="宋体" w:hAnsi="宋体"/>
        </w:rPr>
        <w:t>9．图中山脉西侧为森林，东侧为荒漠，影响的主要因素是水分，而导致水分不同的主要原因是西部是迎风坡，东部为背风坡，所以导致图中山脉东西两侧自然带差异的根本原因是地形，C正确；ABD影响较小。故选择C。</w:t>
      </w:r>
    </w:p>
    <w:p w:rsidR="00A534F0" w:rsidRPr="00014E40" w:rsidP="00A534F0">
      <w:pPr>
        <w:tabs>
          <w:tab w:val="left" w:pos="4253"/>
        </w:tabs>
        <w:snapToGrid w:val="0"/>
        <w:spacing w:line="360" w:lineRule="auto"/>
        <w:rPr>
          <w:rFonts w:ascii="宋体" w:hAnsi="宋体"/>
        </w:rPr>
      </w:pPr>
      <w:r w:rsidRPr="00014E40">
        <w:rPr>
          <w:rFonts w:ascii="宋体" w:hAnsi="宋体"/>
        </w:rPr>
        <w:t>我国塔里木盆地因地制宜种植了适合当地环境的棉花品种，并引种彩色棉和有机棉，当地政府也积极引进棉纺织企业落户该地。据此完成下面小题。</w:t>
      </w:r>
    </w:p>
    <w:p w:rsidR="00A534F0" w:rsidRPr="00014E40" w:rsidP="00A534F0">
      <w:pPr>
        <w:tabs>
          <w:tab w:val="left" w:pos="4253"/>
        </w:tabs>
        <w:snapToGrid w:val="0"/>
        <w:spacing w:line="360" w:lineRule="auto"/>
        <w:rPr>
          <w:rFonts w:ascii="宋体" w:hAnsi="宋体"/>
        </w:rPr>
      </w:pPr>
      <w:r w:rsidRPr="00014E40">
        <w:rPr>
          <w:rFonts w:ascii="宋体" w:hAnsi="宋体"/>
        </w:rPr>
        <w:t>10．该地种植棉花的优势自然条件及吸引棉纺织企业落户的主要因素分别是（   ）</w:t>
      </w:r>
    </w:p>
    <w:p w:rsidR="00A534F0" w:rsidRPr="00014E40" w:rsidP="00A534F0">
      <w:pPr>
        <w:tabs>
          <w:tab w:val="left" w:pos="4253"/>
        </w:tabs>
        <w:snapToGrid w:val="0"/>
        <w:spacing w:line="360" w:lineRule="auto"/>
        <w:rPr>
          <w:rFonts w:ascii="宋体" w:hAnsi="宋体"/>
        </w:rPr>
      </w:pPr>
      <w:r w:rsidRPr="00014E40">
        <w:rPr>
          <w:rFonts w:ascii="宋体" w:hAnsi="宋体"/>
        </w:rPr>
        <w:t>A．热量充足-交通便利</w:t>
      </w:r>
      <w:r w:rsidRPr="00014E40">
        <w:rPr>
          <w:rFonts w:ascii="宋体" w:hAnsi="宋体"/>
        </w:rPr>
        <w:tab/>
        <w:t>B．土壤肥沃-技术先进</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C．光照充足-原料丰富</w:t>
      </w:r>
      <w:r w:rsidRPr="00014E40">
        <w:rPr>
          <w:rFonts w:ascii="宋体" w:hAnsi="宋体"/>
        </w:rPr>
        <w:tab/>
        <w:t>D．光照充足-劳动力丰富</w:t>
      </w:r>
    </w:p>
    <w:p w:rsidR="00A534F0" w:rsidRPr="00014E40" w:rsidP="00A534F0">
      <w:pPr>
        <w:tabs>
          <w:tab w:val="left" w:pos="4253"/>
        </w:tabs>
        <w:snapToGrid w:val="0"/>
        <w:spacing w:line="360" w:lineRule="auto"/>
        <w:rPr>
          <w:rFonts w:ascii="宋体" w:hAnsi="宋体"/>
        </w:rPr>
      </w:pPr>
      <w:r w:rsidRPr="00014E40">
        <w:rPr>
          <w:rFonts w:ascii="宋体" w:hAnsi="宋体"/>
        </w:rPr>
        <w:t>11．该地引种彩色棉和有机棉，主要是为了（   ）</w:t>
      </w:r>
    </w:p>
    <w:p w:rsidR="00A534F0" w:rsidRPr="00014E40" w:rsidP="00A534F0">
      <w:pPr>
        <w:tabs>
          <w:tab w:val="left" w:pos="4253"/>
        </w:tabs>
        <w:snapToGrid w:val="0"/>
        <w:spacing w:line="360" w:lineRule="auto"/>
        <w:rPr>
          <w:rFonts w:ascii="宋体" w:hAnsi="宋体"/>
        </w:rPr>
      </w:pPr>
      <w:r w:rsidRPr="00014E40">
        <w:rPr>
          <w:rFonts w:ascii="宋体" w:hAnsi="宋体"/>
        </w:rPr>
        <w:t>A．提高单位面积产量</w:t>
      </w:r>
      <w:r w:rsidRPr="00014E40">
        <w:rPr>
          <w:rFonts w:ascii="宋体" w:hAnsi="宋体"/>
        </w:rPr>
        <w:tab/>
        <w:t>B．降低种植成本</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C．改善当地生态环境</w:t>
      </w:r>
      <w:r w:rsidRPr="00014E40">
        <w:rPr>
          <w:rFonts w:ascii="宋体" w:hAnsi="宋体"/>
        </w:rPr>
        <w:tab/>
        <w:t>D．提高市场竞争力</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10．C    11．D</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10．塔里木盆地是我国著名的灌溉农业区，种棉花为主，区位优势为光照强、温差大，利于养分积蓄，种植地多为绿洲区，土壤肥沃、有灌溉水源，利于棉花生长，降水少利于棉花收摘；此外，该地日照充足，光合作用强，光照条件好，土壤属沙质土壤，土壤不肥沃但有利于棉花生长，B错误；塔里木盆地地区劳动力不丰富，交通不便，AD错误；只有C项符合题意。故选C。</w:t>
      </w:r>
    </w:p>
    <w:p w:rsidR="00A534F0" w:rsidRPr="00014E40" w:rsidP="00A534F0">
      <w:pPr>
        <w:tabs>
          <w:tab w:val="left" w:pos="4253"/>
        </w:tabs>
        <w:snapToGrid w:val="0"/>
        <w:spacing w:line="360" w:lineRule="auto"/>
        <w:rPr>
          <w:rFonts w:ascii="宋体" w:hAnsi="宋体"/>
        </w:rPr>
      </w:pPr>
      <w:r w:rsidRPr="00014E40">
        <w:rPr>
          <w:rFonts w:ascii="宋体" w:hAnsi="宋体"/>
        </w:rPr>
        <w:t>11．该地的土壤有机质含量是一定的，引种彩色棉和有机棉，并不能提高单位面积产量，A错误；无论什么品种的棉花都需要运输，棉花种植需要消耗大量水源，因该地本身气候干旱，降水少，水资源不足，会加剧水的紧缺，不合理灌溉会出现土壤盐碱化问题，对生态环境不利，所以BC错误；市场上对新品种（彩色棉和有机棉）需求量大，因此只有D项符合题意。故选D。</w:t>
      </w:r>
    </w:p>
    <w:p w:rsidR="00A534F0" w:rsidRPr="00014E40" w:rsidP="00A534F0">
      <w:pPr>
        <w:tabs>
          <w:tab w:val="left" w:pos="4253"/>
        </w:tabs>
        <w:snapToGrid w:val="0"/>
        <w:spacing w:line="360" w:lineRule="auto"/>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p>
    <w:p w:rsidR="00A534F0" w:rsidRPr="00014E40" w:rsidP="00A534F0">
      <w:pPr>
        <w:tabs>
          <w:tab w:val="left" w:pos="4253"/>
        </w:tabs>
        <w:snapToGrid w:val="0"/>
        <w:spacing w:line="360" w:lineRule="auto"/>
        <w:rPr>
          <w:rFonts w:ascii="宋体" w:hAnsi="宋体"/>
        </w:rPr>
      </w:pPr>
      <w:r w:rsidRPr="00014E40">
        <w:rPr>
          <w:rFonts w:ascii="宋体" w:hAnsi="宋体"/>
        </w:rPr>
        <w:t>在我国快速城市化的背景下，局部地区出现了城市人口收缩现象，为此，有学者将城市划分为持续增长、转型增长、潜在收缩、显著收缩等类型。下表中，甲、乙、丙、丁是四个不同类型的城市，其对应框内的数字，依次代表城市的经济总量指数、人口数量指数和用地面积指数；各指数均采用1～5的等级，数字越大，在全国的相对地位越高。据此完成下面小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9"/>
        <w:gridCol w:w="531"/>
        <w:gridCol w:w="531"/>
        <w:gridCol w:w="531"/>
        <w:gridCol w:w="531"/>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0" w:type="auto"/>
            <w:shd w:val="clear" w:color="auto" w:fill="auto"/>
          </w:tcPr>
          <w:p w:rsidR="00A534F0" w:rsidRPr="00DC4DE8" w:rsidP="00E614A0">
            <w:pPr>
              <w:tabs>
                <w:tab w:val="left" w:pos="4253"/>
              </w:tabs>
              <w:snapToGrid w:val="0"/>
              <w:spacing w:line="360" w:lineRule="auto"/>
              <w:jc w:val="center"/>
              <w:rPr>
                <w:rFonts w:ascii="宋体" w:hAnsi="宋体"/>
              </w:rPr>
            </w:pP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甲</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乙</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丙</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丁</w:t>
            </w:r>
          </w:p>
        </w:tc>
      </w:tr>
      <w:tr w:rsidTr="00E614A0">
        <w:tblPrEx>
          <w:tblW w:w="0" w:type="auto"/>
          <w:jc w:val="center"/>
          <w:tblLook w:val="04A0"/>
        </w:tblPrEx>
        <w:trPr>
          <w:jc w:val="center"/>
        </w:trPr>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1980年</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221</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433</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344</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435</w:t>
            </w:r>
          </w:p>
        </w:tc>
      </w:tr>
      <w:tr w:rsidTr="00E614A0">
        <w:tblPrEx>
          <w:tblW w:w="0" w:type="auto"/>
          <w:jc w:val="center"/>
          <w:tblLook w:val="04A0"/>
        </w:tblPrEx>
        <w:trPr>
          <w:jc w:val="center"/>
        </w:trPr>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2016年</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544</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333</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434</w:t>
            </w:r>
          </w:p>
        </w:tc>
        <w:tc>
          <w:tcPr>
            <w:tcW w:w="0" w:type="auto"/>
            <w:shd w:val="clear" w:color="auto" w:fill="auto"/>
          </w:tcPr>
          <w:p w:rsidR="00A534F0" w:rsidRPr="00DC4DE8" w:rsidP="00E614A0">
            <w:pPr>
              <w:tabs>
                <w:tab w:val="left" w:pos="4253"/>
              </w:tabs>
              <w:snapToGrid w:val="0"/>
              <w:spacing w:line="360" w:lineRule="auto"/>
              <w:jc w:val="center"/>
              <w:rPr>
                <w:rFonts w:ascii="宋体" w:hAnsi="宋体"/>
              </w:rPr>
            </w:pPr>
            <w:r w:rsidRPr="00DC4DE8">
              <w:rPr>
                <w:rFonts w:ascii="宋体" w:hAnsi="宋体"/>
              </w:rPr>
              <w:t>324</w:t>
            </w:r>
          </w:p>
        </w:tc>
      </w:tr>
    </w:tbl>
    <w:p w:rsidR="00A534F0" w:rsidRPr="00014E40" w:rsidP="00A534F0">
      <w:pPr>
        <w:tabs>
          <w:tab w:val="left" w:pos="4253"/>
        </w:tabs>
        <w:snapToGrid w:val="0"/>
        <w:spacing w:line="360" w:lineRule="auto"/>
        <w:rPr>
          <w:rFonts w:ascii="宋体" w:hAnsi="宋体"/>
        </w:rPr>
      </w:pPr>
      <w:r w:rsidRPr="00014E40">
        <w:rPr>
          <w:rFonts w:ascii="宋体" w:hAnsi="宋体"/>
        </w:rPr>
        <w:t>12．成功实现了产业结构升级的转型增长城市是（   ）</w:t>
      </w:r>
    </w:p>
    <w:p w:rsidR="00A534F0" w:rsidP="00A534F0">
      <w:pPr>
        <w:tabs>
          <w:tab w:val="left" w:pos="4253"/>
        </w:tabs>
        <w:snapToGrid w:val="0"/>
        <w:spacing w:line="360" w:lineRule="auto"/>
        <w:rPr>
          <w:rFonts w:ascii="宋体" w:hAnsi="宋体"/>
        </w:rPr>
      </w:pPr>
      <w:r w:rsidRPr="00014E40">
        <w:rPr>
          <w:rFonts w:ascii="宋体" w:hAnsi="宋体"/>
        </w:rPr>
        <w:t>A．甲</w:t>
      </w:r>
      <w:r w:rsidRPr="00014E40">
        <w:rPr>
          <w:rFonts w:ascii="宋体" w:hAnsi="宋体"/>
        </w:rPr>
        <w:tab/>
        <w:t>B．乙</w:t>
      </w:r>
      <w:r w:rsidRPr="00014E40">
        <w:rPr>
          <w:rFonts w:ascii="宋体" w:hAnsi="宋体"/>
        </w:rPr>
        <w:tab/>
      </w:r>
    </w:p>
    <w:p w:rsidR="00A534F0" w:rsidRPr="00014E40" w:rsidP="00A534F0">
      <w:pPr>
        <w:tabs>
          <w:tab w:val="left" w:pos="4253"/>
        </w:tabs>
        <w:snapToGrid w:val="0"/>
        <w:spacing w:line="360" w:lineRule="auto"/>
        <w:rPr>
          <w:rFonts w:ascii="宋体" w:hAnsi="宋体"/>
        </w:rPr>
      </w:pPr>
      <w:r w:rsidRPr="00014E40">
        <w:rPr>
          <w:rFonts w:ascii="宋体" w:hAnsi="宋体"/>
        </w:rPr>
        <w:t>C．丙</w:t>
      </w:r>
      <w:r w:rsidRPr="00014E40">
        <w:rPr>
          <w:rFonts w:ascii="宋体" w:hAnsi="宋体"/>
        </w:rPr>
        <w:tab/>
        <w:t>D．丁</w:t>
      </w:r>
    </w:p>
    <w:p w:rsidR="00A534F0" w:rsidRPr="00014E40" w:rsidP="00A534F0">
      <w:pPr>
        <w:tabs>
          <w:tab w:val="left" w:pos="4253"/>
        </w:tabs>
        <w:snapToGrid w:val="0"/>
        <w:spacing w:line="360" w:lineRule="auto"/>
        <w:rPr>
          <w:rFonts w:ascii="宋体" w:hAnsi="宋体"/>
        </w:rPr>
      </w:pPr>
      <w:r w:rsidRPr="00014E40">
        <w:rPr>
          <w:rFonts w:ascii="宋体" w:hAnsi="宋体"/>
        </w:rPr>
        <w:t>13．下列对四座城市的分析，正确的是（   ）</w:t>
      </w:r>
    </w:p>
    <w:p w:rsidR="00A534F0" w:rsidRPr="00014E40" w:rsidP="00A534F0">
      <w:pPr>
        <w:tabs>
          <w:tab w:val="left" w:pos="4253"/>
        </w:tabs>
        <w:snapToGrid w:val="0"/>
        <w:spacing w:line="360" w:lineRule="auto"/>
        <w:rPr>
          <w:rFonts w:ascii="宋体" w:hAnsi="宋体"/>
        </w:rPr>
      </w:pPr>
      <w:r w:rsidRPr="00014E40">
        <w:rPr>
          <w:rFonts w:ascii="宋体" w:hAnsi="宋体"/>
        </w:rPr>
        <w:t>A．甲——以传统制造业为主体</w:t>
      </w:r>
      <w:r w:rsidRPr="00014E40">
        <w:rPr>
          <w:rFonts w:ascii="宋体" w:hAnsi="宋体"/>
        </w:rPr>
        <w:tab/>
        <w:t>B．乙——对外来人口的引力增大</w:t>
      </w:r>
    </w:p>
    <w:p w:rsidR="00A534F0" w:rsidRPr="00014E40" w:rsidP="00A534F0">
      <w:pPr>
        <w:tabs>
          <w:tab w:val="left" w:pos="4253"/>
        </w:tabs>
        <w:snapToGrid w:val="0"/>
        <w:spacing w:line="360" w:lineRule="auto"/>
        <w:rPr>
          <w:rFonts w:ascii="宋体" w:hAnsi="宋体"/>
        </w:rPr>
      </w:pPr>
      <w:r w:rsidRPr="00014E40">
        <w:rPr>
          <w:rFonts w:ascii="宋体" w:hAnsi="宋体"/>
        </w:rPr>
        <w:t>C．丙——城市化水平显著下降</w:t>
      </w:r>
      <w:r w:rsidRPr="00014E40">
        <w:rPr>
          <w:rFonts w:ascii="宋体" w:hAnsi="宋体"/>
        </w:rPr>
        <w:tab/>
        <w:t>D．丁——厂矿资产闲置现象突出</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12．C    13．D</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12．丙城市的经济总量指数增大，说明在全国的经济地位相对上升，但是人口规模在全国的相对地位下降，说明该城市可能经历了传统产业衰落、外来劳动力减少的过程，其后成功实现了产业结构的升级。据此分析本题选C。</w:t>
      </w:r>
    </w:p>
    <w:p w:rsidR="00A534F0" w:rsidRPr="00014E40" w:rsidP="00A534F0">
      <w:pPr>
        <w:tabs>
          <w:tab w:val="left" w:pos="4253"/>
        </w:tabs>
        <w:snapToGrid w:val="0"/>
        <w:spacing w:line="360" w:lineRule="auto"/>
        <w:rPr>
          <w:rFonts w:ascii="宋体" w:hAnsi="宋体"/>
        </w:rPr>
      </w:pPr>
      <w:r w:rsidRPr="00014E40">
        <w:rPr>
          <w:rFonts w:ascii="宋体" w:hAnsi="宋体"/>
        </w:rPr>
        <w:t>13．甲城市从小城市发展为经济实力处于全国顶级位置的大城市，仅依靠传统制造业是很难达到的；乙城市在全国的经济地位相对下降，人口数量指数和用地面积指数基本稳定，这说明对外来人口的吸引力有所下降，属于潜在收缩型城市；丙城市的人口数量指数减小，但经济总量指数增加，在我国高速城市化的大背景下，城市化水平仍会有所提高；结合材料分析可知，丁城市的三个指数均降低，一般为资源枯竭型城市，厂矿倒闭或效益低下，形成大量的闲置土地、设备等。据此分析本题选D。</w:t>
      </w:r>
    </w:p>
    <w:p w:rsidR="00A534F0" w:rsidRPr="00014E40" w:rsidP="00A534F0">
      <w:pPr>
        <w:tabs>
          <w:tab w:val="left" w:pos="4253"/>
        </w:tabs>
        <w:snapToGrid w:val="0"/>
        <w:spacing w:line="360" w:lineRule="auto"/>
        <w:rPr>
          <w:rFonts w:ascii="宋体" w:hAnsi="宋体"/>
        </w:rPr>
      </w:pPr>
      <w:r w:rsidRPr="00014E40">
        <w:rPr>
          <w:rFonts w:ascii="宋体" w:hAnsi="宋体"/>
        </w:rPr>
        <w:t>矿业城市经济发展对资源高度依赖性及由此导致的低效益是制约其可持续发展的关键因素。图示意东北三省12个中老年矿业城市类型、等级及其经济发展脆弱特征。据此，读图完成下列小题。</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29" type="#_x0000_t75" alt="@@@ff8e9db97f384431af84486e9680aa0c" style="width:161.25pt;height:168.4pt;mso-wrap-style:square;visibility:visible">
            <v:imagedata r:id="rId16" o:title="@@@ff8e9db97f384431af84486e9680aa0c"/>
          </v:shape>
        </w:pict>
      </w:r>
    </w:p>
    <w:p w:rsidR="00A534F0" w:rsidRPr="00014E40" w:rsidP="00A534F0">
      <w:pPr>
        <w:tabs>
          <w:tab w:val="left" w:pos="4253"/>
        </w:tabs>
        <w:snapToGrid w:val="0"/>
        <w:spacing w:line="360" w:lineRule="auto"/>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r w:rsidRPr="00014E40">
        <w:rPr>
          <w:rFonts w:ascii="宋体" w:hAnsi="宋体"/>
        </w:rPr>
        <w:t>14．鞍山矿业的主导区位因素是（   ）</w:t>
      </w:r>
    </w:p>
    <w:p w:rsidR="00A534F0" w:rsidRPr="00014E40" w:rsidP="00A534F0">
      <w:pPr>
        <w:tabs>
          <w:tab w:val="left" w:pos="4253"/>
        </w:tabs>
        <w:snapToGrid w:val="0"/>
        <w:spacing w:line="360" w:lineRule="auto"/>
        <w:rPr>
          <w:rFonts w:ascii="宋体" w:hAnsi="宋体"/>
        </w:rPr>
      </w:pPr>
      <w:r w:rsidRPr="00014E40">
        <w:rPr>
          <w:rFonts w:ascii="宋体" w:hAnsi="宋体"/>
        </w:rPr>
        <w:t>A．市场和腹地</w:t>
      </w:r>
      <w:r w:rsidRPr="00014E40">
        <w:rPr>
          <w:rFonts w:ascii="宋体" w:hAnsi="宋体"/>
        </w:rPr>
        <w:tab/>
        <w:t>B．能源和矿产</w:t>
      </w:r>
    </w:p>
    <w:p w:rsidR="00A534F0" w:rsidRPr="00014E40" w:rsidP="00A534F0">
      <w:pPr>
        <w:tabs>
          <w:tab w:val="left" w:pos="4253"/>
        </w:tabs>
        <w:snapToGrid w:val="0"/>
        <w:spacing w:line="360" w:lineRule="auto"/>
        <w:rPr>
          <w:rFonts w:ascii="宋体" w:hAnsi="宋体"/>
        </w:rPr>
      </w:pPr>
      <w:r w:rsidRPr="00014E40">
        <w:rPr>
          <w:rFonts w:ascii="宋体" w:hAnsi="宋体"/>
        </w:rPr>
        <w:t>C．人口和技术</w:t>
      </w:r>
      <w:r w:rsidRPr="00014E40">
        <w:rPr>
          <w:rFonts w:ascii="宋体" w:hAnsi="宋体"/>
        </w:rPr>
        <w:tab/>
        <w:t>D．城市和交通</w:t>
      </w:r>
    </w:p>
    <w:p w:rsidR="00A534F0" w:rsidRPr="00014E40" w:rsidP="00A534F0">
      <w:pPr>
        <w:tabs>
          <w:tab w:val="left" w:pos="4253"/>
        </w:tabs>
        <w:snapToGrid w:val="0"/>
        <w:spacing w:line="360" w:lineRule="auto"/>
        <w:rPr>
          <w:rFonts w:ascii="宋体" w:hAnsi="宋体"/>
        </w:rPr>
      </w:pPr>
      <w:r w:rsidRPr="00014E40">
        <w:rPr>
          <w:rFonts w:ascii="宋体" w:hAnsi="宋体"/>
        </w:rPr>
        <w:t>15．东北三省矿业型城市的等级及其脆弱性表现为（   ）</w:t>
      </w:r>
    </w:p>
    <w:p w:rsidR="00A534F0" w:rsidRPr="00014E40" w:rsidP="00A534F0">
      <w:pPr>
        <w:tabs>
          <w:tab w:val="left" w:pos="4253"/>
        </w:tabs>
        <w:snapToGrid w:val="0"/>
        <w:spacing w:line="360" w:lineRule="auto"/>
        <w:rPr>
          <w:rFonts w:ascii="宋体" w:hAnsi="宋体"/>
        </w:rPr>
      </w:pPr>
      <w:r w:rsidRPr="00014E40">
        <w:rPr>
          <w:rFonts w:ascii="宋体" w:hAnsi="宋体"/>
        </w:rPr>
        <w:t>A．冶金型矿业城市等级最小</w:t>
      </w:r>
    </w:p>
    <w:p w:rsidR="00A534F0" w:rsidRPr="00014E40" w:rsidP="00A534F0">
      <w:pPr>
        <w:tabs>
          <w:tab w:val="left" w:pos="4253"/>
        </w:tabs>
        <w:snapToGrid w:val="0"/>
        <w:spacing w:line="360" w:lineRule="auto"/>
        <w:rPr>
          <w:rFonts w:ascii="宋体" w:hAnsi="宋体"/>
        </w:rPr>
      </w:pPr>
      <w:r w:rsidRPr="00014E40">
        <w:rPr>
          <w:rFonts w:ascii="宋体" w:hAnsi="宋体"/>
        </w:rPr>
        <w:t>B．综合型矿业城市等级最大</w:t>
      </w:r>
    </w:p>
    <w:p w:rsidR="00A534F0" w:rsidRPr="00014E40" w:rsidP="00A534F0">
      <w:pPr>
        <w:tabs>
          <w:tab w:val="left" w:pos="4253"/>
        </w:tabs>
        <w:snapToGrid w:val="0"/>
        <w:spacing w:line="360" w:lineRule="auto"/>
        <w:rPr>
          <w:rFonts w:ascii="宋体" w:hAnsi="宋体"/>
        </w:rPr>
      </w:pPr>
      <w:r w:rsidRPr="00014E40">
        <w:rPr>
          <w:rFonts w:ascii="宋体" w:hAnsi="宋体"/>
        </w:rPr>
        <w:t>C．煤炭型矿业城市脆弱性多数较高</w:t>
      </w:r>
    </w:p>
    <w:p w:rsidR="00A534F0" w:rsidRPr="00014E40" w:rsidP="00A534F0">
      <w:pPr>
        <w:tabs>
          <w:tab w:val="left" w:pos="4253"/>
        </w:tabs>
        <w:snapToGrid w:val="0"/>
        <w:spacing w:line="360" w:lineRule="auto"/>
        <w:rPr>
          <w:rFonts w:ascii="宋体" w:hAnsi="宋体"/>
        </w:rPr>
      </w:pPr>
      <w:r w:rsidRPr="00014E40">
        <w:rPr>
          <w:rFonts w:ascii="宋体" w:hAnsi="宋体"/>
        </w:rPr>
        <w:t>D．大油气型矿业城市脆弱性高</w:t>
      </w:r>
    </w:p>
    <w:p w:rsidR="00A534F0" w:rsidRPr="00014E40" w:rsidP="00A534F0">
      <w:pPr>
        <w:tabs>
          <w:tab w:val="left" w:pos="4253"/>
        </w:tabs>
        <w:snapToGrid w:val="0"/>
        <w:spacing w:line="360" w:lineRule="auto"/>
        <w:rPr>
          <w:rFonts w:ascii="宋体" w:hAnsi="宋体"/>
        </w:rPr>
      </w:pPr>
      <w:r w:rsidRPr="00014E40">
        <w:rPr>
          <w:rFonts w:ascii="宋体" w:hAnsi="宋体"/>
        </w:rPr>
        <w:t>16．东北三省脆弱性高的矿业城市实现可持续发展的最佳途径是（   ）</w:t>
      </w:r>
    </w:p>
    <w:p w:rsidR="00A534F0" w:rsidRPr="00014E40" w:rsidP="00A534F0">
      <w:pPr>
        <w:tabs>
          <w:tab w:val="left" w:pos="4253"/>
        </w:tabs>
        <w:snapToGrid w:val="0"/>
        <w:spacing w:line="360" w:lineRule="auto"/>
        <w:rPr>
          <w:rFonts w:ascii="宋体" w:hAnsi="宋体"/>
        </w:rPr>
      </w:pPr>
      <w:r w:rsidRPr="00014E40">
        <w:rPr>
          <w:rFonts w:ascii="宋体" w:hAnsi="宋体"/>
        </w:rPr>
        <w:t>A．重点发展高新技术产业</w:t>
      </w:r>
    </w:p>
    <w:p w:rsidR="00A534F0" w:rsidRPr="00014E40" w:rsidP="00A534F0">
      <w:pPr>
        <w:tabs>
          <w:tab w:val="left" w:pos="4253"/>
        </w:tabs>
        <w:snapToGrid w:val="0"/>
        <w:spacing w:line="360" w:lineRule="auto"/>
        <w:rPr>
          <w:rFonts w:ascii="宋体" w:hAnsi="宋体"/>
        </w:rPr>
      </w:pPr>
      <w:r w:rsidRPr="00014E40">
        <w:rPr>
          <w:rFonts w:ascii="宋体" w:hAnsi="宋体"/>
        </w:rPr>
        <w:t>B．加大对资源密集型产业和国有企业的投资</w:t>
      </w:r>
    </w:p>
    <w:p w:rsidR="00A534F0" w:rsidRPr="00014E40" w:rsidP="00A534F0">
      <w:pPr>
        <w:tabs>
          <w:tab w:val="left" w:pos="4253"/>
        </w:tabs>
        <w:snapToGrid w:val="0"/>
        <w:spacing w:line="360" w:lineRule="auto"/>
        <w:rPr>
          <w:rFonts w:ascii="宋体" w:hAnsi="宋体"/>
        </w:rPr>
      </w:pPr>
      <w:r w:rsidRPr="00014E40">
        <w:rPr>
          <w:rFonts w:ascii="宋体" w:hAnsi="宋体"/>
        </w:rPr>
        <w:t>C．延长产业链和发展替代产业，实现产业结构优化</w:t>
      </w:r>
    </w:p>
    <w:p w:rsidR="00A534F0" w:rsidRPr="00014E40" w:rsidP="00A534F0">
      <w:pPr>
        <w:tabs>
          <w:tab w:val="left" w:pos="4253"/>
        </w:tabs>
        <w:snapToGrid w:val="0"/>
        <w:spacing w:line="360" w:lineRule="auto"/>
        <w:rPr>
          <w:rFonts w:ascii="宋体" w:hAnsi="宋体"/>
        </w:rPr>
      </w:pPr>
      <w:r w:rsidRPr="00014E40">
        <w:rPr>
          <w:rFonts w:ascii="宋体" w:hAnsi="宋体"/>
        </w:rPr>
        <w:t>D．大力发展高耗能产业</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14．B    15．C    16．C</w:t>
      </w:r>
    </w:p>
    <w:p w:rsidR="00A534F0" w:rsidRPr="00014E40" w:rsidP="00A534F0">
      <w:pPr>
        <w:tabs>
          <w:tab w:val="left" w:pos="4253"/>
        </w:tabs>
        <w:snapToGrid w:val="0"/>
        <w:spacing w:line="360" w:lineRule="auto"/>
        <w:rPr>
          <w:rFonts w:ascii="宋体" w:hAnsi="宋体"/>
        </w:rPr>
      </w:pPr>
      <w:r>
        <w:rPr>
          <w:rFonts w:ascii="宋体" w:hAnsi="宋体"/>
        </w:rPr>
        <w:t>〖解 析〗</w:t>
      </w:r>
      <w:r w:rsidRPr="00014E40">
        <w:rPr>
          <w:rFonts w:ascii="宋体" w:hAnsi="宋体"/>
        </w:rPr>
        <w:t>14．读图可知，鞍山以冶金工业为主，是建立在当地丰富的煤炭和铁矿资源基础上的，煤炭是其能源，铁矿是原料，故B正确，ACD错误。故选B。</w:t>
      </w:r>
    </w:p>
    <w:p w:rsidR="00A534F0" w:rsidRPr="00014E40" w:rsidP="00A534F0">
      <w:pPr>
        <w:tabs>
          <w:tab w:val="left" w:pos="4253"/>
        </w:tabs>
        <w:snapToGrid w:val="0"/>
        <w:spacing w:line="360" w:lineRule="auto"/>
        <w:rPr>
          <w:rFonts w:ascii="宋体" w:hAnsi="宋体"/>
        </w:rPr>
      </w:pPr>
      <w:r w:rsidRPr="00014E40">
        <w:rPr>
          <w:rFonts w:ascii="宋体" w:hAnsi="宋体"/>
        </w:rPr>
        <w:t>15．读图可知，城市等级最小的是辽源和双鸭山，城市类型分别为综合型和煤炭城市，AB错误；读图可知，阜新和鹤岗脆弱等级最高，而两地均为煤炭型矿业城市，故C正确；读图可知，大庆为大油气型狂野城市，但其脆弱等级低，D错误。故选C。</w:t>
      </w:r>
    </w:p>
    <w:p w:rsidR="00A534F0" w:rsidRPr="00014E40" w:rsidP="00A534F0">
      <w:pPr>
        <w:tabs>
          <w:tab w:val="left" w:pos="4253"/>
        </w:tabs>
        <w:snapToGrid w:val="0"/>
        <w:spacing w:line="360" w:lineRule="auto"/>
        <w:rPr>
          <w:rFonts w:ascii="宋体" w:hAnsi="宋体"/>
        </w:rPr>
      </w:pPr>
      <w:r w:rsidRPr="00014E40">
        <w:rPr>
          <w:rFonts w:ascii="宋体" w:hAnsi="宋体"/>
        </w:rPr>
        <w:t>16．对于矿业城市来说，延长产业链和发展替代产业，优化产业结构是实现区域可持续发展的合理措施，故C正确。对于矿业城市来说，由于技术水平不足，原先以发展重工业为主，故重点发展对科技水平要求高的高新技术产业明显不合适，A错误；加大对资源密集型产业和国有企业的投资难以实现长期可持续发展，仍然对资源的依赖较高，故不是最佳途径，B错误；大力发展高耗能产业会加快矿产资源的枯竭速度，并会带来严重的环境问题，不符合可持续发展要求，D错误。故选C。</w:t>
      </w:r>
    </w:p>
    <w:p w:rsidR="00A534F0" w:rsidRPr="00014E40" w:rsidP="00A534F0">
      <w:pPr>
        <w:tabs>
          <w:tab w:val="left" w:pos="4253"/>
        </w:tabs>
        <w:snapToGrid w:val="0"/>
        <w:spacing w:line="360" w:lineRule="auto"/>
        <w:jc w:val="center"/>
        <w:rPr>
          <w:rFonts w:ascii="宋体" w:hAnsi="宋体"/>
        </w:rPr>
      </w:pPr>
      <w:r w:rsidRPr="00014E40">
        <w:rPr>
          <w:rFonts w:ascii="宋体" w:hAnsi="宋体"/>
        </w:rPr>
        <w:t>第</w:t>
      </w:r>
      <w:r w:rsidRPr="00014E40">
        <w:rPr>
          <w:rFonts w:ascii="宋体" w:hAnsi="宋体" w:hint="eastAsia"/>
        </w:rPr>
        <w:t>Ⅱ</w:t>
      </w:r>
      <w:r w:rsidRPr="00014E40">
        <w:rPr>
          <w:rFonts w:ascii="宋体" w:hAnsi="宋体"/>
        </w:rPr>
        <w:t>卷</w:t>
      </w:r>
    </w:p>
    <w:p w:rsidR="00A534F0" w:rsidRPr="00014E40" w:rsidP="00A534F0">
      <w:pPr>
        <w:tabs>
          <w:tab w:val="left" w:pos="4253"/>
        </w:tabs>
        <w:snapToGrid w:val="0"/>
        <w:spacing w:line="360" w:lineRule="auto"/>
        <w:rPr>
          <w:rFonts w:ascii="宋体" w:hAnsi="宋体"/>
        </w:rPr>
      </w:pPr>
      <w:r w:rsidRPr="00014E40">
        <w:rPr>
          <w:rFonts w:ascii="宋体" w:hAnsi="宋体"/>
        </w:rPr>
        <w:t>二、解答题</w:t>
      </w:r>
      <w:r w:rsidRPr="00014E40">
        <w:rPr>
          <w:rFonts w:ascii="宋体" w:hAnsi="宋体" w:hint="eastAsia"/>
        </w:rPr>
        <w:t>（52分）</w:t>
      </w:r>
    </w:p>
    <w:p w:rsidR="00A534F0" w:rsidRPr="00014E40" w:rsidP="00A534F0">
      <w:pPr>
        <w:tabs>
          <w:tab w:val="left" w:pos="4253"/>
        </w:tabs>
        <w:snapToGrid w:val="0"/>
        <w:spacing w:line="360" w:lineRule="auto"/>
        <w:rPr>
          <w:rFonts w:ascii="宋体" w:hAnsi="宋体"/>
        </w:rPr>
      </w:pPr>
      <w:r w:rsidRPr="00014E40">
        <w:rPr>
          <w:rFonts w:ascii="宋体" w:hAnsi="宋体"/>
        </w:rPr>
        <w:t>17．阅读图文材料，完成下列要求。</w:t>
      </w:r>
      <w:r w:rsidRPr="00014E40">
        <w:rPr>
          <w:rFonts w:ascii="宋体" w:hAnsi="宋体" w:hint="eastAsia"/>
        </w:rPr>
        <w:t>（10分）</w:t>
      </w:r>
    </w:p>
    <w:p w:rsidR="00A534F0" w:rsidRPr="00014E40" w:rsidP="00A534F0">
      <w:pPr>
        <w:tabs>
          <w:tab w:val="left" w:pos="4253"/>
        </w:tabs>
        <w:snapToGrid w:val="0"/>
        <w:spacing w:line="360" w:lineRule="auto"/>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6"/>
          <w:cols w:space="425"/>
          <w:titlePg w:val="0"/>
          <w:docGrid w:type="lines" w:linePitch="312"/>
        </w:sectPr>
      </w:pPr>
      <w:r w:rsidRPr="00014E40">
        <w:rPr>
          <w:rFonts w:ascii="宋体" w:hAnsi="宋体"/>
        </w:rPr>
        <w:t>在风浪作用较弱的河口区，河流分为几股同时入海，各岔流的泥沙堆积量均超过波浪的侵蚀量，泥沙沿各岔道堆积延伸，形成长条形大沙嘴伸入海中，使三角洲外形呈鸟足状。美国密西西比河三角洲就是一个典型的鸟足形三角洲（如图）。</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30" type="#_x0000_t75" alt="@@@ef8e8193-5f6d-47aa-9b46-8fb71fedabf1" style="width:267.75pt;height:156.4pt;mso-wrap-style:square;visibility:visible">
            <v:imagedata r:id="rId21" o:title="@@@ef8e8193-5f6d-47aa-9b46-8fb71fedabf1"/>
          </v:shape>
        </w:pict>
      </w:r>
    </w:p>
    <w:p w:rsidR="00A534F0" w:rsidRPr="00014E40" w:rsidP="00A534F0">
      <w:pPr>
        <w:tabs>
          <w:tab w:val="left" w:pos="4253"/>
        </w:tabs>
        <w:snapToGrid w:val="0"/>
        <w:spacing w:line="360" w:lineRule="auto"/>
        <w:rPr>
          <w:rFonts w:ascii="宋体" w:hAnsi="宋体"/>
        </w:rPr>
      </w:pPr>
      <w:r w:rsidRPr="00014E40">
        <w:rPr>
          <w:rFonts w:ascii="宋体" w:hAnsi="宋体"/>
        </w:rPr>
        <w:t>(1)指出密西西比河三角洲的地貌特征。</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(2)密西西比河河口波浪侵蚀作用较弱，试分析原因。</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(3)简述密西西比河鸟足形三角洲的形成过程。</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(1)三角洲面积较大;地势平坦;多流水堆积地貌，土层较厚。</w:t>
      </w:r>
    </w:p>
    <w:p w:rsidR="00A534F0" w:rsidRPr="00014E40" w:rsidP="00A534F0">
      <w:pPr>
        <w:tabs>
          <w:tab w:val="left" w:pos="4253"/>
        </w:tabs>
        <w:snapToGrid w:val="0"/>
        <w:spacing w:line="360" w:lineRule="auto"/>
        <w:rPr>
          <w:rFonts w:ascii="宋体" w:hAnsi="宋体"/>
        </w:rPr>
      </w:pPr>
      <w:r w:rsidRPr="00014E40">
        <w:rPr>
          <w:rFonts w:ascii="宋体" w:hAnsi="宋体"/>
        </w:rPr>
        <w:t>(2)地处半封闭的海湾，对风浪有阻挡作用;受副热带高压影响时间较长，多下沉气流，风力较小;河口处有大量泥沙淤积，海水较浅，可减小波浪侵蚀作用。</w:t>
      </w:r>
    </w:p>
    <w:p w:rsidR="00A534F0" w:rsidRPr="00014E40" w:rsidP="00A534F0">
      <w:pPr>
        <w:tabs>
          <w:tab w:val="left" w:pos="4253"/>
        </w:tabs>
        <w:snapToGrid w:val="0"/>
        <w:spacing w:line="360" w:lineRule="auto"/>
        <w:rPr>
          <w:rFonts w:ascii="宋体" w:hAnsi="宋体"/>
        </w:rPr>
      </w:pPr>
      <w:r w:rsidRPr="00014E40">
        <w:rPr>
          <w:rFonts w:ascii="宋体" w:hAnsi="宋体"/>
        </w:rPr>
        <w:t>(3)密西西比河河流流程长，水系发达,径流量较大，泥沙挟带量大;河口处波浪侵蚀作用弱，河流泥沙沉积速度快;入海口处地势低平，河流岔流多;河流泥沙沿岔流堆积延伸。</w:t>
      </w:r>
    </w:p>
    <w:p w:rsidR="00A534F0" w:rsidRPr="00014E40" w:rsidP="00A534F0">
      <w:pPr>
        <w:tabs>
          <w:tab w:val="left" w:pos="4253"/>
        </w:tabs>
        <w:snapToGrid w:val="0"/>
        <w:spacing w:line="360" w:lineRule="auto"/>
        <w:rPr>
          <w:rFonts w:ascii="宋体" w:hAnsi="宋体"/>
        </w:rPr>
      </w:pPr>
      <w:r>
        <w:rPr>
          <w:rFonts w:ascii="宋体" w:hAnsi="宋体"/>
        </w:rPr>
        <w:t>〖解 析〗</w:t>
      </w:r>
    </w:p>
    <w:p w:rsidR="00A534F0" w:rsidRPr="00014E40" w:rsidP="00A534F0">
      <w:pPr>
        <w:tabs>
          <w:tab w:val="left" w:pos="4253"/>
        </w:tabs>
        <w:snapToGrid w:val="0"/>
        <w:spacing w:line="360" w:lineRule="auto"/>
        <w:rPr>
          <w:rFonts w:ascii="宋体" w:hAnsi="宋体"/>
        </w:rPr>
      </w:pPr>
      <w:r w:rsidRPr="00014E40">
        <w:rPr>
          <w:rFonts w:ascii="宋体" w:hAnsi="宋体"/>
        </w:rPr>
        <w:t>（1）密西西比河携带大量泥沙入海沉积，风浪作用较弱，各岔流的泥沙堆积量均超过波浪的侵蚀量，多流水堆积地貌，土层较厚；受流水堆积的影响，区域三角洲面积广大，地势平坦。</w:t>
      </w:r>
    </w:p>
    <w:p w:rsidR="00A534F0" w:rsidRPr="00014E40" w:rsidP="00A534F0">
      <w:pPr>
        <w:tabs>
          <w:tab w:val="left" w:pos="4253"/>
        </w:tabs>
        <w:snapToGrid w:val="0"/>
        <w:spacing w:line="360" w:lineRule="auto"/>
        <w:rPr>
          <w:rFonts w:ascii="宋体" w:hAnsi="宋体"/>
        </w:rPr>
      </w:pPr>
      <w:r w:rsidRPr="00014E40">
        <w:rPr>
          <w:rFonts w:ascii="宋体" w:hAnsi="宋体"/>
        </w:rPr>
        <w:t>（2）结合左图信息可知，密西西比河河口地区地处墨西哥湾，地处半封闭的海湾，对风浪有阻挡作用；结合纬度信息可知，受副热带高压影响时间较长，多下沉气流，多为空气的垂直运动，少空气的水平运动，风力较小；结合前面分析可知，河口处有大量泥沙淤积，使得海水较浅，波浪的强度较小，可减小波浪侵蚀作用，所以密西西比河河口波浪侵蚀作用较弱。</w:t>
      </w:r>
    </w:p>
    <w:p w:rsidR="00A534F0" w:rsidRPr="00014E40" w:rsidP="00A534F0">
      <w:pPr>
        <w:tabs>
          <w:tab w:val="left" w:pos="4253"/>
        </w:tabs>
        <w:snapToGrid w:val="0"/>
        <w:spacing w:line="360" w:lineRule="auto"/>
        <w:rPr>
          <w:rFonts w:ascii="宋体" w:hAnsi="宋体"/>
        </w:rPr>
      </w:pPr>
      <w:r w:rsidRPr="00014E40">
        <w:rPr>
          <w:rFonts w:ascii="宋体" w:hAnsi="宋体"/>
        </w:rPr>
        <w:t>（3）注意材料信息“在风浪作用较弱的河口区，河流分为几股同时入海，各岔流的泥沙堆积量均超过波浪的侵蚀量，泥沙沿各岔道堆积延伸，形成长条形大沙嘴伸入海中，使三角洲外形呈鸟足状”。密西西比河河流流程长，水系发达，流域面积广，河流的径流量较大，河流携带大量泥沙入海，由于河口处波浪侵蚀作用弱，使得河流泥沙沉积速度快于波浪的侵蚀速度，泥沙淤积显著。入海口处地势低平，使得河流岔流多，多个岔流携带泥沙同时入海，使得泥沙沿岔流堆积延伸，形成鸟足形三角洲。</w:t>
      </w:r>
    </w:p>
    <w:p w:rsidR="00A534F0" w:rsidRPr="00014E40" w:rsidP="00A534F0">
      <w:pPr>
        <w:tabs>
          <w:tab w:val="left" w:pos="4253"/>
        </w:tabs>
        <w:snapToGrid w:val="0"/>
        <w:spacing w:line="360" w:lineRule="auto"/>
        <w:rPr>
          <w:rFonts w:ascii="宋体" w:hAnsi="宋体"/>
        </w:rPr>
      </w:pPr>
      <w:r w:rsidRPr="00014E40">
        <w:rPr>
          <w:rFonts w:ascii="宋体" w:hAnsi="宋体"/>
        </w:rPr>
        <w:t>18．阅读图文资料，完成下列要求。</w:t>
      </w:r>
      <w:r w:rsidRPr="00014E40">
        <w:rPr>
          <w:rFonts w:ascii="宋体" w:hAnsi="宋体" w:hint="eastAsia"/>
        </w:rPr>
        <w:t>（14分）</w:t>
      </w:r>
    </w:p>
    <w:p w:rsidR="00A534F0" w:rsidRPr="00014E40" w:rsidP="00A534F0">
      <w:pPr>
        <w:tabs>
          <w:tab w:val="left" w:pos="4253"/>
        </w:tabs>
        <w:snapToGrid w:val="0"/>
        <w:spacing w:line="360" w:lineRule="auto"/>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7"/>
          <w:cols w:space="425"/>
          <w:titlePg w:val="0"/>
          <w:docGrid w:type="lines" w:linePitch="312"/>
        </w:sectPr>
      </w:pPr>
    </w:p>
    <w:p w:rsidR="00A534F0" w:rsidRPr="00014E40" w:rsidP="00A534F0">
      <w:pPr>
        <w:tabs>
          <w:tab w:val="left" w:pos="4253"/>
        </w:tabs>
        <w:snapToGrid w:val="0"/>
        <w:spacing w:line="360" w:lineRule="auto"/>
        <w:rPr>
          <w:rFonts w:ascii="宋体" w:hAnsi="宋体"/>
        </w:rPr>
      </w:pPr>
      <w:r w:rsidRPr="00014E40">
        <w:rPr>
          <w:rFonts w:ascii="宋体" w:hAnsi="宋体"/>
        </w:rPr>
        <w:t>南极辐合带（下左图）分布在48°S～62°S之间，此海城内磷虾资源丰富。有学者把南极辐合带以南的海域称为南大洋，南大洋洋流是南极绕极流。南极绕极流的主流是西风漂流，其深度是从海面到海底的整个水层。德雷克海峡（下右图）被称为“暴风走廊”，2月无冰冻，9月冰冻面积最大，峡内南极绕机流流量季节变化大。</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31" type="#_x0000_t75" alt="@@@660e9a11b5ff4ded9d5a168034c00ba2" style="width:415.5pt;height:178.5pt;mso-wrap-style:square;visibility:visible">
            <v:imagedata r:id="rId24" o:title="@@@660e9a11b5ff4ded9d5a168034c00ba2" gain="1.25"/>
          </v:shape>
        </w:pict>
      </w:r>
    </w:p>
    <w:p w:rsidR="00A534F0" w:rsidRPr="00014E40" w:rsidP="00A534F0">
      <w:pPr>
        <w:tabs>
          <w:tab w:val="left" w:pos="4253"/>
        </w:tabs>
        <w:snapToGrid w:val="0"/>
        <w:spacing w:line="360" w:lineRule="auto"/>
        <w:rPr>
          <w:rFonts w:ascii="宋体" w:hAnsi="宋体"/>
        </w:rPr>
      </w:pPr>
      <w:r w:rsidRPr="00014E40">
        <w:rPr>
          <w:rFonts w:ascii="宋体" w:hAnsi="宋体"/>
        </w:rPr>
        <w:t>(1)说明南极辐合带磷虾资源丰富的原因。</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(2)分析德雷克海峡冰冻面积增大对赤道附近太平洋东部水温的影响。</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(3)在上右图中用箭头画出甲洋流流向。分析德雷克海峡和洋流的相互影响。</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(1)寒暖流交汇，海水受到扰动，将下层营养盐类带到表层，有利于浮游生物大量繁殖，为磷虾提供充足的饵料。海域面积广阔，为磷虾生存提供充足的空间。</w:t>
      </w:r>
    </w:p>
    <w:p w:rsidR="00A534F0" w:rsidRPr="00014E40" w:rsidP="00A534F0">
      <w:pPr>
        <w:tabs>
          <w:tab w:val="left" w:pos="4253"/>
        </w:tabs>
        <w:snapToGrid w:val="0"/>
        <w:spacing w:line="360" w:lineRule="auto"/>
        <w:rPr>
          <w:rFonts w:ascii="宋体" w:hAnsi="宋体"/>
        </w:rPr>
      </w:pPr>
      <w:r w:rsidRPr="00014E40">
        <w:rPr>
          <w:rFonts w:ascii="宋体" w:hAnsi="宋体"/>
        </w:rPr>
        <w:t>(2)流经德雷克海峡的水量减少，部分水流受阻北上，加强秘鲁寒流，使赤道附近太平洋东部水温降低。</w:t>
      </w:r>
    </w:p>
    <w:p w:rsidR="00A534F0" w:rsidRPr="00014E40" w:rsidP="00A534F0">
      <w:pPr>
        <w:tabs>
          <w:tab w:val="left" w:pos="4253"/>
        </w:tabs>
        <w:snapToGrid w:val="0"/>
        <w:spacing w:line="360" w:lineRule="auto"/>
        <w:jc w:val="left"/>
        <w:rPr>
          <w:rFonts w:ascii="宋体" w:hAnsi="宋体"/>
        </w:rPr>
      </w:pPr>
      <w:r w:rsidRPr="00014E40">
        <w:rPr>
          <w:rFonts w:ascii="宋体" w:hAnsi="宋体"/>
        </w:rPr>
        <w:t>(3)</w:t>
      </w:r>
      <w:r>
        <w:rPr>
          <w:rFonts w:ascii="宋体" w:hAnsi="宋体"/>
        </w:rPr>
        <w:pict>
          <v:shape id="_x0000_i1032" type="#_x0000_t75" alt="@@@2d2c4a20-c60e-4232-9f36-d378b0daae35" style="width:302.25pt;height:130.15pt;mso-wrap-style:square;visibility:visible">
            <v:imagedata r:id="rId25" o:title="@@@2d2c4a20-c60e-4232-9f36-d378b0daae35" gain="1.25"/>
          </v:shape>
        </w:pict>
      </w:r>
    </w:p>
    <w:p w:rsidR="00A534F0" w:rsidRPr="00014E40" w:rsidP="00A534F0">
      <w:pPr>
        <w:tabs>
          <w:tab w:val="left" w:pos="4253"/>
        </w:tabs>
        <w:snapToGrid w:val="0"/>
        <w:spacing w:line="360" w:lineRule="auto"/>
        <w:rPr>
          <w:rFonts w:ascii="宋体" w:hAnsi="宋体"/>
        </w:rPr>
      </w:pPr>
      <w:r w:rsidRPr="00014E40">
        <w:rPr>
          <w:rFonts w:ascii="宋体" w:hAnsi="宋体"/>
        </w:rPr>
        <w:t>海峡的狭管效应对洋流起加速作用，海峡冰冻面积影响洋流通过水量( 冰冻面积小通过水量大，使北上水量减小)。海峡西侧海岸受海浪、海冰侵蚀作用强，海岸后退，海峡西宽东窄，海峡底部受海水侵蚀，不断变深。</w:t>
      </w:r>
    </w:p>
    <w:p w:rsidR="00A534F0" w:rsidRPr="00014E40" w:rsidP="00A534F0">
      <w:pPr>
        <w:tabs>
          <w:tab w:val="left" w:pos="4253"/>
        </w:tabs>
        <w:snapToGrid w:val="0"/>
        <w:spacing w:line="360" w:lineRule="auto"/>
        <w:rPr>
          <w:rFonts w:ascii="宋体" w:hAnsi="宋体"/>
        </w:rPr>
      </w:pPr>
      <w:r>
        <w:rPr>
          <w:rFonts w:ascii="宋体" w:hAnsi="宋体"/>
        </w:rPr>
        <w:t>〖解 析〗</w:t>
      </w:r>
    </w:p>
    <w:p w:rsidR="00A534F0" w:rsidRPr="00014E40" w:rsidP="00A534F0">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p>
    <w:p w:rsidR="00A534F0" w:rsidRPr="00014E40" w:rsidP="00A534F0">
      <w:pPr>
        <w:tabs>
          <w:tab w:val="left" w:pos="4253"/>
        </w:tabs>
        <w:snapToGrid w:val="0"/>
        <w:spacing w:line="360" w:lineRule="auto"/>
        <w:rPr>
          <w:rFonts w:ascii="宋体" w:hAnsi="宋体"/>
        </w:rPr>
      </w:pPr>
      <w:r w:rsidRPr="00014E40">
        <w:rPr>
          <w:rFonts w:ascii="宋体" w:hAnsi="宋体"/>
        </w:rPr>
        <w:t>（1）南极辐合带磷虾资源丰富的原因主要从营养物质以及生存空间的角度来进行分析。从营养物质的角度来说，根据图中信息结合所学内容，可以判断出该地区有寒暖流交汇，因此海水会受到扰动，将下层的营养盐类带到表层，所以有利于浮游生物大量繁殖，能够为磷虾提供充足的饵料。从生存空间的角度来说，南极辐合带地区海域面积广阔，能够为磷虾生存提供充足的空间，所以南极辐合带磷虾资源丰富。</w:t>
      </w:r>
    </w:p>
    <w:p w:rsidR="00A534F0" w:rsidRPr="00014E40" w:rsidP="00A534F0">
      <w:pPr>
        <w:tabs>
          <w:tab w:val="left" w:pos="4253"/>
        </w:tabs>
        <w:snapToGrid w:val="0"/>
        <w:spacing w:line="360" w:lineRule="auto"/>
        <w:rPr>
          <w:rFonts w:ascii="宋体" w:hAnsi="宋体"/>
        </w:rPr>
      </w:pPr>
      <w:r w:rsidRPr="00014E40">
        <w:rPr>
          <w:rFonts w:ascii="宋体" w:hAnsi="宋体"/>
        </w:rPr>
        <w:t>（2）德雷克海峡冰冻面积增大会导致德雷克海峡能够通过的范围变窄，所以流经德雷克海峡的水量减少，部分水流会受到阻碍而向北流动，向北流动的水流会与秘鲁寒流重合，因此会加强秘鲁寒流，会使赤道附近太平洋东部水温降低。</w:t>
      </w:r>
    </w:p>
    <w:p w:rsidR="00A534F0" w:rsidRPr="00014E40" w:rsidP="00A534F0">
      <w:pPr>
        <w:tabs>
          <w:tab w:val="left" w:pos="4253"/>
        </w:tabs>
        <w:snapToGrid w:val="0"/>
        <w:spacing w:line="360" w:lineRule="auto"/>
        <w:rPr>
          <w:rFonts w:ascii="宋体" w:hAnsi="宋体"/>
        </w:rPr>
      </w:pPr>
      <w:r w:rsidRPr="00014E40">
        <w:rPr>
          <w:rFonts w:ascii="宋体" w:hAnsi="宋体"/>
        </w:rPr>
        <w:t>（3）由于南大洋洋流是南极绕极流。南极绕极流的主流是西风漂流，所以甲洋流流向为自西向东，如图所示：</w:t>
      </w:r>
    </w:p>
    <w:p w:rsidR="00A534F0" w:rsidRPr="00014E40" w:rsidP="00A534F0">
      <w:pPr>
        <w:tabs>
          <w:tab w:val="left" w:pos="4253"/>
        </w:tabs>
        <w:snapToGrid w:val="0"/>
        <w:spacing w:line="360" w:lineRule="auto"/>
        <w:jc w:val="center"/>
        <w:rPr>
          <w:rFonts w:ascii="宋体" w:hAnsi="宋体"/>
        </w:rPr>
      </w:pPr>
      <w:r>
        <w:rPr>
          <w:rFonts w:ascii="宋体" w:hAnsi="宋体"/>
        </w:rPr>
        <w:pict>
          <v:shape id="_x0000_i1033" type="#_x0000_t75" alt="@@@963611b8-0bec-46ac-9cde-aea100b481a8" style="width:285.75pt;height:122.25pt;mso-wrap-style:square;visibility:visible">
            <v:imagedata r:id="rId28" o:title="@@@963611b8-0bec-46ac-9cde-aea100b481a8" gain="1.25"/>
          </v:shape>
        </w:pict>
      </w:r>
      <w:r w:rsidRPr="00014E40">
        <w:rPr>
          <w:rFonts w:ascii="宋体" w:hAnsi="宋体"/>
        </w:rPr>
        <w:t xml:space="preserve"> </w:t>
      </w:r>
    </w:p>
    <w:p w:rsidR="00A534F0" w:rsidRPr="00014E40" w:rsidP="00A534F0">
      <w:pPr>
        <w:tabs>
          <w:tab w:val="left" w:pos="4253"/>
        </w:tabs>
        <w:snapToGrid w:val="0"/>
        <w:spacing w:line="360" w:lineRule="auto"/>
        <w:rPr>
          <w:rFonts w:ascii="宋体" w:hAnsi="宋体"/>
        </w:rPr>
      </w:pPr>
      <w:r w:rsidRPr="00014E40">
        <w:rPr>
          <w:rFonts w:ascii="宋体" w:hAnsi="宋体"/>
        </w:rPr>
        <w:t>德雷克海峡和洋流的相互影响主要从德雷克海峡对洋流的影响以及洋流对德雷克海峡的影响两个角度来进行分析。从德雷克海峡对洋流的影响的角度来说，由于海峡间间距较小，像狭管一样，因此海峡对洋流具有狭管效应，会对洋流起到加速作用，并且海峡海冰的面积会影响洋流通过的水量，冰冻面积小时通过的水量大，会导致北上的水量减少，冰冻面积大时，通过的水量小，会导致北上的水量增加。从洋流对德雷克海峡的影响的角度来说，海峡的西岸会受到海浪与海冰的侵蚀，侵蚀作用较强，所以海岸后退，导致海峡形成西宽东窄的形态，同时海峡底部受流动海水的侵蚀，会不断变深。</w:t>
      </w:r>
    </w:p>
    <w:p w:rsidR="00A534F0" w:rsidRPr="00014E40" w:rsidP="00A534F0">
      <w:pPr>
        <w:tabs>
          <w:tab w:val="left" w:pos="4253"/>
        </w:tabs>
        <w:snapToGrid w:val="0"/>
        <w:spacing w:line="360" w:lineRule="auto"/>
        <w:rPr>
          <w:rFonts w:ascii="宋体" w:hAnsi="宋体"/>
        </w:rPr>
      </w:pPr>
      <w:r w:rsidRPr="00014E40">
        <w:rPr>
          <w:rFonts w:ascii="宋体" w:hAnsi="宋体"/>
        </w:rPr>
        <w:t>19．阅读图文资料，完成下列要求。</w:t>
      </w:r>
      <w:r w:rsidRPr="00014E40">
        <w:rPr>
          <w:rFonts w:ascii="宋体" w:hAnsi="宋体" w:hint="eastAsia"/>
        </w:rPr>
        <w:t>（14分）</w:t>
      </w:r>
    </w:p>
    <w:p w:rsidR="00A534F0" w:rsidRPr="00014E40" w:rsidP="00A534F0">
      <w:pPr>
        <w:tabs>
          <w:tab w:val="left" w:pos="4253"/>
        </w:tabs>
        <w:snapToGrid w:val="0"/>
        <w:spacing w:line="360" w:lineRule="auto"/>
        <w:rPr>
          <w:rFonts w:ascii="宋体" w:hAnsi="宋体"/>
        </w:rPr>
      </w:pPr>
      <w:r w:rsidRPr="00014E40">
        <w:rPr>
          <w:rFonts w:ascii="宋体" w:hAnsi="宋体"/>
        </w:rPr>
        <w:t>喀什噶尔河流域土地利用率较高，主要种植小麦、棉花、果树等作物，但流域内土壤盐渍化现象十分突出。新疆某大学研究团队对该流域某研究区1970～2019年土壤盐渍化的分布特征及时空演化进行了统计分析。下图示意喀什噶尔河研究区域位置及2017年该研究区土壤盐渍化分布。下表示意1970～2019年该研究区不同类型土壤盐渍化面积、比例统计。</w:t>
      </w:r>
    </w:p>
    <w:p w:rsidR="00A534F0" w:rsidRPr="00014E40" w:rsidP="00A534F0">
      <w:pPr>
        <w:tabs>
          <w:tab w:val="left" w:pos="4253"/>
        </w:tabs>
        <w:snapToGrid w:val="0"/>
        <w:spacing w:line="360" w:lineRule="auto"/>
        <w:jc w:val="center"/>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9"/>
          <w:cols w:space="425"/>
          <w:titlePg w:val="0"/>
          <w:docGrid w:type="lines" w:linePitch="312"/>
        </w:sectPr>
      </w:pPr>
      <w:r>
        <w:rPr>
          <w:rFonts w:ascii="宋体" w:hAnsi="宋体"/>
        </w:rPr>
        <w:pict>
          <v:shape id="_x0000_i1034" type="#_x0000_t75" alt="@@@341339e3-af25-4b9c-9f07-466330ecaf6b" style="width:415.5pt;height:136.9pt;mso-wrap-style:square;visibility:visible">
            <v:imagedata r:id="rId31" o:title="@@@341339e3-af25-4b9c-9f07-466330ecaf6b"/>
          </v:shape>
        </w:pi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2"/>
        <w:gridCol w:w="760"/>
        <w:gridCol w:w="760"/>
        <w:gridCol w:w="760"/>
        <w:gridCol w:w="760"/>
        <w:gridCol w:w="760"/>
        <w:gridCol w:w="760"/>
        <w:gridCol w:w="760"/>
        <w:gridCol w:w="760"/>
        <w:gridCol w:w="760"/>
        <w:gridCol w:w="760"/>
      </w:tblGrid>
      <w:tr w:rsidTr="00E614A0">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0" w:type="auto"/>
            <w:vMerge w:val="restart"/>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盐渍化类型</w:t>
            </w:r>
          </w:p>
        </w:tc>
        <w:tc>
          <w:tcPr>
            <w:tcW w:w="0" w:type="auto"/>
            <w:gridSpan w:val="5"/>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面积（104km</w:t>
            </w:r>
            <w:r w:rsidRPr="00DC4DE8">
              <w:rPr>
                <w:rFonts w:ascii="宋体" w:hAnsi="宋体"/>
                <w:vertAlign w:val="superscript"/>
              </w:rPr>
              <w:t>2</w:t>
            </w:r>
            <w:r w:rsidRPr="00DC4DE8">
              <w:rPr>
                <w:rFonts w:ascii="宋体" w:hAnsi="宋体"/>
              </w:rPr>
              <w:t>）</w:t>
            </w:r>
          </w:p>
        </w:tc>
        <w:tc>
          <w:tcPr>
            <w:tcW w:w="0" w:type="auto"/>
            <w:gridSpan w:val="5"/>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比例（%）</w:t>
            </w:r>
          </w:p>
        </w:tc>
      </w:tr>
      <w:tr w:rsidTr="00E614A0">
        <w:tblPrEx>
          <w:tblW w:w="0" w:type="auto"/>
          <w:tblLook w:val="04A0"/>
        </w:tblPrEx>
        <w:tc>
          <w:tcPr>
            <w:tcW w:w="0" w:type="auto"/>
            <w:vMerge/>
            <w:shd w:val="clear" w:color="auto" w:fill="auto"/>
            <w:vAlign w:val="center"/>
          </w:tcPr>
          <w:p w:rsidR="00A534F0" w:rsidRPr="00DC4DE8" w:rsidP="00E614A0">
            <w:pPr>
              <w:tabs>
                <w:tab w:val="left" w:pos="4253"/>
              </w:tabs>
              <w:snapToGrid w:val="0"/>
              <w:spacing w:line="360" w:lineRule="auto"/>
              <w:jc w:val="center"/>
              <w:rPr>
                <w:rFonts w:ascii="宋体" w:hAnsi="宋体"/>
              </w:rPr>
            </w:pP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1970年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2000年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2017年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2019年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1970年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2000年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2010年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2017年</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2019年</w:t>
            </w:r>
          </w:p>
        </w:tc>
      </w:tr>
      <w:tr w:rsidTr="00E614A0">
        <w:tblPrEx>
          <w:tblW w:w="0" w:type="auto"/>
          <w:tblLook w:val="04A0"/>
        </w:tblPrEx>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轻度盐渍化</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2.05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1.15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1.23</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1.11</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1.15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63</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38</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34</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35</w:t>
            </w:r>
          </w:p>
        </w:tc>
      </w:tr>
      <w:tr w:rsidTr="00E614A0">
        <w:tblPrEx>
          <w:tblW w:w="0" w:type="auto"/>
          <w:tblLook w:val="04A0"/>
        </w:tblPrEx>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中度盐渍化</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0.29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0.09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0.99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0.98</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30</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30</w:t>
            </w:r>
          </w:p>
        </w:tc>
      </w:tr>
      <w:tr w:rsidTr="00E614A0">
        <w:tblPrEx>
          <w:tblW w:w="0" w:type="auto"/>
          <w:tblLook w:val="04A0"/>
        </w:tblPrEx>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重度盐渍化</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0.31</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0.57</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1.04</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0.47</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0.54</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17</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32</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16</w:t>
            </w:r>
          </w:p>
        </w:tc>
      </w:tr>
      <w:tr w:rsidTr="00E614A0">
        <w:tblPrEx>
          <w:tblW w:w="0" w:type="auto"/>
          <w:tblLook w:val="04A0"/>
        </w:tblPrEx>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极重度盐渍化</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0.62</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1.47</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0.51</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0.7</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0.6</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19</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45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15</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21</w:t>
            </w:r>
          </w:p>
        </w:tc>
        <w:tc>
          <w:tcPr>
            <w:tcW w:w="0" w:type="auto"/>
            <w:shd w:val="clear" w:color="auto" w:fill="auto"/>
            <w:vAlign w:val="center"/>
          </w:tcPr>
          <w:p w:rsidR="00A534F0" w:rsidRPr="00DC4DE8" w:rsidP="00E614A0">
            <w:pPr>
              <w:tabs>
                <w:tab w:val="left" w:pos="4253"/>
              </w:tabs>
              <w:snapToGrid w:val="0"/>
              <w:spacing w:line="360" w:lineRule="auto"/>
              <w:jc w:val="center"/>
              <w:rPr>
                <w:rFonts w:ascii="宋体" w:hAnsi="宋体"/>
              </w:rPr>
            </w:pPr>
            <w:r w:rsidRPr="00DC4DE8">
              <w:rPr>
                <w:rFonts w:ascii="宋体" w:hAnsi="宋体"/>
              </w:rPr>
              <w:t>19</w:t>
            </w:r>
          </w:p>
        </w:tc>
      </w:tr>
    </w:tbl>
    <w:p w:rsidR="00A534F0" w:rsidRPr="00014E40" w:rsidP="00A534F0">
      <w:pPr>
        <w:tabs>
          <w:tab w:val="left" w:pos="4253"/>
        </w:tabs>
        <w:snapToGrid w:val="0"/>
        <w:spacing w:line="360" w:lineRule="auto"/>
        <w:rPr>
          <w:rFonts w:ascii="宋体" w:hAnsi="宋体"/>
        </w:rPr>
      </w:pPr>
      <w:r w:rsidRPr="00014E40">
        <w:rPr>
          <w:rFonts w:ascii="宋体" w:hAnsi="宋体"/>
        </w:rPr>
        <w:t>(1)描述该研究区土壤极重度盐渍化时空分布特征。</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(2)分析该研究区土壤盐渍化严重的原因。</w:t>
      </w:r>
    </w:p>
    <w:p w:rsidR="00A534F0" w:rsidP="00A534F0">
      <w:pPr>
        <w:tabs>
          <w:tab w:val="left" w:pos="4253"/>
        </w:tabs>
        <w:snapToGrid w:val="0"/>
        <w:spacing w:line="360" w:lineRule="auto"/>
        <w:rPr>
          <w:rFonts w:ascii="宋体" w:hAnsi="宋体"/>
        </w:rPr>
      </w:pPr>
    </w:p>
    <w:p w:rsidR="00A534F0" w:rsidRPr="00014E40" w:rsidP="00A534F0">
      <w:pPr>
        <w:tabs>
          <w:tab w:val="left" w:pos="4253"/>
        </w:tabs>
        <w:snapToGrid w:val="0"/>
        <w:spacing w:line="360" w:lineRule="auto"/>
        <w:rPr>
          <w:rFonts w:ascii="宋体" w:hAnsi="宋体"/>
        </w:rPr>
      </w:pPr>
      <w:r w:rsidRPr="00014E40">
        <w:rPr>
          <w:rFonts w:ascii="宋体" w:hAnsi="宋体"/>
        </w:rPr>
        <w:t>(3)请对流域内土壤盐渍化治理提出合理化建议。</w:t>
      </w:r>
    </w:p>
    <w:p w:rsidR="00A534F0" w:rsidRPr="00014E40" w:rsidP="00A534F0">
      <w:pPr>
        <w:tabs>
          <w:tab w:val="left" w:pos="4253"/>
        </w:tabs>
        <w:snapToGrid w:val="0"/>
        <w:spacing w:line="360" w:lineRule="auto"/>
        <w:rPr>
          <w:rFonts w:ascii="宋体" w:hAnsi="宋体"/>
        </w:rPr>
      </w:pPr>
      <w:r>
        <w:rPr>
          <w:rFonts w:ascii="宋体" w:hAnsi="宋体"/>
        </w:rPr>
        <w:t>〖答 案〗</w:t>
      </w:r>
      <w:r w:rsidRPr="00014E40">
        <w:rPr>
          <w:rFonts w:ascii="宋体" w:hAnsi="宋体"/>
        </w:rPr>
        <w:t>(1)空间分布：主要分布在喀什噶尔河研究区域东北部</w:t>
      </w:r>
    </w:p>
    <w:p w:rsidR="00A534F0" w:rsidRPr="00014E40" w:rsidP="00A534F0">
      <w:pPr>
        <w:tabs>
          <w:tab w:val="left" w:pos="4253"/>
        </w:tabs>
        <w:snapToGrid w:val="0"/>
        <w:spacing w:line="360" w:lineRule="auto"/>
        <w:rPr>
          <w:rFonts w:ascii="宋体" w:hAnsi="宋体"/>
        </w:rPr>
      </w:pPr>
      <w:r w:rsidRPr="00014E40">
        <w:rPr>
          <w:rFonts w:ascii="宋体" w:hAnsi="宋体"/>
        </w:rPr>
        <w:t>时间分布：呈波动变化，1970-2000年上升，2000-2010年下降，2010-2017年上升，2017-2019年下降。</w:t>
      </w:r>
    </w:p>
    <w:p w:rsidR="00A534F0" w:rsidRPr="00014E40" w:rsidP="00A534F0">
      <w:pPr>
        <w:tabs>
          <w:tab w:val="left" w:pos="4253"/>
        </w:tabs>
        <w:snapToGrid w:val="0"/>
        <w:spacing w:line="360" w:lineRule="auto"/>
        <w:rPr>
          <w:rFonts w:ascii="宋体" w:hAnsi="宋体"/>
        </w:rPr>
      </w:pPr>
      <w:r w:rsidRPr="00014E40">
        <w:rPr>
          <w:rFonts w:ascii="宋体" w:hAnsi="宋体"/>
        </w:rPr>
        <w:t>(2)气候干旱，降水少，蒸发旺盛；灌溉用水量大。</w:t>
      </w:r>
    </w:p>
    <w:p w:rsidR="00A534F0" w:rsidRPr="00014E40" w:rsidP="00A534F0">
      <w:pPr>
        <w:tabs>
          <w:tab w:val="left" w:pos="4253"/>
        </w:tabs>
        <w:snapToGrid w:val="0"/>
        <w:spacing w:line="360" w:lineRule="auto"/>
        <w:rPr>
          <w:rFonts w:ascii="宋体" w:hAnsi="宋体"/>
        </w:rPr>
      </w:pPr>
      <w:r w:rsidRPr="00014E40">
        <w:rPr>
          <w:rFonts w:ascii="宋体" w:hAnsi="宋体"/>
        </w:rPr>
        <w:t>(3)改进灌溉技术；调整农业种植结构；完善排灌设施。</w:t>
      </w:r>
    </w:p>
    <w:p w:rsidR="00A534F0" w:rsidRPr="00014E40" w:rsidP="00A534F0">
      <w:pPr>
        <w:tabs>
          <w:tab w:val="left" w:pos="4253"/>
        </w:tabs>
        <w:snapToGrid w:val="0"/>
        <w:spacing w:line="360" w:lineRule="auto"/>
        <w:rPr>
          <w:rFonts w:ascii="宋体" w:hAnsi="宋体"/>
        </w:rPr>
      </w:pPr>
      <w:r>
        <w:rPr>
          <w:rFonts w:ascii="宋体" w:hAnsi="宋体"/>
        </w:rPr>
        <w:t>〖解 析〗</w:t>
      </w:r>
    </w:p>
    <w:p w:rsidR="00A534F0" w:rsidRPr="00014E40" w:rsidP="00A534F0">
      <w:pPr>
        <w:tabs>
          <w:tab w:val="left" w:pos="4253"/>
        </w:tabs>
        <w:snapToGrid w:val="0"/>
        <w:spacing w:line="360" w:lineRule="auto"/>
        <w:rPr>
          <w:rFonts w:ascii="宋体" w:hAnsi="宋体"/>
        </w:rPr>
      </w:pPr>
      <w:r w:rsidRPr="00014E40">
        <w:rPr>
          <w:rFonts w:ascii="宋体" w:hAnsi="宋体"/>
        </w:rPr>
        <w:t>（1）空间分布特征：读图可知，土壤极重盐渍化主要分布在研究区域的东北部地区。</w:t>
      </w:r>
    </w:p>
    <w:p w:rsidR="00A534F0" w:rsidRPr="00014E40" w:rsidP="00A534F0">
      <w:pPr>
        <w:tabs>
          <w:tab w:val="left" w:pos="4253"/>
        </w:tabs>
        <w:snapToGrid w:val="0"/>
        <w:spacing w:line="360" w:lineRule="auto"/>
        <w:rPr>
          <w:rFonts w:ascii="宋体" w:hAnsi="宋体"/>
        </w:rPr>
      </w:pPr>
      <w:r w:rsidRPr="00014E40">
        <w:rPr>
          <w:rFonts w:ascii="宋体" w:hAnsi="宋体"/>
        </w:rPr>
        <w:t>时间分布特征：据表可知，该时间段内土壤极重盐渍化呈波动变化，1970-2000年上升，2000年达到最高，2000-2010年下降，2010-2017年上升，2017-2019年下降。</w:t>
      </w:r>
    </w:p>
    <w:p w:rsidR="00A534F0" w:rsidRPr="00014E40" w:rsidP="00A534F0">
      <w:pPr>
        <w:tabs>
          <w:tab w:val="left" w:pos="4253"/>
        </w:tabs>
        <w:snapToGrid w:val="0"/>
        <w:spacing w:line="360" w:lineRule="auto"/>
        <w:rPr>
          <w:rFonts w:ascii="宋体" w:hAnsi="宋体"/>
        </w:rPr>
      </w:pPr>
      <w:r w:rsidRPr="00014E40">
        <w:rPr>
          <w:rFonts w:ascii="宋体" w:hAnsi="宋体"/>
        </w:rPr>
        <w:t>（2）土壤盐渍化的原因可从自然原因和人为原因两个方面来回答：人为原因是不合理灌溉导致地下水位上升；自然原因是当地气候干旱，蒸发旺盛，随水分蒸发，盐分在地表富集。</w:t>
      </w:r>
    </w:p>
    <w:p w:rsidR="00A534F0" w:rsidRPr="00014E40" w:rsidP="00A534F0">
      <w:pPr>
        <w:tabs>
          <w:tab w:val="left" w:pos="4253"/>
        </w:tabs>
        <w:snapToGrid w:val="0"/>
        <w:spacing w:line="360" w:lineRule="auto"/>
        <w:rPr>
          <w:rFonts w:ascii="宋体" w:hAnsi="宋体"/>
        </w:rPr>
      </w:pPr>
      <w:r w:rsidRPr="00014E40">
        <w:rPr>
          <w:rFonts w:ascii="宋体" w:hAnsi="宋体"/>
        </w:rPr>
        <w:t>（3）在进行农业生产时，应引入滴灌喷灌等节水技术进行灌溉，减少大水漫灌引起的地下水水位升高；对于已经发生盐碱化的区域，可采用生物改良措施，培育和种植耐旱，耐盐碱作物；完善排灌系统，修建退水通道，如开挖沟渠，将地表或土层中的高盐度余水排出。</w:t>
      </w:r>
    </w:p>
    <w:p w:rsidR="00A534F0" w:rsidRPr="00014E40" w:rsidP="00A534F0">
      <w:pPr>
        <w:tabs>
          <w:tab w:val="left" w:pos="4253"/>
        </w:tabs>
        <w:snapToGrid w:val="0"/>
        <w:spacing w:line="360" w:lineRule="auto"/>
        <w:rPr>
          <w:rFonts w:ascii="宋体" w:hAnsi="宋体"/>
        </w:rPr>
      </w:pPr>
      <w:r w:rsidRPr="00014E40">
        <w:rPr>
          <w:rFonts w:ascii="宋体" w:hAnsi="宋体"/>
        </w:rPr>
        <w:t>20．读瑞士和贵州的相关材料，回答问题。</w:t>
      </w:r>
      <w:r w:rsidRPr="00014E40">
        <w:rPr>
          <w:rFonts w:ascii="宋体" w:hAnsi="宋体" w:hint="eastAsia"/>
        </w:rPr>
        <w:t>（14分）</w:t>
      </w:r>
    </w:p>
    <w:p w:rsidR="00A534F0" w:rsidRPr="00014E40" w:rsidP="00A534F0">
      <w:pPr>
        <w:tabs>
          <w:tab w:val="left" w:pos="4253"/>
        </w:tabs>
        <w:snapToGrid w:val="0"/>
        <w:spacing w:line="360" w:lineRule="auto"/>
        <w:rPr>
          <w:rFonts w:ascii="宋体" w:hAnsi="宋体"/>
        </w:rPr>
      </w:pPr>
      <w:r w:rsidRPr="00014E40">
        <w:rPr>
          <w:rFonts w:ascii="宋体" w:hAnsi="宋体"/>
        </w:rPr>
        <w:br/>
      </w:r>
      <w:r w:rsidRPr="00014E40">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https://d.book118.com/577036001130006046</w:t>
        </w:r>
      </w:hyperlink>
    </w:p>
    <w:p w:rsidR="00A534F0" w:rsidRPr="00014E40" w:rsidP="00A534F0">
      <w:pPr>
        <w:tabs>
          <w:tab w:val="left" w:pos="4253"/>
        </w:tabs>
        <w:snapToGrid w:val="0"/>
        <w:spacing w:line="360" w:lineRule="auto"/>
        <w:rPr>
          <w:rFonts w:ascii="宋体" w:hAnsi="宋体"/>
        </w:rPr>
      </w:pPr>
    </w:p>
    <w:sectPr w:rsidSect="00185C95">
      <w:footerReference w:type="even" r:id="rId33"/>
      <w:footerReference w:type="default" r:id="rId3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D6A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D6A6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D6A6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D6A6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D6A6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D6A6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D6A6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D6A6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D6A6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6A6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6A68"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D6A6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AA5"/>
    <w:rsid w:val="00014E40"/>
    <w:rsid w:val="00030A4C"/>
    <w:rsid w:val="00092AA5"/>
    <w:rsid w:val="000B0E5D"/>
    <w:rsid w:val="000E68E3"/>
    <w:rsid w:val="00101F13"/>
    <w:rsid w:val="0015213C"/>
    <w:rsid w:val="00185C95"/>
    <w:rsid w:val="0030596C"/>
    <w:rsid w:val="003461D6"/>
    <w:rsid w:val="00377D89"/>
    <w:rsid w:val="00386486"/>
    <w:rsid w:val="003C064D"/>
    <w:rsid w:val="004915F0"/>
    <w:rsid w:val="006B4E3B"/>
    <w:rsid w:val="006D6A68"/>
    <w:rsid w:val="007338C7"/>
    <w:rsid w:val="0086398F"/>
    <w:rsid w:val="00881DD8"/>
    <w:rsid w:val="008D67C3"/>
    <w:rsid w:val="0094686F"/>
    <w:rsid w:val="00953DCE"/>
    <w:rsid w:val="009D6943"/>
    <w:rsid w:val="009F7480"/>
    <w:rsid w:val="00A25DBE"/>
    <w:rsid w:val="00A52CE7"/>
    <w:rsid w:val="00A534F0"/>
    <w:rsid w:val="00AE74AA"/>
    <w:rsid w:val="00BF2D1B"/>
    <w:rsid w:val="00C53F14"/>
    <w:rsid w:val="00C7682A"/>
    <w:rsid w:val="00C8075C"/>
    <w:rsid w:val="00C82D71"/>
    <w:rsid w:val="00DC4DE8"/>
    <w:rsid w:val="00E2207D"/>
    <w:rsid w:val="00E614A0"/>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table" w:styleId="TableGrid">
    <w:name w:val="Table Grid"/>
    <w:basedOn w:val="TableNormal"/>
    <w:uiPriority w:val="59"/>
    <w:rsid w:val="00101F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6D6A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image" Target="media/image9.png"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image" Target="media/image10.png" /><Relationship Id="rId32" Type="http://schemas.openxmlformats.org/officeDocument/2006/relationships/hyperlink" Target="https://d.book118.com/577036001130006046" TargetMode="Externa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2666</Words>
  <Characters>15201</Characters>
  <Application>Microsoft Office Word</Application>
  <DocSecurity>0</DocSecurity>
  <Lines>126</Lines>
  <Paragraphs>35</Paragraphs>
  <ScaleCrop>false</ScaleCrop>
  <Manager>高级中学名校试卷</Manager>
  <Company>高级中学名校试卷</Company>
  <LinksUpToDate>false</LinksUpToDate>
  <CharactersWithSpaces>17832</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2023-12-28T09:43:00Z</dcterms:created>
  <dcterms:modified xsi:type="dcterms:W3CDTF">2024-02-27T01:45:00Z</dcterms:modified>
  <cp:category>高级中学名校试卷</cp:category>
</cp:coreProperties>
</file>