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游戏周边项目规划设计方案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9" w:history="1">
        <w:r>
          <w:rPr>
            <w:rFonts w:ascii="仿宋" w:eastAsia="仿宋" w:hAnsi="仿宋" w:cs="仿宋" w:hint="eastAsia"/>
            <w:lang w:eastAsia="zh-CN"/>
          </w:rPr>
          <w:t>概论</w:t>
        </w:r>
        <w:r>
          <w:tab/>
        </w:r>
        <w:r>
          <w:fldChar w:fldCharType="begin"/>
        </w:r>
        <w:r>
          <w:instrText xml:space="preserve"> PAGEREF _Toc1899 \h </w:instrText>
        </w:r>
        <w:r>
          <w:fldChar w:fldCharType="separate"/>
        </w:r>
        <w:r>
          <w:t>3</w:t>
        </w:r>
        <w:r>
          <w:fldChar w:fldCharType="end"/>
        </w:r>
      </w:hyperlink>
    </w:p>
    <w:p>
      <w:pPr>
        <w:pStyle w:val="TOC1"/>
        <w:tabs>
          <w:tab w:val="right" w:leader="dot" w:pos="8306"/>
        </w:tabs>
      </w:pPr>
      <w:hyperlink w:anchor="_Toc11372" w:history="1">
        <w:r>
          <w:rPr>
            <w:rFonts w:ascii="仿宋" w:eastAsia="仿宋" w:hAnsi="仿宋" w:cs="仿宋" w:hint="eastAsia"/>
            <w:lang w:eastAsia="zh-CN"/>
          </w:rPr>
          <w:t>一、游戏周边项目建设背景及必要性分析</w:t>
        </w:r>
        <w:r>
          <w:tab/>
        </w:r>
        <w:r>
          <w:fldChar w:fldCharType="begin"/>
        </w:r>
        <w:r>
          <w:instrText xml:space="preserve"> PAGEREF _Toc11372 \h </w:instrText>
        </w:r>
        <w:r>
          <w:fldChar w:fldCharType="separate"/>
        </w:r>
        <w:r>
          <w:t>3</w:t>
        </w:r>
        <w:r>
          <w:fldChar w:fldCharType="end"/>
        </w:r>
      </w:hyperlink>
    </w:p>
    <w:p>
      <w:pPr>
        <w:pStyle w:val="TOC2"/>
        <w:tabs>
          <w:tab w:val="right" w:leader="dot" w:pos="8306"/>
        </w:tabs>
      </w:pPr>
      <w:hyperlink w:anchor="_Toc20403" w:history="1">
        <w:r>
          <w:rPr>
            <w:rFonts w:ascii="仿宋" w:eastAsia="仿宋" w:hAnsi="仿宋" w:cs="仿宋" w:hint="eastAsia"/>
            <w:lang w:eastAsia="zh-CN"/>
          </w:rPr>
          <w:t>(一)、游戏周边项目背景分析</w:t>
        </w:r>
        <w:r>
          <w:tab/>
        </w:r>
        <w:r>
          <w:fldChar w:fldCharType="begin"/>
        </w:r>
        <w:r>
          <w:instrText xml:space="preserve"> PAGEREF _Toc20403 \h </w:instrText>
        </w:r>
        <w:r>
          <w:fldChar w:fldCharType="separate"/>
        </w:r>
        <w:r>
          <w:t>3</w:t>
        </w:r>
        <w:r>
          <w:fldChar w:fldCharType="end"/>
        </w:r>
      </w:hyperlink>
    </w:p>
    <w:p>
      <w:pPr>
        <w:pStyle w:val="TOC2"/>
        <w:tabs>
          <w:tab w:val="right" w:leader="dot" w:pos="8306"/>
        </w:tabs>
      </w:pPr>
      <w:hyperlink w:anchor="_Toc24944" w:history="1">
        <w:r>
          <w:rPr>
            <w:rFonts w:ascii="仿宋" w:eastAsia="仿宋" w:hAnsi="仿宋" w:cs="仿宋" w:hint="eastAsia"/>
            <w:lang w:eastAsia="zh-CN"/>
          </w:rPr>
          <w:t>(二)、游戏周边项目建设必要性分析</w:t>
        </w:r>
        <w:r>
          <w:tab/>
        </w:r>
        <w:r>
          <w:fldChar w:fldCharType="begin"/>
        </w:r>
        <w:r>
          <w:instrText xml:space="preserve"> PAGEREF _Toc24944 \h </w:instrText>
        </w:r>
        <w:r>
          <w:fldChar w:fldCharType="separate"/>
        </w:r>
        <w:r>
          <w:t>5</w:t>
        </w:r>
        <w:r>
          <w:fldChar w:fldCharType="end"/>
        </w:r>
      </w:hyperlink>
    </w:p>
    <w:p>
      <w:pPr>
        <w:pStyle w:val="TOC1"/>
        <w:tabs>
          <w:tab w:val="right" w:leader="dot" w:pos="8306"/>
        </w:tabs>
      </w:pPr>
      <w:hyperlink w:anchor="_Toc25137" w:history="1">
        <w:r>
          <w:rPr>
            <w:rFonts w:ascii="仿宋" w:eastAsia="仿宋" w:hAnsi="仿宋" w:cs="仿宋" w:hint="eastAsia"/>
            <w:lang w:eastAsia="zh-CN"/>
          </w:rPr>
          <w:t>二、工艺说明</w:t>
        </w:r>
        <w:r>
          <w:tab/>
        </w:r>
        <w:r>
          <w:fldChar w:fldCharType="begin"/>
        </w:r>
        <w:r>
          <w:instrText xml:space="preserve"> PAGEREF _Toc25137 \h </w:instrText>
        </w:r>
        <w:r>
          <w:fldChar w:fldCharType="separate"/>
        </w:r>
        <w:r>
          <w:t>6</w:t>
        </w:r>
        <w:r>
          <w:fldChar w:fldCharType="end"/>
        </w:r>
      </w:hyperlink>
    </w:p>
    <w:p>
      <w:pPr>
        <w:pStyle w:val="TOC2"/>
        <w:tabs>
          <w:tab w:val="right" w:leader="dot" w:pos="8306"/>
        </w:tabs>
      </w:pPr>
      <w:hyperlink w:anchor="_Toc1012" w:history="1">
        <w:r>
          <w:rPr>
            <w:rFonts w:ascii="仿宋" w:eastAsia="仿宋" w:hAnsi="仿宋" w:cs="仿宋" w:hint="eastAsia"/>
            <w:lang w:eastAsia="zh-CN"/>
          </w:rPr>
          <w:t>(一)、技术管理特点</w:t>
        </w:r>
        <w:r>
          <w:tab/>
        </w:r>
        <w:r>
          <w:fldChar w:fldCharType="begin"/>
        </w:r>
        <w:r>
          <w:instrText xml:space="preserve"> PAGEREF _Toc1012 \h </w:instrText>
        </w:r>
        <w:r>
          <w:fldChar w:fldCharType="separate"/>
        </w:r>
        <w:r>
          <w:t>6</w:t>
        </w:r>
        <w:r>
          <w:fldChar w:fldCharType="end"/>
        </w:r>
      </w:hyperlink>
    </w:p>
    <w:p>
      <w:pPr>
        <w:pStyle w:val="TOC2"/>
        <w:tabs>
          <w:tab w:val="right" w:leader="dot" w:pos="8306"/>
        </w:tabs>
      </w:pPr>
      <w:hyperlink w:anchor="_Toc8393" w:history="1">
        <w:r>
          <w:rPr>
            <w:rFonts w:ascii="仿宋" w:eastAsia="仿宋" w:hAnsi="仿宋" w:cs="仿宋" w:hint="eastAsia"/>
            <w:lang w:eastAsia="zh-CN"/>
          </w:rPr>
          <w:t>(二)、游戏周边项目工艺技术设计方案</w:t>
        </w:r>
        <w:r>
          <w:tab/>
        </w:r>
        <w:r>
          <w:fldChar w:fldCharType="begin"/>
        </w:r>
        <w:r>
          <w:instrText xml:space="preserve"> PAGEREF _Toc8393 \h </w:instrText>
        </w:r>
        <w:r>
          <w:fldChar w:fldCharType="separate"/>
        </w:r>
        <w:r>
          <w:t>7</w:t>
        </w:r>
        <w:r>
          <w:fldChar w:fldCharType="end"/>
        </w:r>
      </w:hyperlink>
    </w:p>
    <w:p>
      <w:pPr>
        <w:pStyle w:val="TOC2"/>
        <w:tabs>
          <w:tab w:val="right" w:leader="dot" w:pos="8306"/>
        </w:tabs>
      </w:pPr>
      <w:hyperlink w:anchor="_Toc14687" w:history="1">
        <w:r>
          <w:rPr>
            <w:rFonts w:ascii="仿宋" w:eastAsia="仿宋" w:hAnsi="仿宋" w:cs="仿宋" w:hint="eastAsia"/>
            <w:lang w:eastAsia="zh-CN"/>
          </w:rPr>
          <w:t>(三)、设备选型方案</w:t>
        </w:r>
        <w:r>
          <w:tab/>
        </w:r>
        <w:r>
          <w:fldChar w:fldCharType="begin"/>
        </w:r>
        <w:r>
          <w:instrText xml:space="preserve"> PAGEREF _Toc14687 \h </w:instrText>
        </w:r>
        <w:r>
          <w:fldChar w:fldCharType="separate"/>
        </w:r>
        <w:r>
          <w:t>8</w:t>
        </w:r>
        <w:r>
          <w:fldChar w:fldCharType="end"/>
        </w:r>
      </w:hyperlink>
    </w:p>
    <w:p>
      <w:pPr>
        <w:pStyle w:val="TOC1"/>
        <w:tabs>
          <w:tab w:val="right" w:leader="dot" w:pos="8306"/>
        </w:tabs>
      </w:pPr>
      <w:hyperlink w:anchor="_Toc527" w:history="1">
        <w:r>
          <w:rPr>
            <w:rFonts w:ascii="仿宋" w:eastAsia="仿宋" w:hAnsi="仿宋" w:cs="仿宋" w:hint="eastAsia"/>
            <w:lang w:eastAsia="zh-CN"/>
          </w:rPr>
          <w:t>三、游戏周边项目概论</w:t>
        </w:r>
        <w:r>
          <w:tab/>
        </w:r>
        <w:r>
          <w:fldChar w:fldCharType="begin"/>
        </w:r>
        <w:r>
          <w:instrText xml:space="preserve"> PAGEREF _Toc527 \h </w:instrText>
        </w:r>
        <w:r>
          <w:fldChar w:fldCharType="separate"/>
        </w:r>
        <w:r>
          <w:t>10</w:t>
        </w:r>
        <w:r>
          <w:fldChar w:fldCharType="end"/>
        </w:r>
      </w:hyperlink>
    </w:p>
    <w:p>
      <w:pPr>
        <w:pStyle w:val="TOC2"/>
        <w:tabs>
          <w:tab w:val="right" w:leader="dot" w:pos="8306"/>
        </w:tabs>
      </w:pPr>
      <w:hyperlink w:anchor="_Toc4502" w:history="1">
        <w:r>
          <w:rPr>
            <w:rFonts w:ascii="仿宋" w:eastAsia="仿宋" w:hAnsi="仿宋" w:cs="仿宋" w:hint="eastAsia"/>
            <w:lang w:eastAsia="zh-CN"/>
          </w:rPr>
          <w:t>(一)、游戏周边项目概况</w:t>
        </w:r>
        <w:r>
          <w:tab/>
        </w:r>
        <w:r>
          <w:fldChar w:fldCharType="begin"/>
        </w:r>
        <w:r>
          <w:instrText xml:space="preserve"> PAGEREF _Toc4502 \h </w:instrText>
        </w:r>
        <w:r>
          <w:fldChar w:fldCharType="separate"/>
        </w:r>
        <w:r>
          <w:t>10</w:t>
        </w:r>
        <w:r>
          <w:fldChar w:fldCharType="end"/>
        </w:r>
      </w:hyperlink>
    </w:p>
    <w:p>
      <w:pPr>
        <w:pStyle w:val="TOC2"/>
        <w:tabs>
          <w:tab w:val="right" w:leader="dot" w:pos="8306"/>
        </w:tabs>
      </w:pPr>
      <w:hyperlink w:anchor="_Toc880" w:history="1">
        <w:r>
          <w:rPr>
            <w:rFonts w:ascii="仿宋" w:eastAsia="仿宋" w:hAnsi="仿宋" w:cs="仿宋" w:hint="eastAsia"/>
            <w:lang w:eastAsia="zh-CN"/>
          </w:rPr>
          <w:t>(二)、游戏周边项目目标</w:t>
        </w:r>
        <w:r>
          <w:tab/>
        </w:r>
        <w:r>
          <w:fldChar w:fldCharType="begin"/>
        </w:r>
        <w:r>
          <w:instrText xml:space="preserve"> PAGEREF _Toc880 \h </w:instrText>
        </w:r>
        <w:r>
          <w:fldChar w:fldCharType="separate"/>
        </w:r>
        <w:r>
          <w:t>12</w:t>
        </w:r>
        <w:r>
          <w:fldChar w:fldCharType="end"/>
        </w:r>
      </w:hyperlink>
    </w:p>
    <w:p>
      <w:pPr>
        <w:pStyle w:val="TOC2"/>
        <w:tabs>
          <w:tab w:val="right" w:leader="dot" w:pos="8306"/>
        </w:tabs>
      </w:pPr>
      <w:hyperlink w:anchor="_Toc29957" w:history="1">
        <w:r>
          <w:rPr>
            <w:rFonts w:ascii="仿宋" w:eastAsia="仿宋" w:hAnsi="仿宋" w:cs="仿宋" w:hint="eastAsia"/>
            <w:lang w:eastAsia="zh-CN"/>
          </w:rPr>
          <w:t>(三)、游戏周边项目提出的理由</w:t>
        </w:r>
        <w:r>
          <w:tab/>
        </w:r>
        <w:r>
          <w:fldChar w:fldCharType="begin"/>
        </w:r>
        <w:r>
          <w:instrText xml:space="preserve"> PAGEREF _Toc29957 \h </w:instrText>
        </w:r>
        <w:r>
          <w:fldChar w:fldCharType="separate"/>
        </w:r>
        <w:r>
          <w:t>13</w:t>
        </w:r>
        <w:r>
          <w:fldChar w:fldCharType="end"/>
        </w:r>
      </w:hyperlink>
    </w:p>
    <w:p>
      <w:pPr>
        <w:pStyle w:val="TOC2"/>
        <w:tabs>
          <w:tab w:val="right" w:leader="dot" w:pos="8306"/>
        </w:tabs>
      </w:pPr>
      <w:hyperlink w:anchor="_Toc4496" w:history="1">
        <w:r>
          <w:rPr>
            <w:rFonts w:ascii="仿宋" w:eastAsia="仿宋" w:hAnsi="仿宋" w:cs="仿宋" w:hint="eastAsia"/>
            <w:lang w:eastAsia="zh-CN"/>
          </w:rPr>
          <w:t>(四)、游戏周边项目意义</w:t>
        </w:r>
        <w:r>
          <w:tab/>
        </w:r>
        <w:r>
          <w:fldChar w:fldCharType="begin"/>
        </w:r>
        <w:r>
          <w:instrText xml:space="preserve"> PAGEREF _Toc4496 \h </w:instrText>
        </w:r>
        <w:r>
          <w:fldChar w:fldCharType="separate"/>
        </w:r>
        <w:r>
          <w:t>14</w:t>
        </w:r>
        <w:r>
          <w:fldChar w:fldCharType="end"/>
        </w:r>
      </w:hyperlink>
    </w:p>
    <w:p>
      <w:pPr>
        <w:pStyle w:val="TOC2"/>
        <w:tabs>
          <w:tab w:val="right" w:leader="dot" w:pos="8306"/>
        </w:tabs>
      </w:pPr>
      <w:hyperlink w:anchor="_Toc21503" w:history="1">
        <w:r>
          <w:rPr>
            <w:rFonts w:ascii="仿宋" w:eastAsia="仿宋" w:hAnsi="仿宋" w:cs="仿宋" w:hint="eastAsia"/>
            <w:lang w:eastAsia="zh-CN"/>
          </w:rPr>
          <w:t>(五)、游戏周边项目背景</w:t>
        </w:r>
        <w:r>
          <w:tab/>
        </w:r>
        <w:r>
          <w:fldChar w:fldCharType="begin"/>
        </w:r>
        <w:r>
          <w:instrText xml:space="preserve"> PAGEREF _Toc21503 \h </w:instrText>
        </w:r>
        <w:r>
          <w:fldChar w:fldCharType="separate"/>
        </w:r>
        <w:r>
          <w:t>15</w:t>
        </w:r>
        <w:r>
          <w:fldChar w:fldCharType="end"/>
        </w:r>
      </w:hyperlink>
    </w:p>
    <w:p>
      <w:pPr>
        <w:pStyle w:val="TOC1"/>
        <w:tabs>
          <w:tab w:val="right" w:leader="dot" w:pos="8306"/>
        </w:tabs>
      </w:pPr>
      <w:hyperlink w:anchor="_Toc16558" w:history="1">
        <w:r>
          <w:rPr>
            <w:rFonts w:ascii="仿宋" w:eastAsia="仿宋" w:hAnsi="仿宋" w:cs="仿宋" w:hint="eastAsia"/>
            <w:lang w:eastAsia="zh-CN"/>
          </w:rPr>
          <w:t>四、产品规划分析</w:t>
        </w:r>
        <w:r>
          <w:tab/>
        </w:r>
        <w:r>
          <w:fldChar w:fldCharType="begin"/>
        </w:r>
        <w:r>
          <w:instrText xml:space="preserve"> PAGEREF _Toc16558 \h </w:instrText>
        </w:r>
        <w:r>
          <w:fldChar w:fldCharType="separate"/>
        </w:r>
        <w:r>
          <w:t>16</w:t>
        </w:r>
        <w:r>
          <w:fldChar w:fldCharType="end"/>
        </w:r>
      </w:hyperlink>
    </w:p>
    <w:p>
      <w:pPr>
        <w:pStyle w:val="TOC2"/>
        <w:tabs>
          <w:tab w:val="right" w:leader="dot" w:pos="8306"/>
        </w:tabs>
      </w:pPr>
      <w:hyperlink w:anchor="_Toc10782" w:history="1">
        <w:r>
          <w:rPr>
            <w:rFonts w:ascii="仿宋" w:eastAsia="仿宋" w:hAnsi="仿宋" w:cs="仿宋" w:hint="eastAsia"/>
            <w:lang w:eastAsia="zh-CN"/>
          </w:rPr>
          <w:t>(一)、产品规划</w:t>
        </w:r>
        <w:r>
          <w:tab/>
        </w:r>
        <w:r>
          <w:fldChar w:fldCharType="begin"/>
        </w:r>
        <w:r>
          <w:instrText xml:space="preserve"> PAGEREF _Toc10782 \h </w:instrText>
        </w:r>
        <w:r>
          <w:fldChar w:fldCharType="separate"/>
        </w:r>
        <w:r>
          <w:t>16</w:t>
        </w:r>
        <w:r>
          <w:fldChar w:fldCharType="end"/>
        </w:r>
      </w:hyperlink>
    </w:p>
    <w:p>
      <w:pPr>
        <w:pStyle w:val="TOC2"/>
        <w:tabs>
          <w:tab w:val="right" w:leader="dot" w:pos="8306"/>
        </w:tabs>
      </w:pPr>
      <w:hyperlink w:anchor="_Toc15626" w:history="1">
        <w:r>
          <w:rPr>
            <w:rFonts w:ascii="仿宋" w:eastAsia="仿宋" w:hAnsi="仿宋" w:cs="仿宋" w:hint="eastAsia"/>
            <w:lang w:eastAsia="zh-CN"/>
          </w:rPr>
          <w:t>(二)、建设规模</w:t>
        </w:r>
        <w:r>
          <w:tab/>
        </w:r>
        <w:r>
          <w:fldChar w:fldCharType="begin"/>
        </w:r>
        <w:r>
          <w:instrText xml:space="preserve"> PAGEREF _Toc15626 \h </w:instrText>
        </w:r>
        <w:r>
          <w:fldChar w:fldCharType="separate"/>
        </w:r>
        <w:r>
          <w:t>17</w:t>
        </w:r>
        <w:r>
          <w:fldChar w:fldCharType="end"/>
        </w:r>
      </w:hyperlink>
    </w:p>
    <w:p>
      <w:pPr>
        <w:pStyle w:val="TOC1"/>
        <w:tabs>
          <w:tab w:val="right" w:leader="dot" w:pos="8306"/>
        </w:tabs>
      </w:pPr>
      <w:hyperlink w:anchor="_Toc15743" w:history="1">
        <w:r>
          <w:rPr>
            <w:rFonts w:ascii="仿宋" w:eastAsia="仿宋" w:hAnsi="仿宋" w:cs="仿宋" w:hint="eastAsia"/>
            <w:lang w:eastAsia="zh-CN"/>
          </w:rPr>
          <w:t>五、游戏周边项目可持续发展</w:t>
        </w:r>
        <w:r>
          <w:tab/>
        </w:r>
        <w:r>
          <w:fldChar w:fldCharType="begin"/>
        </w:r>
        <w:r>
          <w:instrText xml:space="preserve"> PAGEREF _Toc15743 \h </w:instrText>
        </w:r>
        <w:r>
          <w:fldChar w:fldCharType="separate"/>
        </w:r>
        <w:r>
          <w:t>18</w:t>
        </w:r>
        <w:r>
          <w:fldChar w:fldCharType="end"/>
        </w:r>
      </w:hyperlink>
    </w:p>
    <w:p>
      <w:pPr>
        <w:pStyle w:val="TOC2"/>
        <w:tabs>
          <w:tab w:val="right" w:leader="dot" w:pos="8306"/>
        </w:tabs>
      </w:pPr>
      <w:hyperlink w:anchor="_Toc23461" w:history="1">
        <w:r>
          <w:rPr>
            <w:rFonts w:ascii="仿宋" w:eastAsia="仿宋" w:hAnsi="仿宋" w:cs="仿宋" w:hint="eastAsia"/>
            <w:lang w:eastAsia="zh-CN"/>
          </w:rPr>
          <w:t>(一)、可持续战略与实践</w:t>
        </w:r>
        <w:r>
          <w:tab/>
        </w:r>
        <w:r>
          <w:fldChar w:fldCharType="begin"/>
        </w:r>
        <w:r>
          <w:instrText xml:space="preserve"> PAGEREF _Toc23461 \h </w:instrText>
        </w:r>
        <w:r>
          <w:fldChar w:fldCharType="separate"/>
        </w:r>
        <w:r>
          <w:t>18</w:t>
        </w:r>
        <w:r>
          <w:fldChar w:fldCharType="end"/>
        </w:r>
      </w:hyperlink>
    </w:p>
    <w:p>
      <w:pPr>
        <w:pStyle w:val="TOC2"/>
        <w:tabs>
          <w:tab w:val="right" w:leader="dot" w:pos="8306"/>
        </w:tabs>
      </w:pPr>
      <w:hyperlink w:anchor="_Toc277" w:history="1">
        <w:r>
          <w:rPr>
            <w:rFonts w:ascii="仿宋" w:eastAsia="仿宋" w:hAnsi="仿宋" w:cs="仿宋" w:hint="eastAsia"/>
            <w:lang w:eastAsia="zh-CN"/>
          </w:rPr>
          <w:t>(二)、环保与社会责任</w:t>
        </w:r>
        <w:r>
          <w:tab/>
        </w:r>
        <w:r>
          <w:fldChar w:fldCharType="begin"/>
        </w:r>
        <w:r>
          <w:instrText xml:space="preserve"> PAGEREF _Toc277 \h </w:instrText>
        </w:r>
        <w:r>
          <w:fldChar w:fldCharType="separate"/>
        </w:r>
        <w:r>
          <w:t>19</w:t>
        </w:r>
        <w:r>
          <w:fldChar w:fldCharType="end"/>
        </w:r>
      </w:hyperlink>
    </w:p>
    <w:p>
      <w:pPr>
        <w:pStyle w:val="TOC1"/>
        <w:tabs>
          <w:tab w:val="right" w:leader="dot" w:pos="8306"/>
        </w:tabs>
      </w:pPr>
      <w:hyperlink w:anchor="_Toc13777" w:history="1">
        <w:r>
          <w:rPr>
            <w:rFonts w:ascii="仿宋" w:eastAsia="仿宋" w:hAnsi="仿宋" w:cs="仿宋" w:hint="eastAsia"/>
            <w:lang w:eastAsia="zh-CN"/>
          </w:rPr>
          <w:t>六、游戏周边项目建设单位说明</w:t>
        </w:r>
        <w:r>
          <w:tab/>
        </w:r>
        <w:r>
          <w:fldChar w:fldCharType="begin"/>
        </w:r>
        <w:r>
          <w:instrText xml:space="preserve"> PAGEREF _Toc13777 \h </w:instrText>
        </w:r>
        <w:r>
          <w:fldChar w:fldCharType="separate"/>
        </w:r>
        <w:r>
          <w:t>20</w:t>
        </w:r>
        <w:r>
          <w:fldChar w:fldCharType="end"/>
        </w:r>
      </w:hyperlink>
    </w:p>
    <w:p>
      <w:pPr>
        <w:pStyle w:val="TOC2"/>
        <w:tabs>
          <w:tab w:val="right" w:leader="dot" w:pos="8306"/>
        </w:tabs>
      </w:pPr>
      <w:hyperlink w:anchor="_Toc31338" w:history="1">
        <w:r>
          <w:rPr>
            <w:rFonts w:ascii="仿宋" w:eastAsia="仿宋" w:hAnsi="仿宋" w:cs="仿宋" w:hint="eastAsia"/>
            <w:lang w:eastAsia="zh-CN"/>
          </w:rPr>
          <w:t>(一)、游戏周边项目承办单位基本情况</w:t>
        </w:r>
        <w:r>
          <w:tab/>
        </w:r>
        <w:r>
          <w:fldChar w:fldCharType="begin"/>
        </w:r>
        <w:r>
          <w:instrText xml:space="preserve"> PAGEREF _Toc31338 \h </w:instrText>
        </w:r>
        <w:r>
          <w:fldChar w:fldCharType="separate"/>
        </w:r>
        <w:r>
          <w:t>20</w:t>
        </w:r>
        <w:r>
          <w:fldChar w:fldCharType="end"/>
        </w:r>
      </w:hyperlink>
    </w:p>
    <w:p>
      <w:pPr>
        <w:pStyle w:val="TOC2"/>
        <w:tabs>
          <w:tab w:val="right" w:leader="dot" w:pos="8306"/>
        </w:tabs>
      </w:pPr>
      <w:hyperlink w:anchor="_Toc20072" w:history="1">
        <w:r>
          <w:rPr>
            <w:rFonts w:ascii="仿宋" w:eastAsia="仿宋" w:hAnsi="仿宋" w:cs="仿宋" w:hint="eastAsia"/>
            <w:lang w:eastAsia="zh-CN"/>
          </w:rPr>
          <w:t>(二)、公司经济效益分析</w:t>
        </w:r>
        <w:r>
          <w:tab/>
        </w:r>
        <w:r>
          <w:fldChar w:fldCharType="begin"/>
        </w:r>
        <w:r>
          <w:instrText xml:space="preserve"> PAGEREF _Toc20072 \h </w:instrText>
        </w:r>
        <w:r>
          <w:fldChar w:fldCharType="separate"/>
        </w:r>
        <w:r>
          <w:t>20</w:t>
        </w:r>
        <w:r>
          <w:fldChar w:fldCharType="end"/>
        </w:r>
      </w:hyperlink>
    </w:p>
    <w:p>
      <w:pPr>
        <w:pStyle w:val="TOC1"/>
        <w:tabs>
          <w:tab w:val="right" w:leader="dot" w:pos="8306"/>
        </w:tabs>
      </w:pPr>
      <w:hyperlink w:anchor="_Toc20098" w:history="1">
        <w:r>
          <w:rPr>
            <w:rFonts w:ascii="仿宋" w:eastAsia="仿宋" w:hAnsi="仿宋" w:cs="仿宋" w:hint="eastAsia"/>
            <w:lang w:eastAsia="zh-CN"/>
          </w:rPr>
          <w:t>七、游戏周边项目社会影响</w:t>
        </w:r>
        <w:r>
          <w:tab/>
        </w:r>
        <w:r>
          <w:fldChar w:fldCharType="begin"/>
        </w:r>
        <w:r>
          <w:instrText xml:space="preserve"> PAGEREF _Toc20098 \h </w:instrText>
        </w:r>
        <w:r>
          <w:fldChar w:fldCharType="separate"/>
        </w:r>
        <w:r>
          <w:t>21</w:t>
        </w:r>
        <w:r>
          <w:fldChar w:fldCharType="end"/>
        </w:r>
      </w:hyperlink>
    </w:p>
    <w:p>
      <w:pPr>
        <w:pStyle w:val="TOC2"/>
        <w:tabs>
          <w:tab w:val="right" w:leader="dot" w:pos="8306"/>
        </w:tabs>
      </w:pPr>
      <w:hyperlink w:anchor="_Toc30122" w:history="1">
        <w:r>
          <w:rPr>
            <w:rFonts w:ascii="仿宋" w:eastAsia="仿宋" w:hAnsi="仿宋" w:cs="仿宋" w:hint="eastAsia"/>
            <w:lang w:eastAsia="zh-CN"/>
          </w:rPr>
          <w:t>(一)、社会责任与义务</w:t>
        </w:r>
        <w:r>
          <w:tab/>
        </w:r>
        <w:r>
          <w:fldChar w:fldCharType="begin"/>
        </w:r>
        <w:r>
          <w:instrText xml:space="preserve"> PAGEREF _Toc30122 \h </w:instrText>
        </w:r>
        <w:r>
          <w:fldChar w:fldCharType="separate"/>
        </w:r>
        <w:r>
          <w:t>21</w:t>
        </w:r>
        <w:r>
          <w:fldChar w:fldCharType="end"/>
        </w:r>
      </w:hyperlink>
    </w:p>
    <w:p>
      <w:pPr>
        <w:pStyle w:val="TOC2"/>
        <w:tabs>
          <w:tab w:val="right" w:leader="dot" w:pos="8306"/>
        </w:tabs>
      </w:pPr>
      <w:hyperlink w:anchor="_Toc30398" w:history="1">
        <w:r>
          <w:rPr>
            <w:rFonts w:ascii="仿宋" w:eastAsia="仿宋" w:hAnsi="仿宋" w:cs="仿宋" w:hint="eastAsia"/>
            <w:lang w:eastAsia="zh-CN"/>
          </w:rPr>
          <w:t>(二)、社会参与与沟通</w:t>
        </w:r>
        <w:r>
          <w:tab/>
        </w:r>
        <w:r>
          <w:fldChar w:fldCharType="begin"/>
        </w:r>
        <w:r>
          <w:instrText xml:space="preserve"> PAGEREF _Toc30398 \h </w:instrText>
        </w:r>
        <w:r>
          <w:fldChar w:fldCharType="separate"/>
        </w:r>
        <w:r>
          <w:t>22</w:t>
        </w:r>
        <w:r>
          <w:fldChar w:fldCharType="end"/>
        </w:r>
      </w:hyperlink>
    </w:p>
    <w:p>
      <w:pPr>
        <w:pStyle w:val="TOC1"/>
        <w:tabs>
          <w:tab w:val="right" w:leader="dot" w:pos="8306"/>
        </w:tabs>
      </w:pPr>
      <w:hyperlink w:anchor="_Toc2317" w:history="1">
        <w:r>
          <w:rPr>
            <w:rFonts w:ascii="仿宋" w:eastAsia="仿宋" w:hAnsi="仿宋" w:cs="仿宋" w:hint="eastAsia"/>
            <w:lang w:eastAsia="zh-CN"/>
          </w:rPr>
          <w:t>八、游戏周边项目投资规划</w:t>
        </w:r>
        <w:r>
          <w:tab/>
        </w:r>
        <w:r>
          <w:fldChar w:fldCharType="begin"/>
        </w:r>
        <w:r>
          <w:instrText xml:space="preserve"> PAGEREF _Toc2317 \h </w:instrText>
        </w:r>
        <w:r>
          <w:fldChar w:fldCharType="separate"/>
        </w:r>
        <w:r>
          <w:t>23</w:t>
        </w:r>
        <w:r>
          <w:fldChar w:fldCharType="end"/>
        </w:r>
      </w:hyperlink>
    </w:p>
    <w:p>
      <w:pPr>
        <w:pStyle w:val="TOC2"/>
        <w:tabs>
          <w:tab w:val="right" w:leader="dot" w:pos="8306"/>
        </w:tabs>
      </w:pPr>
      <w:hyperlink w:anchor="_Toc26097" w:history="1">
        <w:r>
          <w:rPr>
            <w:rFonts w:ascii="仿宋" w:eastAsia="仿宋" w:hAnsi="仿宋" w:cs="仿宋" w:hint="eastAsia"/>
            <w:lang w:eastAsia="zh-CN"/>
          </w:rPr>
          <w:t>(一)、游戏周边项目总投资估算</w:t>
        </w:r>
        <w:r>
          <w:tab/>
        </w:r>
        <w:r>
          <w:fldChar w:fldCharType="begin"/>
        </w:r>
        <w:r>
          <w:instrText xml:space="preserve"> PAGEREF _Toc26097 \h </w:instrText>
        </w:r>
        <w:r>
          <w:fldChar w:fldCharType="separate"/>
        </w:r>
        <w:r>
          <w:t>23</w:t>
        </w:r>
        <w:r>
          <w:fldChar w:fldCharType="end"/>
        </w:r>
      </w:hyperlink>
    </w:p>
    <w:p>
      <w:pPr>
        <w:pStyle w:val="TOC2"/>
        <w:tabs>
          <w:tab w:val="right" w:leader="dot" w:pos="8306"/>
        </w:tabs>
      </w:pPr>
      <w:hyperlink w:anchor="_Toc22146" w:history="1">
        <w:r>
          <w:rPr>
            <w:rFonts w:ascii="仿宋" w:eastAsia="仿宋" w:hAnsi="仿宋" w:cs="仿宋" w:hint="eastAsia"/>
            <w:lang w:eastAsia="zh-CN"/>
          </w:rPr>
          <w:t>(二)、资金筹措</w:t>
        </w:r>
        <w:r>
          <w:tab/>
        </w:r>
        <w:r>
          <w:fldChar w:fldCharType="begin"/>
        </w:r>
        <w:r>
          <w:instrText xml:space="preserve"> PAGEREF _Toc22146 \h </w:instrText>
        </w:r>
        <w:r>
          <w:fldChar w:fldCharType="separate"/>
        </w:r>
        <w:r>
          <w:t>24</w:t>
        </w:r>
        <w:r>
          <w:fldChar w:fldCharType="end"/>
        </w:r>
      </w:hyperlink>
    </w:p>
    <w:p>
      <w:pPr>
        <w:pStyle w:val="TOC1"/>
        <w:tabs>
          <w:tab w:val="right" w:leader="dot" w:pos="8306"/>
        </w:tabs>
      </w:pPr>
      <w:hyperlink w:anchor="_Toc26373" w:history="1">
        <w:r>
          <w:rPr>
            <w:rFonts w:ascii="仿宋" w:eastAsia="仿宋" w:hAnsi="仿宋" w:cs="仿宋" w:hint="eastAsia"/>
            <w:lang w:eastAsia="zh-CN"/>
          </w:rPr>
          <w:t>九、游戏周边项目创新与研发</w:t>
        </w:r>
        <w:r>
          <w:tab/>
        </w:r>
        <w:r>
          <w:fldChar w:fldCharType="begin"/>
        </w:r>
        <w:r>
          <w:instrText xml:space="preserve"> PAGEREF _Toc26373 \h </w:instrText>
        </w:r>
        <w:r>
          <w:fldChar w:fldCharType="separate"/>
        </w:r>
        <w:r>
          <w:t>25</w:t>
        </w:r>
        <w:r>
          <w:fldChar w:fldCharType="end"/>
        </w:r>
      </w:hyperlink>
    </w:p>
    <w:p>
      <w:pPr>
        <w:pStyle w:val="TOC2"/>
        <w:tabs>
          <w:tab w:val="right" w:leader="dot" w:pos="8306"/>
        </w:tabs>
      </w:pPr>
      <w:hyperlink w:anchor="_Toc26371" w:history="1">
        <w:r>
          <w:rPr>
            <w:rFonts w:ascii="仿宋" w:eastAsia="仿宋" w:hAnsi="仿宋" w:cs="仿宋" w:hint="eastAsia"/>
            <w:lang w:eastAsia="zh-CN"/>
          </w:rPr>
          <w:t>(一)、创新策略与方向</w:t>
        </w:r>
        <w:r>
          <w:tab/>
        </w:r>
        <w:r>
          <w:fldChar w:fldCharType="begin"/>
        </w:r>
        <w:r>
          <w:instrText xml:space="preserve"> PAGEREF _Toc26371 \h </w:instrText>
        </w:r>
        <w:r>
          <w:fldChar w:fldCharType="separate"/>
        </w:r>
        <w:r>
          <w:t>25</w:t>
        </w:r>
        <w:r>
          <w:fldChar w:fldCharType="end"/>
        </w:r>
      </w:hyperlink>
    </w:p>
    <w:p>
      <w:pPr>
        <w:pStyle w:val="TOC2"/>
        <w:tabs>
          <w:tab w:val="right" w:leader="dot" w:pos="8306"/>
        </w:tabs>
      </w:pPr>
      <w:hyperlink w:anchor="_Toc2533" w:history="1">
        <w:r>
          <w:rPr>
            <w:rFonts w:ascii="仿宋" w:eastAsia="仿宋" w:hAnsi="仿宋" w:cs="仿宋" w:hint="eastAsia"/>
            <w:lang w:eastAsia="zh-CN"/>
          </w:rPr>
          <w:t>(二)、研发规划与投入</w:t>
        </w:r>
        <w:r>
          <w:tab/>
        </w:r>
        <w:r>
          <w:fldChar w:fldCharType="begin"/>
        </w:r>
        <w:r>
          <w:instrText xml:space="preserve"> PAGEREF _Toc2533 \h </w:instrText>
        </w:r>
        <w:r>
          <w:fldChar w:fldCharType="separate"/>
        </w:r>
        <w:r>
          <w:t>26</w:t>
        </w:r>
        <w:r>
          <w:fldChar w:fldCharType="end"/>
        </w:r>
      </w:hyperlink>
    </w:p>
    <w:p>
      <w:pPr>
        <w:pStyle w:val="TOC1"/>
        <w:tabs>
          <w:tab w:val="right" w:leader="dot" w:pos="8306"/>
        </w:tabs>
      </w:pPr>
      <w:hyperlink w:anchor="_Toc21088" w:history="1">
        <w:r>
          <w:rPr>
            <w:rFonts w:ascii="仿宋" w:eastAsia="仿宋" w:hAnsi="仿宋" w:cs="仿宋" w:hint="eastAsia"/>
            <w:lang w:eastAsia="zh-CN"/>
          </w:rPr>
          <w:t>十、游戏周边项目财务管理</w:t>
        </w:r>
        <w:r>
          <w:tab/>
        </w:r>
        <w:r>
          <w:fldChar w:fldCharType="begin"/>
        </w:r>
        <w:r>
          <w:instrText xml:space="preserve"> PAGEREF _Toc21088 \h </w:instrText>
        </w:r>
        <w:r>
          <w:fldChar w:fldCharType="separate"/>
        </w:r>
        <w:r>
          <w:t>28</w:t>
        </w:r>
        <w:r>
          <w:fldChar w:fldCharType="end"/>
        </w:r>
      </w:hyperlink>
    </w:p>
    <w:p>
      <w:pPr>
        <w:pStyle w:val="TOC2"/>
        <w:tabs>
          <w:tab w:val="right" w:leader="dot" w:pos="8306"/>
        </w:tabs>
      </w:pPr>
      <w:hyperlink w:anchor="_Toc22653" w:history="1">
        <w:r>
          <w:rPr>
            <w:rFonts w:ascii="仿宋" w:eastAsia="仿宋" w:hAnsi="仿宋" w:cs="仿宋" w:hint="eastAsia"/>
            <w:lang w:eastAsia="zh-CN"/>
          </w:rPr>
          <w:t>(一)、资金需求大</w:t>
        </w:r>
        <w:r>
          <w:tab/>
        </w:r>
        <w:r>
          <w:fldChar w:fldCharType="begin"/>
        </w:r>
        <w:r>
          <w:instrText xml:space="preserve"> PAGEREF _Toc22653 \h </w:instrText>
        </w:r>
        <w:r>
          <w:fldChar w:fldCharType="separate"/>
        </w:r>
        <w:r>
          <w:t>28</w:t>
        </w:r>
        <w:r>
          <w:fldChar w:fldCharType="end"/>
        </w:r>
      </w:hyperlink>
    </w:p>
    <w:p>
      <w:pPr>
        <w:pStyle w:val="TOC2"/>
        <w:tabs>
          <w:tab w:val="right" w:leader="dot" w:pos="8306"/>
        </w:tabs>
      </w:pPr>
      <w:hyperlink w:anchor="_Toc3750" w:history="1">
        <w:r>
          <w:rPr>
            <w:rFonts w:ascii="仿宋" w:eastAsia="仿宋" w:hAnsi="仿宋" w:cs="仿宋" w:hint="eastAsia"/>
            <w:lang w:eastAsia="zh-CN"/>
          </w:rPr>
          <w:t>(二)、研发周期长</w:t>
        </w:r>
        <w:r>
          <w:tab/>
        </w:r>
        <w:r>
          <w:fldChar w:fldCharType="begin"/>
        </w:r>
        <w:r>
          <w:instrText xml:space="preserve"> PAGEREF _Toc3750 \h </w:instrText>
        </w:r>
        <w:r>
          <w:fldChar w:fldCharType="separate"/>
        </w:r>
        <w:r>
          <w:t>29</w:t>
        </w:r>
        <w:r>
          <w:fldChar w:fldCharType="end"/>
        </w:r>
      </w:hyperlink>
    </w:p>
    <w:p>
      <w:pPr>
        <w:pStyle w:val="TOC2"/>
        <w:tabs>
          <w:tab w:val="right" w:leader="dot" w:pos="8306"/>
        </w:tabs>
      </w:pPr>
      <w:hyperlink w:anchor="_Toc7452" w:history="1">
        <w:r>
          <w:rPr>
            <w:rFonts w:ascii="仿宋" w:eastAsia="仿宋" w:hAnsi="仿宋" w:cs="仿宋" w:hint="eastAsia"/>
            <w:lang w:eastAsia="zh-CN"/>
          </w:rPr>
          <w:t>(三)、市场风险大</w:t>
        </w:r>
        <w:r>
          <w:tab/>
        </w:r>
        <w:r>
          <w:fldChar w:fldCharType="begin"/>
        </w:r>
        <w:r>
          <w:instrText xml:space="preserve"> PAGEREF _Toc7452 \h </w:instrText>
        </w:r>
        <w:r>
          <w:fldChar w:fldCharType="separate"/>
        </w:r>
        <w:r>
          <w:t>30</w:t>
        </w:r>
        <w:r>
          <w:fldChar w:fldCharType="end"/>
        </w:r>
      </w:hyperlink>
    </w:p>
    <w:p>
      <w:pPr>
        <w:pStyle w:val="TOC2"/>
        <w:tabs>
          <w:tab w:val="right" w:leader="dot" w:pos="8306"/>
        </w:tabs>
      </w:pPr>
      <w:hyperlink w:anchor="_Toc32665" w:history="1">
        <w:r>
          <w:rPr>
            <w:rFonts w:ascii="仿宋" w:eastAsia="仿宋" w:hAnsi="仿宋" w:cs="仿宋" w:hint="eastAsia"/>
            <w:lang w:eastAsia="zh-CN"/>
          </w:rPr>
          <w:t>(四)、利润率高</w:t>
        </w:r>
        <w:r>
          <w:tab/>
        </w:r>
        <w:r>
          <w:fldChar w:fldCharType="begin"/>
        </w:r>
        <w:r>
          <w:instrText xml:space="preserve"> PAGEREF _Toc32665 \h </w:instrText>
        </w:r>
        <w:r>
          <w:fldChar w:fldCharType="separate"/>
        </w:r>
        <w:r>
          <w:t>33</w:t>
        </w:r>
        <w:r>
          <w:fldChar w:fldCharType="end"/>
        </w:r>
      </w:hyperlink>
    </w:p>
    <w:p>
      <w:pPr>
        <w:pStyle w:val="TOC1"/>
        <w:tabs>
          <w:tab w:val="right" w:leader="dot" w:pos="8306"/>
        </w:tabs>
      </w:pPr>
      <w:hyperlink w:anchor="_Toc3191" w:history="1">
        <w:r>
          <w:rPr>
            <w:rFonts w:ascii="仿宋" w:eastAsia="仿宋" w:hAnsi="仿宋" w:cs="仿宋" w:hint="eastAsia"/>
            <w:lang w:eastAsia="zh-CN"/>
          </w:rPr>
          <w:t>十一、游戏周边项目人力资源管理</w:t>
        </w:r>
        <w:r>
          <w:tab/>
        </w:r>
        <w:r>
          <w:fldChar w:fldCharType="begin"/>
        </w:r>
        <w:r>
          <w:instrText xml:space="preserve"> PAGEREF _Toc3191 \h </w:instrText>
        </w:r>
        <w:r>
          <w:fldChar w:fldCharType="separate"/>
        </w:r>
        <w:r>
          <w:t>35</w:t>
        </w:r>
        <w:r>
          <w:fldChar w:fldCharType="end"/>
        </w:r>
      </w:hyperlink>
    </w:p>
    <w:p>
      <w:pPr>
        <w:pStyle w:val="TOC2"/>
        <w:tabs>
          <w:tab w:val="right" w:leader="dot" w:pos="8306"/>
        </w:tabs>
      </w:pPr>
      <w:hyperlink w:anchor="_Toc28433" w:history="1">
        <w:r>
          <w:rPr>
            <w:rFonts w:ascii="仿宋" w:eastAsia="仿宋" w:hAnsi="仿宋" w:cs="仿宋" w:hint="eastAsia"/>
            <w:lang w:eastAsia="zh-CN"/>
          </w:rPr>
          <w:t>(一)、建立健全的预算管理制度</w:t>
        </w:r>
        <w:r>
          <w:tab/>
        </w:r>
        <w:r>
          <w:fldChar w:fldCharType="begin"/>
        </w:r>
        <w:r>
          <w:instrText xml:space="preserve"> PAGEREF _Toc28433 \h </w:instrText>
        </w:r>
        <w:r>
          <w:fldChar w:fldCharType="separate"/>
        </w:r>
        <w:r>
          <w:t>35</w:t>
        </w:r>
        <w:r>
          <w:fldChar w:fldCharType="end"/>
        </w:r>
      </w:hyperlink>
    </w:p>
    <w:p>
      <w:pPr>
        <w:pStyle w:val="TOC2"/>
        <w:tabs>
          <w:tab w:val="right" w:leader="dot" w:pos="8306"/>
        </w:tabs>
      </w:pPr>
      <w:hyperlink w:anchor="_Toc30997" w:history="1">
        <w:r>
          <w:rPr>
            <w:rFonts w:ascii="仿宋" w:eastAsia="仿宋" w:hAnsi="仿宋" w:cs="仿宋" w:hint="eastAsia"/>
            <w:lang w:eastAsia="zh-CN"/>
          </w:rPr>
          <w:t>(二)、加强资金流动监控</w:t>
        </w:r>
        <w:r>
          <w:tab/>
        </w:r>
        <w:r>
          <w:fldChar w:fldCharType="begin"/>
        </w:r>
        <w:r>
          <w:instrText xml:space="preserve"> PAGEREF _Toc30997 \h </w:instrText>
        </w:r>
        <w:r>
          <w:fldChar w:fldCharType="separate"/>
        </w:r>
        <w:r>
          <w:t>37</w:t>
        </w:r>
        <w:r>
          <w:fldChar w:fldCharType="end"/>
        </w:r>
      </w:hyperlink>
    </w:p>
    <w:p>
      <w:pPr>
        <w:pStyle w:val="TOC2"/>
        <w:tabs>
          <w:tab w:val="right" w:leader="dot" w:pos="8306"/>
        </w:tabs>
      </w:pPr>
      <w:hyperlink w:anchor="_Toc7491" w:history="1">
        <w:r>
          <w:rPr>
            <w:rFonts w:ascii="仿宋" w:eastAsia="仿宋" w:hAnsi="仿宋" w:cs="仿宋" w:hint="eastAsia"/>
            <w:lang w:eastAsia="zh-CN"/>
          </w:rPr>
          <w:t>(三)、制定完善的风险控制机制</w:t>
        </w:r>
        <w:r>
          <w:tab/>
        </w:r>
        <w:r>
          <w:fldChar w:fldCharType="begin"/>
        </w:r>
        <w:r>
          <w:instrText xml:space="preserve"> PAGEREF _Toc7491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7" w:history="1">
        <w:r>
          <w:rPr>
            <w:rFonts w:ascii="仿宋" w:eastAsia="仿宋" w:hAnsi="仿宋" w:cs="仿宋" w:hint="eastAsia"/>
            <w:lang w:eastAsia="zh-CN"/>
          </w:rPr>
          <w:t>(四)、优化成本管理</w:t>
        </w:r>
        <w:r>
          <w:tab/>
        </w:r>
        <w:r>
          <w:fldChar w:fldCharType="begin"/>
        </w:r>
        <w:r>
          <w:instrText xml:space="preserve"> PAGEREF _Toc8957 \h </w:instrText>
        </w:r>
        <w:r>
          <w:fldChar w:fldCharType="separate"/>
        </w:r>
        <w:r>
          <w:t>39</w:t>
        </w:r>
        <w:r>
          <w:fldChar w:fldCharType="end"/>
        </w:r>
      </w:hyperlink>
    </w:p>
    <w:p>
      <w:pPr>
        <w:pStyle w:val="TOC1"/>
        <w:tabs>
          <w:tab w:val="right" w:leader="dot" w:pos="8306"/>
        </w:tabs>
      </w:pPr>
      <w:hyperlink w:anchor="_Toc20531" w:history="1">
        <w:r>
          <w:rPr>
            <w:rFonts w:ascii="仿宋" w:eastAsia="仿宋" w:hAnsi="仿宋" w:cs="仿宋" w:hint="eastAsia"/>
            <w:lang w:eastAsia="zh-CN"/>
          </w:rPr>
          <w:t>十二、生产安全保护</w:t>
        </w:r>
        <w:r>
          <w:tab/>
        </w:r>
        <w:r>
          <w:fldChar w:fldCharType="begin"/>
        </w:r>
        <w:r>
          <w:instrText xml:space="preserve"> PAGEREF _Toc20531 \h </w:instrText>
        </w:r>
        <w:r>
          <w:fldChar w:fldCharType="separate"/>
        </w:r>
        <w:r>
          <w:t>40</w:t>
        </w:r>
        <w:r>
          <w:fldChar w:fldCharType="end"/>
        </w:r>
      </w:hyperlink>
    </w:p>
    <w:p>
      <w:pPr>
        <w:pStyle w:val="TOC2"/>
        <w:tabs>
          <w:tab w:val="right" w:leader="dot" w:pos="8306"/>
        </w:tabs>
      </w:pPr>
      <w:hyperlink w:anchor="_Toc3536" w:history="1">
        <w:r>
          <w:rPr>
            <w:rFonts w:ascii="仿宋" w:eastAsia="仿宋" w:hAnsi="仿宋" w:cs="仿宋" w:hint="eastAsia"/>
            <w:lang w:eastAsia="zh-CN"/>
          </w:rPr>
          <w:t>(一)、消防安全</w:t>
        </w:r>
        <w:r>
          <w:tab/>
        </w:r>
        <w:r>
          <w:fldChar w:fldCharType="begin"/>
        </w:r>
        <w:r>
          <w:instrText xml:space="preserve"> PAGEREF _Toc3536 \h </w:instrText>
        </w:r>
        <w:r>
          <w:fldChar w:fldCharType="separate"/>
        </w:r>
        <w:r>
          <w:t>40</w:t>
        </w:r>
        <w:r>
          <w:fldChar w:fldCharType="end"/>
        </w:r>
      </w:hyperlink>
    </w:p>
    <w:p>
      <w:pPr>
        <w:pStyle w:val="TOC2"/>
        <w:tabs>
          <w:tab w:val="right" w:leader="dot" w:pos="8306"/>
        </w:tabs>
      </w:pPr>
      <w:hyperlink w:anchor="_Toc17387" w:history="1">
        <w:r>
          <w:rPr>
            <w:rFonts w:ascii="仿宋" w:eastAsia="仿宋" w:hAnsi="仿宋" w:cs="仿宋" w:hint="eastAsia"/>
            <w:lang w:eastAsia="zh-CN"/>
          </w:rPr>
          <w:t>(二)、防火防爆总图布置措施</w:t>
        </w:r>
        <w:r>
          <w:tab/>
        </w:r>
        <w:r>
          <w:fldChar w:fldCharType="begin"/>
        </w:r>
        <w:r>
          <w:instrText xml:space="preserve"> PAGEREF _Toc17387 \h </w:instrText>
        </w:r>
        <w:r>
          <w:fldChar w:fldCharType="separate"/>
        </w:r>
        <w:r>
          <w:t>42</w:t>
        </w:r>
        <w:r>
          <w:fldChar w:fldCharType="end"/>
        </w:r>
      </w:hyperlink>
    </w:p>
    <w:p>
      <w:pPr>
        <w:pStyle w:val="TOC2"/>
        <w:tabs>
          <w:tab w:val="right" w:leader="dot" w:pos="8306"/>
        </w:tabs>
      </w:pPr>
      <w:hyperlink w:anchor="_Toc22711" w:history="1">
        <w:r>
          <w:rPr>
            <w:rFonts w:ascii="仿宋" w:eastAsia="仿宋" w:hAnsi="仿宋" w:cs="仿宋" w:hint="eastAsia"/>
            <w:lang w:eastAsia="zh-CN"/>
          </w:rPr>
          <w:t>(三)、自然灾害防范措施</w:t>
        </w:r>
        <w:r>
          <w:tab/>
        </w:r>
        <w:r>
          <w:fldChar w:fldCharType="begin"/>
        </w:r>
        <w:r>
          <w:instrText xml:space="preserve"> PAGEREF _Toc22711 \h </w:instrText>
        </w:r>
        <w:r>
          <w:fldChar w:fldCharType="separate"/>
        </w:r>
        <w:r>
          <w:t>43</w:t>
        </w:r>
        <w:r>
          <w:fldChar w:fldCharType="end"/>
        </w:r>
      </w:hyperlink>
    </w:p>
    <w:p>
      <w:pPr>
        <w:pStyle w:val="TOC2"/>
        <w:tabs>
          <w:tab w:val="right" w:leader="dot" w:pos="8306"/>
        </w:tabs>
      </w:pPr>
      <w:hyperlink w:anchor="_Toc10534" w:history="1">
        <w:r>
          <w:rPr>
            <w:rFonts w:ascii="仿宋" w:eastAsia="仿宋" w:hAnsi="仿宋" w:cs="仿宋" w:hint="eastAsia"/>
            <w:lang w:eastAsia="zh-CN"/>
          </w:rPr>
          <w:t>(四)、安全色及安全标志使用要求</w:t>
        </w:r>
        <w:r>
          <w:tab/>
        </w:r>
        <w:r>
          <w:fldChar w:fldCharType="begin"/>
        </w:r>
        <w:r>
          <w:instrText xml:space="preserve"> PAGEREF _Toc10534 \h </w:instrText>
        </w:r>
        <w:r>
          <w:fldChar w:fldCharType="separate"/>
        </w:r>
        <w:r>
          <w:t>44</w:t>
        </w:r>
        <w:r>
          <w:fldChar w:fldCharType="end"/>
        </w:r>
      </w:hyperlink>
    </w:p>
    <w:p>
      <w:pPr>
        <w:pStyle w:val="TOC2"/>
        <w:tabs>
          <w:tab w:val="right" w:leader="dot" w:pos="8306"/>
        </w:tabs>
      </w:pPr>
      <w:hyperlink w:anchor="_Toc11989" w:history="1">
        <w:r>
          <w:rPr>
            <w:rFonts w:ascii="仿宋" w:eastAsia="仿宋" w:hAnsi="仿宋" w:cs="仿宋" w:hint="eastAsia"/>
            <w:lang w:eastAsia="zh-CN"/>
          </w:rPr>
          <w:t>(五)、防尘防毒措施</w:t>
        </w:r>
        <w:r>
          <w:tab/>
        </w:r>
        <w:r>
          <w:fldChar w:fldCharType="begin"/>
        </w:r>
        <w:r>
          <w:instrText xml:space="preserve"> PAGEREF _Toc11989 \h </w:instrText>
        </w:r>
        <w:r>
          <w:fldChar w:fldCharType="separate"/>
        </w:r>
        <w:r>
          <w:t>45</w:t>
        </w:r>
        <w:r>
          <w:fldChar w:fldCharType="end"/>
        </w:r>
      </w:hyperlink>
    </w:p>
    <w:p>
      <w:pPr>
        <w:pStyle w:val="TOC2"/>
        <w:tabs>
          <w:tab w:val="right" w:leader="dot" w:pos="8306"/>
        </w:tabs>
      </w:pPr>
      <w:hyperlink w:anchor="_Toc3723" w:history="1">
        <w:r>
          <w:rPr>
            <w:rFonts w:ascii="仿宋" w:eastAsia="仿宋" w:hAnsi="仿宋" w:cs="仿宋" w:hint="eastAsia"/>
            <w:lang w:eastAsia="zh-CN"/>
          </w:rPr>
          <w:t>(六)、防静电、触电防护及防雷措施</w:t>
        </w:r>
        <w:r>
          <w:tab/>
        </w:r>
        <w:r>
          <w:fldChar w:fldCharType="begin"/>
        </w:r>
        <w:r>
          <w:instrText xml:space="preserve"> PAGEREF _Toc3723 \h </w:instrText>
        </w:r>
        <w:r>
          <w:fldChar w:fldCharType="separate"/>
        </w:r>
        <w:r>
          <w:t>45</w:t>
        </w:r>
        <w:r>
          <w:fldChar w:fldCharType="end"/>
        </w:r>
      </w:hyperlink>
    </w:p>
    <w:p>
      <w:pPr>
        <w:pStyle w:val="TOC2"/>
        <w:tabs>
          <w:tab w:val="right" w:leader="dot" w:pos="8306"/>
        </w:tabs>
      </w:pPr>
      <w:hyperlink w:anchor="_Toc23568" w:history="1">
        <w:r>
          <w:rPr>
            <w:rFonts w:ascii="仿宋" w:eastAsia="仿宋" w:hAnsi="仿宋" w:cs="仿宋" w:hint="eastAsia"/>
            <w:lang w:eastAsia="zh-CN"/>
          </w:rPr>
          <w:t>(七)、机械设备安全保障措施</w:t>
        </w:r>
        <w:r>
          <w:tab/>
        </w:r>
        <w:r>
          <w:fldChar w:fldCharType="begin"/>
        </w:r>
        <w:r>
          <w:instrText xml:space="preserve"> PAGEREF _Toc23568 \h </w:instrText>
        </w:r>
        <w:r>
          <w:fldChar w:fldCharType="separate"/>
        </w:r>
        <w:r>
          <w:t>47</w:t>
        </w:r>
        <w:r>
          <w:fldChar w:fldCharType="end"/>
        </w:r>
      </w:hyperlink>
    </w:p>
    <w:p>
      <w:pPr>
        <w:pStyle w:val="TOC1"/>
        <w:tabs>
          <w:tab w:val="right" w:leader="dot" w:pos="8306"/>
        </w:tabs>
      </w:pPr>
      <w:hyperlink w:anchor="_Toc12475" w:history="1">
        <w:r>
          <w:rPr>
            <w:rFonts w:ascii="仿宋" w:eastAsia="仿宋" w:hAnsi="仿宋" w:cs="仿宋" w:hint="eastAsia"/>
            <w:lang w:eastAsia="zh-CN"/>
          </w:rPr>
          <w:t>十三、供应链管理</w:t>
        </w:r>
        <w:r>
          <w:tab/>
        </w:r>
        <w:r>
          <w:fldChar w:fldCharType="begin"/>
        </w:r>
        <w:r>
          <w:instrText xml:space="preserve"> PAGEREF _Toc12475 \h </w:instrText>
        </w:r>
        <w:r>
          <w:fldChar w:fldCharType="separate"/>
        </w:r>
        <w:r>
          <w:t>48</w:t>
        </w:r>
        <w:r>
          <w:fldChar w:fldCharType="end"/>
        </w:r>
      </w:hyperlink>
    </w:p>
    <w:p>
      <w:pPr>
        <w:pStyle w:val="TOC2"/>
        <w:tabs>
          <w:tab w:val="right" w:leader="dot" w:pos="8306"/>
        </w:tabs>
      </w:pPr>
      <w:hyperlink w:anchor="_Toc12663" w:history="1">
        <w:r>
          <w:rPr>
            <w:rFonts w:ascii="仿宋" w:eastAsia="仿宋" w:hAnsi="仿宋" w:cs="仿宋" w:hint="eastAsia"/>
            <w:lang w:eastAsia="zh-CN"/>
          </w:rPr>
          <w:t>(一)、供应链战略规划</w:t>
        </w:r>
        <w:r>
          <w:tab/>
        </w:r>
        <w:r>
          <w:fldChar w:fldCharType="begin"/>
        </w:r>
        <w:r>
          <w:instrText xml:space="preserve"> PAGEREF _Toc12663 \h </w:instrText>
        </w:r>
        <w:r>
          <w:fldChar w:fldCharType="separate"/>
        </w:r>
        <w:r>
          <w:t>48</w:t>
        </w:r>
        <w:r>
          <w:fldChar w:fldCharType="end"/>
        </w:r>
      </w:hyperlink>
    </w:p>
    <w:p>
      <w:pPr>
        <w:pStyle w:val="TOC2"/>
        <w:tabs>
          <w:tab w:val="right" w:leader="dot" w:pos="8306"/>
        </w:tabs>
      </w:pPr>
      <w:hyperlink w:anchor="_Toc20406" w:history="1">
        <w:r>
          <w:rPr>
            <w:rFonts w:ascii="仿宋" w:eastAsia="仿宋" w:hAnsi="仿宋" w:cs="仿宋" w:hint="eastAsia"/>
            <w:lang w:eastAsia="zh-CN"/>
          </w:rPr>
          <w:t>(二)、供应商选择与合作</w:t>
        </w:r>
        <w:r>
          <w:tab/>
        </w:r>
        <w:r>
          <w:fldChar w:fldCharType="begin"/>
        </w:r>
        <w:r>
          <w:instrText xml:space="preserve"> PAGEREF _Toc20406 \h </w:instrText>
        </w:r>
        <w:r>
          <w:fldChar w:fldCharType="separate"/>
        </w:r>
        <w:r>
          <w:t>50</w:t>
        </w:r>
        <w:r>
          <w:fldChar w:fldCharType="end"/>
        </w:r>
      </w:hyperlink>
    </w:p>
    <w:p>
      <w:pPr>
        <w:pStyle w:val="TOC2"/>
        <w:tabs>
          <w:tab w:val="right" w:leader="dot" w:pos="8306"/>
        </w:tabs>
      </w:pPr>
      <w:hyperlink w:anchor="_Toc32148" w:history="1">
        <w:r>
          <w:rPr>
            <w:rFonts w:ascii="仿宋" w:eastAsia="仿宋" w:hAnsi="仿宋" w:cs="仿宋" w:hint="eastAsia"/>
            <w:lang w:eastAsia="zh-CN"/>
          </w:rPr>
          <w:t>(三)、物流与库存管理</w:t>
        </w:r>
        <w:r>
          <w:tab/>
        </w:r>
        <w:r>
          <w:fldChar w:fldCharType="begin"/>
        </w:r>
        <w:r>
          <w:instrText xml:space="preserve"> PAGEREF _Toc32148 \h </w:instrText>
        </w:r>
        <w:r>
          <w:fldChar w:fldCharType="separate"/>
        </w:r>
        <w:r>
          <w:t>51</w:t>
        </w:r>
        <w:r>
          <w:fldChar w:fldCharType="end"/>
        </w:r>
      </w:hyperlink>
    </w:p>
    <w:p>
      <w:pPr>
        <w:pStyle w:val="TOC1"/>
        <w:tabs>
          <w:tab w:val="right" w:leader="dot" w:pos="8306"/>
        </w:tabs>
      </w:pPr>
      <w:hyperlink w:anchor="_Toc23642" w:history="1">
        <w:r>
          <w:rPr>
            <w:rFonts w:ascii="仿宋" w:eastAsia="仿宋" w:hAnsi="仿宋" w:cs="仿宋" w:hint="eastAsia"/>
            <w:lang w:eastAsia="zh-CN"/>
          </w:rPr>
          <w:t>十四、质量管理体系</w:t>
        </w:r>
        <w:r>
          <w:tab/>
        </w:r>
        <w:r>
          <w:fldChar w:fldCharType="begin"/>
        </w:r>
        <w:r>
          <w:instrText xml:space="preserve"> PAGEREF _Toc23642 \h </w:instrText>
        </w:r>
        <w:r>
          <w:fldChar w:fldCharType="separate"/>
        </w:r>
        <w:r>
          <w:t>52</w:t>
        </w:r>
        <w:r>
          <w:fldChar w:fldCharType="end"/>
        </w:r>
      </w:hyperlink>
    </w:p>
    <w:p>
      <w:pPr>
        <w:pStyle w:val="TOC2"/>
        <w:tabs>
          <w:tab w:val="right" w:leader="dot" w:pos="8306"/>
        </w:tabs>
      </w:pPr>
      <w:hyperlink w:anchor="_Toc16474" w:history="1">
        <w:r>
          <w:rPr>
            <w:rFonts w:ascii="仿宋" w:eastAsia="仿宋" w:hAnsi="仿宋" w:cs="仿宋" w:hint="eastAsia"/>
            <w:lang w:eastAsia="zh-CN"/>
          </w:rPr>
          <w:t>(一)、质量目标与方针</w:t>
        </w:r>
        <w:r>
          <w:tab/>
        </w:r>
        <w:r>
          <w:fldChar w:fldCharType="begin"/>
        </w:r>
        <w:r>
          <w:instrText xml:space="preserve"> PAGEREF _Toc16474 \h </w:instrText>
        </w:r>
        <w:r>
          <w:fldChar w:fldCharType="separate"/>
        </w:r>
        <w:r>
          <w:t>52</w:t>
        </w:r>
        <w:r>
          <w:fldChar w:fldCharType="end"/>
        </w:r>
      </w:hyperlink>
    </w:p>
    <w:p>
      <w:pPr>
        <w:pStyle w:val="TOC2"/>
        <w:tabs>
          <w:tab w:val="right" w:leader="dot" w:pos="8306"/>
        </w:tabs>
      </w:pPr>
      <w:hyperlink w:anchor="_Toc10006" w:history="1">
        <w:r>
          <w:rPr>
            <w:rFonts w:ascii="仿宋" w:eastAsia="仿宋" w:hAnsi="仿宋" w:cs="仿宋" w:hint="eastAsia"/>
            <w:lang w:eastAsia="zh-CN"/>
          </w:rPr>
          <w:t>(二)、质量管理责任</w:t>
        </w:r>
        <w:r>
          <w:tab/>
        </w:r>
        <w:r>
          <w:fldChar w:fldCharType="begin"/>
        </w:r>
        <w:r>
          <w:instrText xml:space="preserve"> PAGEREF _Toc10006 \h </w:instrText>
        </w:r>
        <w:r>
          <w:fldChar w:fldCharType="separate"/>
        </w:r>
        <w:r>
          <w:t>53</w:t>
        </w:r>
        <w:r>
          <w:fldChar w:fldCharType="end"/>
        </w:r>
      </w:hyperlink>
    </w:p>
    <w:p>
      <w:pPr>
        <w:pStyle w:val="TOC2"/>
        <w:tabs>
          <w:tab w:val="right" w:leader="dot" w:pos="8306"/>
        </w:tabs>
      </w:pPr>
      <w:hyperlink w:anchor="_Toc16284" w:history="1">
        <w:r>
          <w:rPr>
            <w:rFonts w:ascii="仿宋" w:eastAsia="仿宋" w:hAnsi="仿宋" w:cs="仿宋" w:hint="eastAsia"/>
            <w:lang w:eastAsia="zh-CN"/>
          </w:rPr>
          <w:t>(三)、质量管理体系文件</w:t>
        </w:r>
        <w:r>
          <w:tab/>
        </w:r>
        <w:r>
          <w:fldChar w:fldCharType="begin"/>
        </w:r>
        <w:r>
          <w:instrText xml:space="preserve"> PAGEREF _Toc16284 \h </w:instrText>
        </w:r>
        <w:r>
          <w:fldChar w:fldCharType="separate"/>
        </w:r>
        <w:r>
          <w:t>55</w:t>
        </w:r>
        <w:r>
          <w:fldChar w:fldCharType="end"/>
        </w:r>
      </w:hyperlink>
    </w:p>
    <w:p>
      <w:pPr>
        <w:pStyle w:val="TOC2"/>
        <w:tabs>
          <w:tab w:val="right" w:leader="dot" w:pos="8306"/>
        </w:tabs>
      </w:pPr>
      <w:hyperlink w:anchor="_Toc16649" w:history="1">
        <w:r>
          <w:rPr>
            <w:rFonts w:ascii="仿宋" w:eastAsia="仿宋" w:hAnsi="仿宋" w:cs="仿宋" w:hint="eastAsia"/>
            <w:lang w:eastAsia="zh-CN"/>
          </w:rPr>
          <w:t>(四)、质量培训与教育</w:t>
        </w:r>
        <w:r>
          <w:tab/>
        </w:r>
        <w:r>
          <w:fldChar w:fldCharType="begin"/>
        </w:r>
        <w:r>
          <w:instrText xml:space="preserve"> PAGEREF _Toc16649 \h </w:instrText>
        </w:r>
        <w:r>
          <w:fldChar w:fldCharType="separate"/>
        </w:r>
        <w:r>
          <w:t>57</w:t>
        </w:r>
        <w:r>
          <w:fldChar w:fldCharType="end"/>
        </w:r>
      </w:hyperlink>
    </w:p>
    <w:p>
      <w:pPr>
        <w:pStyle w:val="TOC2"/>
        <w:tabs>
          <w:tab w:val="right" w:leader="dot" w:pos="8306"/>
        </w:tabs>
      </w:pPr>
      <w:hyperlink w:anchor="_Toc2099" w:history="1">
        <w:r>
          <w:rPr>
            <w:rFonts w:ascii="仿宋" w:eastAsia="仿宋" w:hAnsi="仿宋" w:cs="仿宋" w:hint="eastAsia"/>
            <w:lang w:eastAsia="zh-CN"/>
          </w:rPr>
          <w:t>(五)、质量审核与评价</w:t>
        </w:r>
        <w:r>
          <w:tab/>
        </w:r>
        <w:r>
          <w:fldChar w:fldCharType="begin"/>
        </w:r>
        <w:r>
          <w:instrText xml:space="preserve"> PAGEREF _Toc2099 \h </w:instrText>
        </w:r>
        <w:r>
          <w:fldChar w:fldCharType="separate"/>
        </w:r>
        <w:r>
          <w:t>58</w:t>
        </w:r>
        <w:r>
          <w:fldChar w:fldCharType="end"/>
        </w:r>
      </w:hyperlink>
    </w:p>
    <w:p>
      <w:pPr>
        <w:pStyle w:val="TOC2"/>
        <w:tabs>
          <w:tab w:val="right" w:leader="dot" w:pos="8306"/>
        </w:tabs>
      </w:pPr>
      <w:hyperlink w:anchor="_Toc2840" w:history="1">
        <w:r>
          <w:rPr>
            <w:rFonts w:ascii="仿宋" w:eastAsia="仿宋" w:hAnsi="仿宋" w:cs="仿宋" w:hint="eastAsia"/>
            <w:lang w:eastAsia="zh-CN"/>
          </w:rPr>
          <w:t>(六)、不符合与纠正措施</w:t>
        </w:r>
        <w:r>
          <w:tab/>
        </w:r>
        <w:r>
          <w:fldChar w:fldCharType="begin"/>
        </w:r>
        <w:r>
          <w:instrText xml:space="preserve"> PAGEREF _Toc2840 \h </w:instrText>
        </w:r>
        <w:r>
          <w:fldChar w:fldCharType="separate"/>
        </w:r>
        <w:r>
          <w:t>59</w:t>
        </w:r>
        <w:r>
          <w:fldChar w:fldCharType="end"/>
        </w:r>
      </w:hyperlink>
    </w:p>
    <w:p>
      <w:pPr>
        <w:pStyle w:val="TOC1"/>
        <w:tabs>
          <w:tab w:val="right" w:leader="dot" w:pos="8306"/>
        </w:tabs>
      </w:pPr>
      <w:hyperlink w:anchor="_Toc2350" w:history="1">
        <w:r>
          <w:rPr>
            <w:rFonts w:ascii="仿宋" w:eastAsia="仿宋" w:hAnsi="仿宋" w:cs="仿宋" w:hint="eastAsia"/>
            <w:lang w:eastAsia="zh-CN"/>
          </w:rPr>
          <w:t>十五、风险识别与分类</w:t>
        </w:r>
        <w:r>
          <w:tab/>
        </w:r>
        <w:r>
          <w:fldChar w:fldCharType="begin"/>
        </w:r>
        <w:r>
          <w:instrText xml:space="preserve"> PAGEREF _Toc2350 \h </w:instrText>
        </w:r>
        <w:r>
          <w:fldChar w:fldCharType="separate"/>
        </w:r>
        <w:r>
          <w:t>60</w:t>
        </w:r>
        <w:r>
          <w:fldChar w:fldCharType="end"/>
        </w:r>
      </w:hyperlink>
    </w:p>
    <w:p>
      <w:pPr>
        <w:pStyle w:val="TOC2"/>
        <w:tabs>
          <w:tab w:val="right" w:leader="dot" w:pos="8306"/>
        </w:tabs>
      </w:pPr>
      <w:hyperlink w:anchor="_Toc2762" w:history="1">
        <w:r>
          <w:rPr>
            <w:rFonts w:ascii="仿宋" w:eastAsia="仿宋" w:hAnsi="仿宋" w:cs="仿宋" w:hint="eastAsia"/>
            <w:lang w:eastAsia="zh-CN"/>
          </w:rPr>
          <w:t>(一)、风险识别</w:t>
        </w:r>
        <w:r>
          <w:tab/>
        </w:r>
        <w:r>
          <w:fldChar w:fldCharType="begin"/>
        </w:r>
        <w:r>
          <w:instrText xml:space="preserve"> PAGEREF _Toc2762 \h </w:instrText>
        </w:r>
        <w:r>
          <w:fldChar w:fldCharType="separate"/>
        </w:r>
        <w:r>
          <w:t>60</w:t>
        </w:r>
        <w:r>
          <w:fldChar w:fldCharType="end"/>
        </w:r>
      </w:hyperlink>
    </w:p>
    <w:p>
      <w:pPr>
        <w:pStyle w:val="TOC2"/>
        <w:tabs>
          <w:tab w:val="right" w:leader="dot" w:pos="8306"/>
        </w:tabs>
      </w:pPr>
      <w:hyperlink w:anchor="_Toc8655" w:history="1">
        <w:r>
          <w:rPr>
            <w:rFonts w:ascii="仿宋" w:eastAsia="仿宋" w:hAnsi="仿宋" w:cs="仿宋" w:hint="eastAsia"/>
            <w:lang w:eastAsia="zh-CN"/>
          </w:rPr>
          <w:t>(二)、风险分类</w:t>
        </w:r>
        <w:r>
          <w:tab/>
        </w:r>
        <w:r>
          <w:fldChar w:fldCharType="begin"/>
        </w:r>
        <w:r>
          <w:instrText xml:space="preserve"> PAGEREF _Toc8655 \h </w:instrText>
        </w:r>
        <w:r>
          <w:fldChar w:fldCharType="separate"/>
        </w:r>
        <w:r>
          <w:t>61</w:t>
        </w:r>
        <w:r>
          <w:fldChar w:fldCharType="end"/>
        </w:r>
      </w:hyperlink>
    </w:p>
    <w:p>
      <w:pPr>
        <w:pStyle w:val="TOC1"/>
        <w:tabs>
          <w:tab w:val="right" w:leader="dot" w:pos="8306"/>
        </w:tabs>
      </w:pPr>
      <w:hyperlink w:anchor="_Toc6886" w:history="1">
        <w:r>
          <w:rPr>
            <w:rFonts w:ascii="仿宋" w:eastAsia="仿宋" w:hAnsi="仿宋" w:cs="仿宋" w:hint="eastAsia"/>
            <w:lang w:eastAsia="zh-CN"/>
          </w:rPr>
          <w:t>十六、利益相关者分析与沟通计划</w:t>
        </w:r>
        <w:r>
          <w:tab/>
        </w:r>
        <w:r>
          <w:fldChar w:fldCharType="begin"/>
        </w:r>
        <w:r>
          <w:instrText xml:space="preserve"> PAGEREF _Toc6886 \h </w:instrText>
        </w:r>
        <w:r>
          <w:fldChar w:fldCharType="separate"/>
        </w:r>
        <w:r>
          <w:t>63</w:t>
        </w:r>
        <w:r>
          <w:fldChar w:fldCharType="end"/>
        </w:r>
      </w:hyperlink>
    </w:p>
    <w:p>
      <w:pPr>
        <w:pStyle w:val="TOC2"/>
        <w:tabs>
          <w:tab w:val="right" w:leader="dot" w:pos="8306"/>
        </w:tabs>
      </w:pPr>
      <w:hyperlink w:anchor="_Toc31" w:history="1">
        <w:r>
          <w:rPr>
            <w:rFonts w:ascii="仿宋" w:eastAsia="仿宋" w:hAnsi="仿宋" w:cs="仿宋" w:hint="eastAsia"/>
            <w:lang w:eastAsia="zh-CN"/>
          </w:rPr>
          <w:t>(一)、利益相关者分析</w:t>
        </w:r>
        <w:r>
          <w:tab/>
        </w:r>
        <w:r>
          <w:fldChar w:fldCharType="begin"/>
        </w:r>
        <w:r>
          <w:instrText xml:space="preserve"> PAGEREF _Toc31 \h </w:instrText>
        </w:r>
        <w:r>
          <w:fldChar w:fldCharType="separate"/>
        </w:r>
        <w:r>
          <w:t>63</w:t>
        </w:r>
        <w:r>
          <w:fldChar w:fldCharType="end"/>
        </w:r>
      </w:hyperlink>
    </w:p>
    <w:p>
      <w:pPr>
        <w:pStyle w:val="TOC2"/>
        <w:tabs>
          <w:tab w:val="right" w:leader="dot" w:pos="8306"/>
        </w:tabs>
      </w:pPr>
      <w:hyperlink w:anchor="_Toc32298" w:history="1">
        <w:r>
          <w:rPr>
            <w:rFonts w:ascii="仿宋" w:eastAsia="仿宋" w:hAnsi="仿宋" w:cs="仿宋" w:hint="eastAsia"/>
            <w:lang w:eastAsia="zh-CN"/>
          </w:rPr>
          <w:t>(二)、沟通计划</w:t>
        </w:r>
        <w:r>
          <w:tab/>
        </w:r>
        <w:r>
          <w:fldChar w:fldCharType="begin"/>
        </w:r>
        <w:r>
          <w:instrText xml:space="preserve"> PAGEREF _Toc32298 \h </w:instrText>
        </w:r>
        <w:r>
          <w:fldChar w:fldCharType="separate"/>
        </w:r>
        <w:r>
          <w:t>64</w:t>
        </w:r>
        <w:r>
          <w:fldChar w:fldCharType="end"/>
        </w:r>
      </w:hyperlink>
    </w:p>
    <w:p>
      <w:pPr>
        <w:pStyle w:val="TOC1"/>
        <w:tabs>
          <w:tab w:val="right" w:leader="dot" w:pos="8306"/>
        </w:tabs>
      </w:pPr>
      <w:hyperlink w:anchor="_Toc23895" w:history="1">
        <w:r>
          <w:rPr>
            <w:rFonts w:ascii="仿宋" w:eastAsia="仿宋" w:hAnsi="仿宋" w:cs="仿宋" w:hint="eastAsia"/>
            <w:lang w:eastAsia="zh-CN"/>
          </w:rPr>
          <w:t>十七、营销与推广策略</w:t>
        </w:r>
        <w:r>
          <w:tab/>
        </w:r>
        <w:r>
          <w:fldChar w:fldCharType="begin"/>
        </w:r>
        <w:r>
          <w:instrText xml:space="preserve"> PAGEREF _Toc23895 \h </w:instrText>
        </w:r>
        <w:r>
          <w:fldChar w:fldCharType="separate"/>
        </w:r>
        <w:r>
          <w:t>65</w:t>
        </w:r>
        <w:r>
          <w:fldChar w:fldCharType="end"/>
        </w:r>
      </w:hyperlink>
    </w:p>
    <w:p>
      <w:pPr>
        <w:pStyle w:val="TOC2"/>
        <w:tabs>
          <w:tab w:val="right" w:leader="dot" w:pos="8306"/>
        </w:tabs>
      </w:pPr>
      <w:hyperlink w:anchor="_Toc19606" w:history="1">
        <w:r>
          <w:rPr>
            <w:rFonts w:ascii="仿宋" w:eastAsia="仿宋" w:hAnsi="仿宋" w:cs="仿宋" w:hint="eastAsia"/>
            <w:lang w:eastAsia="zh-CN"/>
          </w:rPr>
          <w:t>(一)、产品/服务定位与特点</w:t>
        </w:r>
        <w:r>
          <w:tab/>
        </w:r>
        <w:r>
          <w:fldChar w:fldCharType="begin"/>
        </w:r>
        <w:r>
          <w:instrText xml:space="preserve"> PAGEREF _Toc19606 \h </w:instrText>
        </w:r>
        <w:r>
          <w:fldChar w:fldCharType="separate"/>
        </w:r>
        <w:r>
          <w:t>65</w:t>
        </w:r>
        <w:r>
          <w:fldChar w:fldCharType="end"/>
        </w:r>
      </w:hyperlink>
    </w:p>
    <w:p>
      <w:pPr>
        <w:pStyle w:val="TOC2"/>
        <w:tabs>
          <w:tab w:val="right" w:leader="dot" w:pos="8306"/>
        </w:tabs>
      </w:pPr>
      <w:hyperlink w:anchor="_Toc20090" w:history="1">
        <w:r>
          <w:rPr>
            <w:rFonts w:ascii="仿宋" w:eastAsia="仿宋" w:hAnsi="仿宋" w:cs="仿宋" w:hint="eastAsia"/>
            <w:lang w:eastAsia="zh-CN"/>
          </w:rPr>
          <w:t>(二)、市场定位与竞争分析</w:t>
        </w:r>
        <w:r>
          <w:tab/>
        </w:r>
        <w:r>
          <w:fldChar w:fldCharType="begin"/>
        </w:r>
        <w:r>
          <w:instrText xml:space="preserve"> PAGEREF _Toc20090 \h </w:instrText>
        </w:r>
        <w:r>
          <w:fldChar w:fldCharType="separate"/>
        </w:r>
        <w:r>
          <w:t>67</w:t>
        </w:r>
        <w:r>
          <w:fldChar w:fldCharType="end"/>
        </w:r>
      </w:hyperlink>
    </w:p>
    <w:p>
      <w:pPr>
        <w:pStyle w:val="TOC2"/>
        <w:tabs>
          <w:tab w:val="right" w:leader="dot" w:pos="8306"/>
        </w:tabs>
      </w:pPr>
      <w:hyperlink w:anchor="_Toc14359" w:history="1">
        <w:r>
          <w:rPr>
            <w:rFonts w:ascii="仿宋" w:eastAsia="仿宋" w:hAnsi="仿宋" w:cs="仿宋" w:hint="eastAsia"/>
            <w:lang w:eastAsia="zh-CN"/>
          </w:rPr>
          <w:t>(三)、营销渠道与策略</w:t>
        </w:r>
        <w:r>
          <w:tab/>
        </w:r>
        <w:r>
          <w:fldChar w:fldCharType="begin"/>
        </w:r>
        <w:r>
          <w:instrText xml:space="preserve"> PAGEREF _Toc14359 \h </w:instrText>
        </w:r>
        <w:r>
          <w:fldChar w:fldCharType="separate"/>
        </w:r>
        <w:r>
          <w:t>68</w:t>
        </w:r>
        <w:r>
          <w:fldChar w:fldCharType="end"/>
        </w:r>
      </w:hyperlink>
    </w:p>
    <w:p>
      <w:pPr>
        <w:pStyle w:val="TOC2"/>
        <w:tabs>
          <w:tab w:val="right" w:leader="dot" w:pos="8306"/>
        </w:tabs>
      </w:pPr>
      <w:hyperlink w:anchor="_Toc21202" w:history="1">
        <w:r>
          <w:rPr>
            <w:rFonts w:ascii="仿宋" w:eastAsia="仿宋" w:hAnsi="仿宋" w:cs="仿宋" w:hint="eastAsia"/>
            <w:lang w:eastAsia="zh-CN"/>
          </w:rPr>
          <w:t>(四)、推广与宣传活动</w:t>
        </w:r>
        <w:r>
          <w:tab/>
        </w:r>
        <w:r>
          <w:fldChar w:fldCharType="begin"/>
        </w:r>
        <w:r>
          <w:instrText xml:space="preserve"> PAGEREF _Toc21202 \h </w:instrText>
        </w:r>
        <w:r>
          <w:fldChar w:fldCharType="separate"/>
        </w:r>
        <w:r>
          <w:t>69</w:t>
        </w:r>
        <w:r>
          <w:fldChar w:fldCharType="end"/>
        </w:r>
      </w:hyperlink>
    </w:p>
    <w:p>
      <w:pPr>
        <w:pStyle w:val="TOC1"/>
        <w:tabs>
          <w:tab w:val="right" w:leader="dot" w:pos="8306"/>
        </w:tabs>
      </w:pPr>
      <w:hyperlink w:anchor="_Toc19360" w:history="1">
        <w:r>
          <w:rPr>
            <w:rFonts w:ascii="仿宋" w:eastAsia="仿宋" w:hAnsi="仿宋" w:cs="仿宋" w:hint="eastAsia"/>
            <w:lang w:eastAsia="zh-CN"/>
          </w:rPr>
          <w:t>十八、游戏周边项目工程方案分析</w:t>
        </w:r>
        <w:r>
          <w:tab/>
        </w:r>
        <w:r>
          <w:fldChar w:fldCharType="begin"/>
        </w:r>
        <w:r>
          <w:instrText xml:space="preserve"> PAGEREF _Toc19360 \h </w:instrText>
        </w:r>
        <w:r>
          <w:fldChar w:fldCharType="separate"/>
        </w:r>
        <w:r>
          <w:t>75</w:t>
        </w:r>
        <w:r>
          <w:fldChar w:fldCharType="end"/>
        </w:r>
      </w:hyperlink>
    </w:p>
    <w:p>
      <w:pPr>
        <w:pStyle w:val="TOC2"/>
        <w:tabs>
          <w:tab w:val="right" w:leader="dot" w:pos="8306"/>
        </w:tabs>
      </w:pPr>
      <w:hyperlink w:anchor="_Toc22310" w:history="1">
        <w:r>
          <w:rPr>
            <w:rFonts w:ascii="仿宋" w:eastAsia="仿宋" w:hAnsi="仿宋" w:cs="仿宋" w:hint="eastAsia"/>
            <w:lang w:eastAsia="zh-CN"/>
          </w:rPr>
          <w:t>(一)、建筑工程设计原则</w:t>
        </w:r>
        <w:r>
          <w:tab/>
        </w:r>
        <w:r>
          <w:fldChar w:fldCharType="begin"/>
        </w:r>
        <w:r>
          <w:instrText xml:space="preserve"> PAGEREF _Toc22310 \h </w:instrText>
        </w:r>
        <w:r>
          <w:fldChar w:fldCharType="separate"/>
        </w:r>
        <w:r>
          <w:t>75</w:t>
        </w:r>
        <w:r>
          <w:fldChar w:fldCharType="end"/>
        </w:r>
      </w:hyperlink>
    </w:p>
    <w:p>
      <w:pPr>
        <w:pStyle w:val="TOC2"/>
        <w:tabs>
          <w:tab w:val="right" w:leader="dot" w:pos="8306"/>
        </w:tabs>
      </w:pPr>
      <w:hyperlink w:anchor="_Toc8178" w:history="1">
        <w:r>
          <w:rPr>
            <w:rFonts w:ascii="仿宋" w:eastAsia="仿宋" w:hAnsi="仿宋" w:cs="仿宋" w:hint="eastAsia"/>
            <w:lang w:eastAsia="zh-CN"/>
          </w:rPr>
          <w:t>(二)、土建工程建设指标</w:t>
        </w:r>
        <w:r>
          <w:tab/>
        </w:r>
        <w:r>
          <w:fldChar w:fldCharType="begin"/>
        </w:r>
        <w:r>
          <w:instrText xml:space="preserve"> PAGEREF _Toc8178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72"/>
      <w:r>
        <w:rPr>
          <w:rFonts w:ascii="仿宋" w:eastAsia="仿宋" w:hAnsi="仿宋" w:cs="仿宋" w:hint="eastAsia"/>
          <w:sz w:val="28"/>
          <w:lang w:eastAsia="zh-CN"/>
        </w:rPr>
        <w:t>一、游戏周边项目建设背景及必要性分析</w:t>
      </w:r>
      <w:bookmarkEnd w:id="2"/>
    </w:p>
    <w:p>
      <w:pPr>
        <w:pStyle w:val="Heading2"/>
        <w:rPr>
          <w:rFonts w:ascii="仿宋" w:eastAsia="仿宋" w:hAnsi="仿宋" w:cs="仿宋" w:hint="eastAsia"/>
          <w:lang w:eastAsia="zh-CN"/>
        </w:rPr>
      </w:pPr>
      <w:bookmarkStart w:id="3" w:name="_Toc20403"/>
      <w:r>
        <w:rPr>
          <w:rFonts w:ascii="仿宋" w:eastAsia="仿宋" w:hAnsi="仿宋" w:cs="仿宋" w:hint="eastAsia"/>
          <w:lang w:eastAsia="zh-CN"/>
        </w:rPr>
        <w:t>(一)、游戏周边项目背景分析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游戏周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游戏周边项目在这个潮流中的定位。同时，我们将关注行业内涌现的新兴机遇，以便游戏周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游戏周边项目提供了强大的发展动力。我们将聚焦于行业内最新的技术发展趋势，包括但不限于人工智能、大数据分析、物联网等领域。通过深度的技术研究，我们将确保游戏周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游戏周边项目发展的源泉。我们将投入更多的精力对市场需求进行深入剖析，超越表面的需求，深入挖掘潜在的市场痛点和机遇。通过对市场需求的细致了解，游戏周边项目将更有针对性地设计解决方案，满足市场的多样化需求，从而更好地促进游戏周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游戏周边项目战略至关重要。我们将对竞争态势进行更为深入的分析，包括但不限于市场份额、产品特点、客户满意度等多个维度。通过深度的竞争分析，游戏周边项目将能够更准确地把握市场脉搏，制定具有竞争力的游戏周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游戏周边项目的发展具有直接的影响。我们将进行更为全面的法规和政策分析，了解行业发展中的潜在法律风险和合规挑战。通过充分了解和遵守相关法规，游戏周边项目将确保在法律框架内合法合规运营，为游戏周边项目的稳健发展提供有力支持。</w:t>
      </w:r>
    </w:p>
    <w:p>
      <w:pPr>
        <w:pStyle w:val="Heading2"/>
        <w:ind w:firstLine="560" w:firstLineChars="200"/>
        <w:rPr>
          <w:rFonts w:ascii="仿宋" w:eastAsia="仿宋" w:hAnsi="仿宋" w:cs="仿宋" w:hint="eastAsia"/>
          <w:sz w:val="28"/>
          <w:lang w:eastAsia="zh-CN"/>
        </w:rPr>
      </w:pPr>
      <w:bookmarkStart w:id="4" w:name="_Toc24944"/>
      <w:r>
        <w:rPr>
          <w:rFonts w:ascii="仿宋" w:eastAsia="仿宋" w:hAnsi="仿宋" w:cs="仿宋" w:hint="eastAsia"/>
          <w:sz w:val="28"/>
          <w:lang w:eastAsia="zh-CN"/>
        </w:rPr>
        <w:t>(二)、游戏周边项目建设必要性分析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建设的迫切性源于对行业发展趋势的深刻洞察。我们正处于一个行业变革的时代，科技创新、数字化转型成为企业发展的关键动力。游戏周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建设不仅仅是为了跟上潮流，更是为了通过技术创新推动企业的持续发展。通过引入先进的技术和解决方案，游戏周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游戏周边项目的建设成为必然选择，通过提高产品质量、拓展服务领域，从而在竞争中获得更多的机会。游戏周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游戏周边项目建设的必要性体现在对客户需求更精准的满足。通过游戏周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建设的背后是对企业持续创新的追求。只有通过不断创新，企业才能在竞争中立于不败之地。游戏周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13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1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技术管理特点体现在其创新导向。通过引入最先进的技术趋势和解决方案，游戏周边项目致力于提升科技含量、提高质量和效率水平。这意味着我们将采用最新的工具和方法，确保游戏周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游戏周边项目技术管理的显著特征。通过整合不同领域的技术资源，我们实现了跨学科的协同工作。这有助于优化技术架构，提高整体效能。此外，整合性策略还促进了不同技术团队之间的紧密沟通和高效合作，确保游戏周边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游戏周边项目所采用的技术。通过不断优化技术方案，游戏周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游戏周边项目团队将在游戏周边项目初期识别可能的技术风险，并采取相应的预防和应对措施。通过建立健全的风险评估机制，游戏周边项目能够在实施过程中及时发现并解决潜在的技术问题，保障游戏周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游戏周边项目中，技术将成为游戏周边项目成功的有力支持。这一深度剖析揭示了技术管理在游戏周边项目实施中的关键作用，为游戏周边项目的技术基础奠定了坚实的基础。</w:t>
      </w:r>
    </w:p>
    <w:p>
      <w:pPr>
        <w:pStyle w:val="Heading2"/>
        <w:ind w:firstLine="560" w:firstLineChars="200"/>
        <w:rPr>
          <w:rFonts w:ascii="仿宋" w:eastAsia="仿宋" w:hAnsi="仿宋" w:cs="仿宋" w:hint="eastAsia"/>
          <w:sz w:val="28"/>
          <w:lang w:eastAsia="zh-CN"/>
        </w:rPr>
      </w:pPr>
      <w:bookmarkStart w:id="7" w:name="_Toc8393"/>
      <w:r>
        <w:rPr>
          <w:rFonts w:ascii="仿宋" w:eastAsia="仿宋" w:hAnsi="仿宋" w:cs="仿宋" w:hint="eastAsia"/>
          <w:sz w:val="28"/>
          <w:lang w:eastAsia="zh-CN"/>
        </w:rPr>
        <w:t>(二)、游戏周边项目工艺技术设计方案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游戏周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经营活动方面，游戏周边项目将严格按照相关行业规范要求进行组织。通过有效控制产品质量，游戏周边项目将致力于为顾客提供优质的游戏周边项目产品和良好的服务。这体现了游戏周边项目对于生产活动合规性和质量标准的高度重视，为游戏周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游戏周边项目注重生态效益和清洁生产原则。游戏周边项目建设将紧密结合地方特色经济发展，与社会经济发展规划和区域环境保护规划方案相协调一致。通过与当地区域自然生态系统的结合，游戏周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游戏周边项目产品具有多样化的客户需求和个性化的特点。因此，游戏周边项目产品规格品种多样，且单批生产数量较小。为满足这一特点，游戏周边项目承办单位将建设先进的柔性制造生产线。通过广泛应用柔性制造技术，游戏周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游戏周边项目采用的技术具有较高的技术含量和自动化水平，处于国内先进水平。这一技术选用不仅体现了对生产效率、质量和环境友好性的高标准要求，同时为游戏周边项目的可持续发展奠定了坚实的基础。</w:t>
      </w:r>
    </w:p>
    <w:p>
      <w:pPr>
        <w:pStyle w:val="Heading2"/>
        <w:ind w:firstLine="560" w:firstLineChars="200"/>
        <w:rPr>
          <w:rFonts w:ascii="仿宋" w:eastAsia="仿宋" w:hAnsi="仿宋" w:cs="仿宋" w:hint="eastAsia"/>
          <w:sz w:val="28"/>
          <w:lang w:eastAsia="zh-CN"/>
        </w:rPr>
      </w:pPr>
      <w:bookmarkStart w:id="8" w:name="_Toc1468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为确保游戏周边项目的高效生产和技术实施，我们制定了一套精心设计的设备选型方案，以满足游戏周边项目生产、质量和环保的要求。该方案的主要特点如下：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游戏周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针对游戏周边项目产品的多样性和小批量生产的特点，我们将建设柔性制造生产线。通过在设备选型中考虑柔性制造技术，可以灵活应对不同产品规格和生产需求，实现生产线的高度灵活性和适应性。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27"/>
      <w:r>
        <w:rPr>
          <w:rFonts w:ascii="仿宋" w:eastAsia="仿宋" w:hAnsi="仿宋" w:cs="仿宋" w:hint="eastAsia"/>
          <w:sz w:val="28"/>
          <w:lang w:eastAsia="zh-CN"/>
        </w:rPr>
        <w:t>三、游戏周边项目概论</w:t>
      </w:r>
      <w:bookmarkEnd w:id="9"/>
    </w:p>
    <w:p>
      <w:pPr>
        <w:pStyle w:val="Heading2"/>
        <w:rPr>
          <w:rFonts w:ascii="仿宋" w:eastAsia="仿宋" w:hAnsi="仿宋" w:cs="仿宋" w:hint="eastAsia"/>
          <w:lang w:eastAsia="zh-CN"/>
        </w:rPr>
      </w:pPr>
      <w:bookmarkStart w:id="10" w:name="_Toc4502"/>
      <w:r>
        <w:rPr>
          <w:rFonts w:ascii="仿宋" w:eastAsia="仿宋" w:hAnsi="仿宋" w:cs="仿宋" w:hint="eastAsia"/>
          <w:lang w:eastAsia="zh-CN"/>
        </w:rPr>
        <w:t>(一)、游戏周边项目概况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起源追溯至对市场的深入洞察。市场的不断演变与变革为游戏周边项目提供了难得的机遇。当前市场存在的需求缺口和变革的大环境共同构成了游戏周边项目的背景。这个游戏周边项目旨在充分利用市场机遇，填补行业中尚未满足的需求，为客户提供全新的解决方案。市场的变革和需求的增长使得这个游戏周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游戏周边项目名称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正式命名为游戏周边。这个名称不仅仅是一个标识，更代表了游戏周边项目的核心理念和愿景。它蕴含着游戏周边项目所要解决问题的关键字，具有强烈的表达和辨识度，为游戏周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游戏周边项目目标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核心目标是提供一种全新、高效的解决方案，满足客户日益增长的需求。游戏周边项目追求的不仅仅是满足市场需求，更是在市场中获得卓越的竞争优势。通过不断提升产品或服务的质量和创新水平，游戏周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游戏周边项目范围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全面涵盖了产品研发、制造、市场推广和售后服务，确保从产品设计到最终用户体验的全方位关注。这一全面的游戏周边项目范围是为了确保游戏周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游戏周边项目时间表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游戏周边项目计划在未来18个月内完成，包括研发、测试、市场试点和正式推出等不同阶段。这个时间表的合理设计是为了确保游戏周边项目各个阶段的顺利推进，以便按时交付高质量的成果。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游戏周边项目预算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游戏周边项目总预算估算为XX百万美元，主要分配在研发、市场推广、人员培训和运营等方面。这一充足的预算为游戏周边项目提供了充足的资源，确保游戏周边项目在各个方面都能取得优异的表现。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游戏周边项目风险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游戏周边项目可能面临的风险包括市场接受度低、技术难题、竞争激烈等。游戏周边项目团队已经制定了相应的风险应对计划，通过前瞻性的风险管理，确保游戏周边项目在面对不确定性时能够迅速做出应对。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游戏周边项目团队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游戏周边项目汇聚了一支经验丰富、多领域专业素养的核心团队，确保游戏周边项目在各个方面都能拥有高水平的执行力。团队的协同作战是游戏周边项目成功的关键因素之一。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游戏周边项目背景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游戏周边项目的背景根植于市场对更高效、创新产品的渴望，同时也受到科技发展对行业格局的深刻改变的影响。这为游戏周边项目提供了广阔的发展空间和市场需求。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游戏周边项目现状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截至目前，游戏周边项目已完成市场调研和技术验证，取得了初步的成功。这为游戏周边项目在未来的发展奠定了坚实的基础，为更远大的目标打下了坚实的基石。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80"/>
      <w:r>
        <w:rPr>
          <w:rFonts w:ascii="仿宋" w:eastAsia="仿宋" w:hAnsi="仿宋" w:cs="仿宋" w:hint="eastAsia"/>
          <w:sz w:val="28"/>
          <w:lang w:eastAsia="zh-CN"/>
        </w:rPr>
        <w:t>(二)、游戏周边项目目标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keyword》游戏周边项目首要业务目标是在市场中占据有利地位，实现产品/服务的成功推广和销售。通过不断提升产品质量、创新性，游戏周边项目追求成为行业中的领导者，赢得更多客户的青睐。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在科技迅速发展的时代，游戏周边项目着眼于技术创新。通过持续的研发和技术升级，游戏周边项目旨在推出更具创新性的产品或服务，以满足市场对新鲜、先进解决方案的需求。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为了建立可持续的客户关系，游戏周边项目设定了客户满意度目标。通过提供卓越的产品质量和优质的客户服务，游戏周边项目追求赢得客户的信任和忠诚度，确保他们的满意度达到行业领先水平。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游戏周边项目注重社会责任和可持续发展。通过实施环保、社会责任游戏周边项目，游戏周边项目致力于在经济发展的同时保护环境，促进社会公平，实现可持续经营。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游戏周边项目的团队是实现目标的核心驱动力。因此，游戏周边项目设定了团队发展目标，包括提升团队成员的专业技能、培养领导力，以及搭建协同高效的团队工作氛围。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957"/>
      <w:r>
        <w:rPr>
          <w:rFonts w:ascii="仿宋" w:eastAsia="仿宋" w:hAnsi="仿宋" w:cs="仿宋" w:hint="eastAsia"/>
          <w:sz w:val="28"/>
          <w:lang w:eastAsia="zh-CN"/>
        </w:rPr>
        <w:t>(三)、游戏周边项目提出的理由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游戏周边项目提出的理由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提出源于对市场机遇的深刻洞察。当前市场中存在的需求缺口和行业发展趋势表明，有巨大的商业机会等待被开发。通过准确捕捉市场机遇，游戏周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理念基于对技术创新的信仰。通过持续的研发和技术投入，游戏周边项目有望推出更具创新性的产品或服务。在科技飞速发展的当下，游戏周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提出是为了增强企业的行业竞争力。通过提升产品或服务的质量和独特性，游戏周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响应了消费者需求的变化。随着社会和科技的不断发展，消费者对产品和服务的需求也在发生变化。通过深入了解并及时回应消费者的新需求，游戏周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游戏周边项目的提出是企业战略发展规划的一部分。在面对日益激烈的市场竞争和不断变化的商业环境中，游戏周边项目作为企业战略的一环，旨在为企业开辟新的增长领域，巩固企业在行业中的地位。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提出不仅仅是基于商业考量，还注重社会责任。通过推出环保、社会责任等方面的游戏周边项目，游戏周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游戏周边项目的提出反映了对利益相关者期望的关注。包括客户、员工、投资者等利益相关者在企业发展中都有着各自的期望，游戏周边项目力求在满足这些期望的同时，取得更大的共赢。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4496"/>
      <w:r>
        <w:rPr>
          <w:rFonts w:ascii="仿宋" w:eastAsia="仿宋" w:hAnsi="仿宋" w:cs="仿宋" w:hint="eastAsia"/>
          <w:sz w:val="28"/>
          <w:lang w:eastAsia="zh-CN"/>
        </w:rPr>
        <w:t>(四)、游戏周边项目意义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在实施游戏周边项目的过程中，我们不仅仅是在追逐商业成功，更是为企业和社会的多个层面创造了深远的意义。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首要意义在于提升企业的市场竞争力。通过持续的创新和对产品质量的高标准要求，游戏周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游戏周边项目的推进将促使行业技术水平的提升。通过引入先进技术和创新性解决方案，游戏周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游戏周边项目不仅创造了大量就业机会，提高了就业水平，还注重社会责任和环保。通过参与社会公益事业和推动环保游戏周边项目，游戏周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综合而言，游戏周边项目意义重大，不仅推动了企业的发展，也为行业和社会的进步贡献了积极力量。这是一个全面而深刻的影响，将在未来产生可持续的正面效应。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503"/>
      <w:r>
        <w:rPr>
          <w:rFonts w:ascii="仿宋" w:eastAsia="仿宋" w:hAnsi="仿宋" w:cs="仿宋" w:hint="eastAsia"/>
          <w:sz w:val="28"/>
          <w:lang w:eastAsia="zh-CN"/>
        </w:rPr>
        <w:t>(五)、游戏周边项目背景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在当今迅猛发展的商业环境中，游戏周边项目的动因根植于对多方面因素的审慎考量。这个游戏周边项目的提出并非孤立的决策，而是对企业所处背景深入思考的产物。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市场的不断演变是游戏周边项目背后的首要原因。科技的迅速发展和全球市场的快速变化使得企业必须灵活应对。游戏周边项目应运而生，旨在通过创新性的解决方案迎合市场的多变需求，赢得竞争中的先机。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竞争的激烈程度也是游戏周边项目背景中不可忽视的一环。企业需要在激烈竞争中脱颖而出，为此，游戏周边项目致力于打破常规，提供独特的价值主张，以吸引客户并确保市场份额的增长。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技术的迅速发展为企业带来了机遇与挑战。作为游戏周边项目启动的背景之一，对新兴技术的应用将有助于提升企业的技术水平，使其在不断演进的商业环境中保持竞争优势。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此外，社会对企业责任的期望也在逐渐升高。游戏周边项目充分融入了社会责任的理念，通过可持续经营和社会公益游戏周边项目，企图为社会贡献一份力量，在商业成功的同时关注社会价值。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655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078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游戏周边项目的主要产品是XXXX，预计年产值为XXX万元。这一产品在市场中占据着重要的地位，其广泛的应用范围使得该游戏周边项目的市场前景非常广阔。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https://d.book118.com/577050001134006050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游戏周边项目规划设计方案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349D6"/>
    <w:rsid w:val="156349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5000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2024-02-29T05:09:00Z</dcterms:created>
  <dcterms:modified xsi:type="dcterms:W3CDTF">2024-02-29T05:09:17Z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F850E41C5F3946C7A69DB26058AA1E63_11</vt:lpwstr>
  </property>
  <property fmtid="{D5CDD505-2E9C-101B-9397-08002B2CF9AE}" pid="3" name="KSOProductBuildVer">
    <vt:lpwstr>2052-12.1.0.16388</vt:lpwstr>
  </property>
</Properties>
</file>