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变送器项目规划设计蓝图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45" w:history="1">
        <w:r>
          <w:rPr>
            <w:rFonts w:ascii="仿宋" w:eastAsia="仿宋" w:hAnsi="仿宋" w:cs="仿宋" w:hint="eastAsia"/>
            <w:lang w:eastAsia="zh-CN"/>
          </w:rPr>
          <w:t>前言</w:t>
        </w:r>
        <w:r>
          <w:tab/>
        </w:r>
        <w:r>
          <w:fldChar w:fldCharType="begin"/>
        </w:r>
        <w:r>
          <w:instrText xml:space="preserve"> PAGEREF _Toc4845 \h </w:instrText>
        </w:r>
        <w:r>
          <w:fldChar w:fldCharType="separate"/>
        </w:r>
        <w:r>
          <w:t>3</w:t>
        </w:r>
        <w:r>
          <w:fldChar w:fldCharType="end"/>
        </w:r>
      </w:hyperlink>
    </w:p>
    <w:p>
      <w:pPr>
        <w:pStyle w:val="TOC1"/>
        <w:tabs>
          <w:tab w:val="right" w:leader="dot" w:pos="8306"/>
        </w:tabs>
      </w:pPr>
      <w:hyperlink w:anchor="_Toc19245" w:history="1">
        <w:r>
          <w:rPr>
            <w:rFonts w:ascii="仿宋" w:eastAsia="仿宋" w:hAnsi="仿宋" w:cs="仿宋" w:hint="eastAsia"/>
            <w:lang w:eastAsia="zh-CN"/>
          </w:rPr>
          <w:t>一、变送器项目土建工程</w:t>
        </w:r>
        <w:r>
          <w:tab/>
        </w:r>
        <w:r>
          <w:fldChar w:fldCharType="begin"/>
        </w:r>
        <w:r>
          <w:instrText xml:space="preserve"> PAGEREF _Toc19245 \h </w:instrText>
        </w:r>
        <w:r>
          <w:fldChar w:fldCharType="separate"/>
        </w:r>
        <w:r>
          <w:t>3</w:t>
        </w:r>
        <w:r>
          <w:fldChar w:fldCharType="end"/>
        </w:r>
      </w:hyperlink>
    </w:p>
    <w:p>
      <w:pPr>
        <w:pStyle w:val="TOC2"/>
        <w:tabs>
          <w:tab w:val="right" w:leader="dot" w:pos="8306"/>
        </w:tabs>
      </w:pPr>
      <w:hyperlink w:anchor="_Toc1011" w:history="1">
        <w:r>
          <w:rPr>
            <w:rFonts w:ascii="仿宋" w:eastAsia="仿宋" w:hAnsi="仿宋" w:cs="仿宋" w:hint="eastAsia"/>
            <w:lang w:eastAsia="zh-CN"/>
          </w:rPr>
          <w:t>(一)、建筑工程设计原则</w:t>
        </w:r>
        <w:r>
          <w:tab/>
        </w:r>
        <w:r>
          <w:fldChar w:fldCharType="begin"/>
        </w:r>
        <w:r>
          <w:instrText xml:space="preserve"> PAGEREF _Toc1011 \h </w:instrText>
        </w:r>
        <w:r>
          <w:fldChar w:fldCharType="separate"/>
        </w:r>
        <w:r>
          <w:t>3</w:t>
        </w:r>
        <w:r>
          <w:fldChar w:fldCharType="end"/>
        </w:r>
      </w:hyperlink>
    </w:p>
    <w:p>
      <w:pPr>
        <w:pStyle w:val="TOC2"/>
        <w:tabs>
          <w:tab w:val="right" w:leader="dot" w:pos="8306"/>
        </w:tabs>
      </w:pPr>
      <w:hyperlink w:anchor="_Toc5638" w:history="1">
        <w:r>
          <w:rPr>
            <w:rFonts w:ascii="仿宋" w:eastAsia="仿宋" w:hAnsi="仿宋" w:cs="仿宋" w:hint="eastAsia"/>
            <w:lang w:eastAsia="zh-CN"/>
          </w:rPr>
          <w:t>(二)、土建工程设计年限及安全等级</w:t>
        </w:r>
        <w:r>
          <w:tab/>
        </w:r>
        <w:r>
          <w:fldChar w:fldCharType="begin"/>
        </w:r>
        <w:r>
          <w:instrText xml:space="preserve"> PAGEREF _Toc5638 \h </w:instrText>
        </w:r>
        <w:r>
          <w:fldChar w:fldCharType="separate"/>
        </w:r>
        <w:r>
          <w:t>4</w:t>
        </w:r>
        <w:r>
          <w:fldChar w:fldCharType="end"/>
        </w:r>
      </w:hyperlink>
    </w:p>
    <w:p>
      <w:pPr>
        <w:pStyle w:val="TOC2"/>
        <w:tabs>
          <w:tab w:val="right" w:leader="dot" w:pos="8306"/>
        </w:tabs>
      </w:pPr>
      <w:hyperlink w:anchor="_Toc18378" w:history="1">
        <w:r>
          <w:rPr>
            <w:rFonts w:ascii="仿宋" w:eastAsia="仿宋" w:hAnsi="仿宋" w:cs="仿宋" w:hint="eastAsia"/>
            <w:lang w:eastAsia="zh-CN"/>
          </w:rPr>
          <w:t>(三)、建筑工程设计总体要求</w:t>
        </w:r>
        <w:r>
          <w:tab/>
        </w:r>
        <w:r>
          <w:fldChar w:fldCharType="begin"/>
        </w:r>
        <w:r>
          <w:instrText xml:space="preserve"> PAGEREF _Toc18378 \h </w:instrText>
        </w:r>
        <w:r>
          <w:fldChar w:fldCharType="separate"/>
        </w:r>
        <w:r>
          <w:t>5</w:t>
        </w:r>
        <w:r>
          <w:fldChar w:fldCharType="end"/>
        </w:r>
      </w:hyperlink>
    </w:p>
    <w:p>
      <w:pPr>
        <w:pStyle w:val="TOC2"/>
        <w:tabs>
          <w:tab w:val="right" w:leader="dot" w:pos="8306"/>
        </w:tabs>
      </w:pPr>
      <w:hyperlink w:anchor="_Toc25329" w:history="1">
        <w:r>
          <w:rPr>
            <w:rFonts w:ascii="仿宋" w:eastAsia="仿宋" w:hAnsi="仿宋" w:cs="仿宋" w:hint="eastAsia"/>
            <w:lang w:eastAsia="zh-CN"/>
          </w:rPr>
          <w:t>(四)、土建工程建设指标</w:t>
        </w:r>
        <w:r>
          <w:tab/>
        </w:r>
        <w:r>
          <w:fldChar w:fldCharType="begin"/>
        </w:r>
        <w:r>
          <w:instrText xml:space="preserve"> PAGEREF _Toc25329 \h </w:instrText>
        </w:r>
        <w:r>
          <w:fldChar w:fldCharType="separate"/>
        </w:r>
        <w:r>
          <w:t>6</w:t>
        </w:r>
        <w:r>
          <w:fldChar w:fldCharType="end"/>
        </w:r>
      </w:hyperlink>
    </w:p>
    <w:p>
      <w:pPr>
        <w:pStyle w:val="TOC1"/>
        <w:tabs>
          <w:tab w:val="right" w:leader="dot" w:pos="8306"/>
        </w:tabs>
      </w:pPr>
      <w:hyperlink w:anchor="_Toc1751" w:history="1">
        <w:r>
          <w:rPr>
            <w:rFonts w:ascii="仿宋" w:eastAsia="仿宋" w:hAnsi="仿宋" w:cs="仿宋" w:hint="eastAsia"/>
            <w:lang w:eastAsia="zh-CN"/>
          </w:rPr>
          <w:t>二、工艺说明</w:t>
        </w:r>
        <w:r>
          <w:tab/>
        </w:r>
        <w:r>
          <w:fldChar w:fldCharType="begin"/>
        </w:r>
        <w:r>
          <w:instrText xml:space="preserve"> PAGEREF _Toc1751 \h </w:instrText>
        </w:r>
        <w:r>
          <w:fldChar w:fldCharType="separate"/>
        </w:r>
        <w:r>
          <w:t>6</w:t>
        </w:r>
        <w:r>
          <w:fldChar w:fldCharType="end"/>
        </w:r>
      </w:hyperlink>
    </w:p>
    <w:p>
      <w:pPr>
        <w:pStyle w:val="TOC2"/>
        <w:tabs>
          <w:tab w:val="right" w:leader="dot" w:pos="8306"/>
        </w:tabs>
      </w:pPr>
      <w:hyperlink w:anchor="_Toc26374" w:history="1">
        <w:r>
          <w:rPr>
            <w:rFonts w:ascii="仿宋" w:eastAsia="仿宋" w:hAnsi="仿宋" w:cs="仿宋" w:hint="eastAsia"/>
            <w:lang w:eastAsia="zh-CN"/>
          </w:rPr>
          <w:t>(一)、技术管理特点</w:t>
        </w:r>
        <w:r>
          <w:tab/>
        </w:r>
        <w:r>
          <w:fldChar w:fldCharType="begin"/>
        </w:r>
        <w:r>
          <w:instrText xml:space="preserve"> PAGEREF _Toc26374 \h </w:instrText>
        </w:r>
        <w:r>
          <w:fldChar w:fldCharType="separate"/>
        </w:r>
        <w:r>
          <w:t>6</w:t>
        </w:r>
        <w:r>
          <w:fldChar w:fldCharType="end"/>
        </w:r>
      </w:hyperlink>
    </w:p>
    <w:p>
      <w:pPr>
        <w:pStyle w:val="TOC2"/>
        <w:tabs>
          <w:tab w:val="right" w:leader="dot" w:pos="8306"/>
        </w:tabs>
      </w:pPr>
      <w:hyperlink w:anchor="_Toc7941" w:history="1">
        <w:r>
          <w:rPr>
            <w:rFonts w:ascii="仿宋" w:eastAsia="仿宋" w:hAnsi="仿宋" w:cs="仿宋" w:hint="eastAsia"/>
            <w:lang w:eastAsia="zh-CN"/>
          </w:rPr>
          <w:t>(二)、变送器项目工艺技术设计方案</w:t>
        </w:r>
        <w:r>
          <w:tab/>
        </w:r>
        <w:r>
          <w:fldChar w:fldCharType="begin"/>
        </w:r>
        <w:r>
          <w:instrText xml:space="preserve"> PAGEREF _Toc7941 \h </w:instrText>
        </w:r>
        <w:r>
          <w:fldChar w:fldCharType="separate"/>
        </w:r>
        <w:r>
          <w:t>7</w:t>
        </w:r>
        <w:r>
          <w:fldChar w:fldCharType="end"/>
        </w:r>
      </w:hyperlink>
    </w:p>
    <w:p>
      <w:pPr>
        <w:pStyle w:val="TOC2"/>
        <w:tabs>
          <w:tab w:val="right" w:leader="dot" w:pos="8306"/>
        </w:tabs>
      </w:pPr>
      <w:hyperlink w:anchor="_Toc30932" w:history="1">
        <w:r>
          <w:rPr>
            <w:rFonts w:ascii="仿宋" w:eastAsia="仿宋" w:hAnsi="仿宋" w:cs="仿宋" w:hint="eastAsia"/>
            <w:lang w:eastAsia="zh-CN"/>
          </w:rPr>
          <w:t>(三)、设备选型方案</w:t>
        </w:r>
        <w:r>
          <w:tab/>
        </w:r>
        <w:r>
          <w:fldChar w:fldCharType="begin"/>
        </w:r>
        <w:r>
          <w:instrText xml:space="preserve"> PAGEREF _Toc30932 \h </w:instrText>
        </w:r>
        <w:r>
          <w:fldChar w:fldCharType="separate"/>
        </w:r>
        <w:r>
          <w:t>9</w:t>
        </w:r>
        <w:r>
          <w:fldChar w:fldCharType="end"/>
        </w:r>
      </w:hyperlink>
    </w:p>
    <w:p>
      <w:pPr>
        <w:pStyle w:val="TOC1"/>
        <w:tabs>
          <w:tab w:val="right" w:leader="dot" w:pos="8306"/>
        </w:tabs>
      </w:pPr>
      <w:hyperlink w:anchor="_Toc947" w:history="1">
        <w:r>
          <w:rPr>
            <w:rFonts w:ascii="仿宋" w:eastAsia="仿宋" w:hAnsi="仿宋" w:cs="仿宋" w:hint="eastAsia"/>
            <w:lang w:eastAsia="zh-CN"/>
          </w:rPr>
          <w:t>三、变送器项目可持续发展</w:t>
        </w:r>
        <w:r>
          <w:tab/>
        </w:r>
        <w:r>
          <w:fldChar w:fldCharType="begin"/>
        </w:r>
        <w:r>
          <w:instrText xml:space="preserve"> PAGEREF _Toc947 \h </w:instrText>
        </w:r>
        <w:r>
          <w:fldChar w:fldCharType="separate"/>
        </w:r>
        <w:r>
          <w:t>10</w:t>
        </w:r>
        <w:r>
          <w:fldChar w:fldCharType="end"/>
        </w:r>
      </w:hyperlink>
    </w:p>
    <w:p>
      <w:pPr>
        <w:pStyle w:val="TOC2"/>
        <w:tabs>
          <w:tab w:val="right" w:leader="dot" w:pos="8306"/>
        </w:tabs>
      </w:pPr>
      <w:hyperlink w:anchor="_Toc287" w:history="1">
        <w:r>
          <w:rPr>
            <w:rFonts w:ascii="仿宋" w:eastAsia="仿宋" w:hAnsi="仿宋" w:cs="仿宋" w:hint="eastAsia"/>
            <w:lang w:eastAsia="zh-CN"/>
          </w:rPr>
          <w:t>(一)、可持续战略与实践</w:t>
        </w:r>
        <w:r>
          <w:tab/>
        </w:r>
        <w:r>
          <w:fldChar w:fldCharType="begin"/>
        </w:r>
        <w:r>
          <w:instrText xml:space="preserve"> PAGEREF _Toc287 \h </w:instrText>
        </w:r>
        <w:r>
          <w:fldChar w:fldCharType="separate"/>
        </w:r>
        <w:r>
          <w:t>10</w:t>
        </w:r>
        <w:r>
          <w:fldChar w:fldCharType="end"/>
        </w:r>
      </w:hyperlink>
    </w:p>
    <w:p>
      <w:pPr>
        <w:pStyle w:val="TOC2"/>
        <w:tabs>
          <w:tab w:val="right" w:leader="dot" w:pos="8306"/>
        </w:tabs>
      </w:pPr>
      <w:hyperlink w:anchor="_Toc14832" w:history="1">
        <w:r>
          <w:rPr>
            <w:rFonts w:ascii="仿宋" w:eastAsia="仿宋" w:hAnsi="仿宋" w:cs="仿宋" w:hint="eastAsia"/>
            <w:lang w:eastAsia="zh-CN"/>
          </w:rPr>
          <w:t>(二)、环保与社会责任</w:t>
        </w:r>
        <w:r>
          <w:tab/>
        </w:r>
        <w:r>
          <w:fldChar w:fldCharType="begin"/>
        </w:r>
        <w:r>
          <w:instrText xml:space="preserve"> PAGEREF _Toc14832 \h </w:instrText>
        </w:r>
        <w:r>
          <w:fldChar w:fldCharType="separate"/>
        </w:r>
        <w:r>
          <w:t>11</w:t>
        </w:r>
        <w:r>
          <w:fldChar w:fldCharType="end"/>
        </w:r>
      </w:hyperlink>
    </w:p>
    <w:p>
      <w:pPr>
        <w:pStyle w:val="TOC1"/>
        <w:tabs>
          <w:tab w:val="right" w:leader="dot" w:pos="8306"/>
        </w:tabs>
      </w:pPr>
      <w:hyperlink w:anchor="_Toc6832" w:history="1">
        <w:r>
          <w:rPr>
            <w:rFonts w:ascii="仿宋" w:eastAsia="仿宋" w:hAnsi="仿宋" w:cs="仿宋" w:hint="eastAsia"/>
            <w:lang w:eastAsia="zh-CN"/>
          </w:rPr>
          <w:t>四、变送器项目建设单位说明</w:t>
        </w:r>
        <w:r>
          <w:tab/>
        </w:r>
        <w:r>
          <w:fldChar w:fldCharType="begin"/>
        </w:r>
        <w:r>
          <w:instrText xml:space="preserve"> PAGEREF _Toc6832 \h </w:instrText>
        </w:r>
        <w:r>
          <w:fldChar w:fldCharType="separate"/>
        </w:r>
        <w:r>
          <w:t>11</w:t>
        </w:r>
        <w:r>
          <w:fldChar w:fldCharType="end"/>
        </w:r>
      </w:hyperlink>
    </w:p>
    <w:p>
      <w:pPr>
        <w:pStyle w:val="TOC2"/>
        <w:tabs>
          <w:tab w:val="right" w:leader="dot" w:pos="8306"/>
        </w:tabs>
      </w:pPr>
      <w:hyperlink w:anchor="_Toc15243" w:history="1">
        <w:r>
          <w:rPr>
            <w:rFonts w:ascii="仿宋" w:eastAsia="仿宋" w:hAnsi="仿宋" w:cs="仿宋" w:hint="eastAsia"/>
            <w:lang w:eastAsia="zh-CN"/>
          </w:rPr>
          <w:t>(一)、变送器项目承办单位基本情况</w:t>
        </w:r>
        <w:r>
          <w:tab/>
        </w:r>
        <w:r>
          <w:fldChar w:fldCharType="begin"/>
        </w:r>
        <w:r>
          <w:instrText xml:space="preserve"> PAGEREF _Toc15243 \h </w:instrText>
        </w:r>
        <w:r>
          <w:fldChar w:fldCharType="separate"/>
        </w:r>
        <w:r>
          <w:t>11</w:t>
        </w:r>
        <w:r>
          <w:fldChar w:fldCharType="end"/>
        </w:r>
      </w:hyperlink>
    </w:p>
    <w:p>
      <w:pPr>
        <w:pStyle w:val="TOC2"/>
        <w:tabs>
          <w:tab w:val="right" w:leader="dot" w:pos="8306"/>
        </w:tabs>
      </w:pPr>
      <w:hyperlink w:anchor="_Toc8599" w:history="1">
        <w:r>
          <w:rPr>
            <w:rFonts w:ascii="仿宋" w:eastAsia="仿宋" w:hAnsi="仿宋" w:cs="仿宋" w:hint="eastAsia"/>
            <w:lang w:eastAsia="zh-CN"/>
          </w:rPr>
          <w:t>(二)、公司经济效益分析</w:t>
        </w:r>
        <w:r>
          <w:tab/>
        </w:r>
        <w:r>
          <w:fldChar w:fldCharType="begin"/>
        </w:r>
        <w:r>
          <w:instrText xml:space="preserve"> PAGEREF _Toc8599 \h </w:instrText>
        </w:r>
        <w:r>
          <w:fldChar w:fldCharType="separate"/>
        </w:r>
        <w:r>
          <w:t>12</w:t>
        </w:r>
        <w:r>
          <w:fldChar w:fldCharType="end"/>
        </w:r>
      </w:hyperlink>
    </w:p>
    <w:p>
      <w:pPr>
        <w:pStyle w:val="TOC1"/>
        <w:tabs>
          <w:tab w:val="right" w:leader="dot" w:pos="8306"/>
        </w:tabs>
      </w:pPr>
      <w:hyperlink w:anchor="_Toc8141" w:history="1">
        <w:r>
          <w:rPr>
            <w:rFonts w:ascii="仿宋" w:eastAsia="仿宋" w:hAnsi="仿宋" w:cs="仿宋" w:hint="eastAsia"/>
            <w:lang w:eastAsia="zh-CN"/>
          </w:rPr>
          <w:t>五、产品规划分析</w:t>
        </w:r>
        <w:r>
          <w:tab/>
        </w:r>
        <w:r>
          <w:fldChar w:fldCharType="begin"/>
        </w:r>
        <w:r>
          <w:instrText xml:space="preserve"> PAGEREF _Toc8141 \h </w:instrText>
        </w:r>
        <w:r>
          <w:fldChar w:fldCharType="separate"/>
        </w:r>
        <w:r>
          <w:t>13</w:t>
        </w:r>
        <w:r>
          <w:fldChar w:fldCharType="end"/>
        </w:r>
      </w:hyperlink>
    </w:p>
    <w:p>
      <w:pPr>
        <w:pStyle w:val="TOC2"/>
        <w:tabs>
          <w:tab w:val="right" w:leader="dot" w:pos="8306"/>
        </w:tabs>
      </w:pPr>
      <w:hyperlink w:anchor="_Toc13709" w:history="1">
        <w:r>
          <w:rPr>
            <w:rFonts w:ascii="仿宋" w:eastAsia="仿宋" w:hAnsi="仿宋" w:cs="仿宋" w:hint="eastAsia"/>
            <w:lang w:eastAsia="zh-CN"/>
          </w:rPr>
          <w:t>(一)、产品规划</w:t>
        </w:r>
        <w:r>
          <w:tab/>
        </w:r>
        <w:r>
          <w:fldChar w:fldCharType="begin"/>
        </w:r>
        <w:r>
          <w:instrText xml:space="preserve"> PAGEREF _Toc13709 \h </w:instrText>
        </w:r>
        <w:r>
          <w:fldChar w:fldCharType="separate"/>
        </w:r>
        <w:r>
          <w:t>13</w:t>
        </w:r>
        <w:r>
          <w:fldChar w:fldCharType="end"/>
        </w:r>
      </w:hyperlink>
    </w:p>
    <w:p>
      <w:pPr>
        <w:pStyle w:val="TOC2"/>
        <w:tabs>
          <w:tab w:val="right" w:leader="dot" w:pos="8306"/>
        </w:tabs>
      </w:pPr>
      <w:hyperlink w:anchor="_Toc7892" w:history="1">
        <w:r>
          <w:rPr>
            <w:rFonts w:ascii="仿宋" w:eastAsia="仿宋" w:hAnsi="仿宋" w:cs="仿宋" w:hint="eastAsia"/>
            <w:lang w:eastAsia="zh-CN"/>
          </w:rPr>
          <w:t>(二)、建设规模</w:t>
        </w:r>
        <w:r>
          <w:tab/>
        </w:r>
        <w:r>
          <w:fldChar w:fldCharType="begin"/>
        </w:r>
        <w:r>
          <w:instrText xml:space="preserve"> PAGEREF _Toc7892 \h </w:instrText>
        </w:r>
        <w:r>
          <w:fldChar w:fldCharType="separate"/>
        </w:r>
        <w:r>
          <w:t>14</w:t>
        </w:r>
        <w:r>
          <w:fldChar w:fldCharType="end"/>
        </w:r>
      </w:hyperlink>
    </w:p>
    <w:p>
      <w:pPr>
        <w:pStyle w:val="TOC1"/>
        <w:tabs>
          <w:tab w:val="right" w:leader="dot" w:pos="8306"/>
        </w:tabs>
      </w:pPr>
      <w:hyperlink w:anchor="_Toc4186" w:history="1">
        <w:r>
          <w:rPr>
            <w:rFonts w:ascii="仿宋" w:eastAsia="仿宋" w:hAnsi="仿宋" w:cs="仿宋" w:hint="eastAsia"/>
            <w:lang w:eastAsia="zh-CN"/>
          </w:rPr>
          <w:t>六、变送器项目概论</w:t>
        </w:r>
        <w:r>
          <w:tab/>
        </w:r>
        <w:r>
          <w:fldChar w:fldCharType="begin"/>
        </w:r>
        <w:r>
          <w:instrText xml:space="preserve"> PAGEREF _Toc4186 \h </w:instrText>
        </w:r>
        <w:r>
          <w:fldChar w:fldCharType="separate"/>
        </w:r>
        <w:r>
          <w:t>15</w:t>
        </w:r>
        <w:r>
          <w:fldChar w:fldCharType="end"/>
        </w:r>
      </w:hyperlink>
    </w:p>
    <w:p>
      <w:pPr>
        <w:pStyle w:val="TOC2"/>
        <w:tabs>
          <w:tab w:val="right" w:leader="dot" w:pos="8306"/>
        </w:tabs>
      </w:pPr>
      <w:hyperlink w:anchor="_Toc27876" w:history="1">
        <w:r>
          <w:rPr>
            <w:rFonts w:ascii="仿宋" w:eastAsia="仿宋" w:hAnsi="仿宋" w:cs="仿宋" w:hint="eastAsia"/>
            <w:lang w:eastAsia="zh-CN"/>
          </w:rPr>
          <w:t>(一)、变送器项目概况</w:t>
        </w:r>
        <w:r>
          <w:tab/>
        </w:r>
        <w:r>
          <w:fldChar w:fldCharType="begin"/>
        </w:r>
        <w:r>
          <w:instrText xml:space="preserve"> PAGEREF _Toc27876 \h </w:instrText>
        </w:r>
        <w:r>
          <w:fldChar w:fldCharType="separate"/>
        </w:r>
        <w:r>
          <w:t>15</w:t>
        </w:r>
        <w:r>
          <w:fldChar w:fldCharType="end"/>
        </w:r>
      </w:hyperlink>
    </w:p>
    <w:p>
      <w:pPr>
        <w:pStyle w:val="TOC2"/>
        <w:tabs>
          <w:tab w:val="right" w:leader="dot" w:pos="8306"/>
        </w:tabs>
      </w:pPr>
      <w:hyperlink w:anchor="_Toc22631" w:history="1">
        <w:r>
          <w:rPr>
            <w:rFonts w:ascii="仿宋" w:eastAsia="仿宋" w:hAnsi="仿宋" w:cs="仿宋" w:hint="eastAsia"/>
            <w:lang w:eastAsia="zh-CN"/>
          </w:rPr>
          <w:t>(二)、变送器项目目标</w:t>
        </w:r>
        <w:r>
          <w:tab/>
        </w:r>
        <w:r>
          <w:fldChar w:fldCharType="begin"/>
        </w:r>
        <w:r>
          <w:instrText xml:space="preserve"> PAGEREF _Toc22631 \h </w:instrText>
        </w:r>
        <w:r>
          <w:fldChar w:fldCharType="separate"/>
        </w:r>
        <w:r>
          <w:t>17</w:t>
        </w:r>
        <w:r>
          <w:fldChar w:fldCharType="end"/>
        </w:r>
      </w:hyperlink>
    </w:p>
    <w:p>
      <w:pPr>
        <w:pStyle w:val="TOC2"/>
        <w:tabs>
          <w:tab w:val="right" w:leader="dot" w:pos="8306"/>
        </w:tabs>
      </w:pPr>
      <w:hyperlink w:anchor="_Toc5420" w:history="1">
        <w:r>
          <w:rPr>
            <w:rFonts w:ascii="仿宋" w:eastAsia="仿宋" w:hAnsi="仿宋" w:cs="仿宋" w:hint="eastAsia"/>
            <w:lang w:eastAsia="zh-CN"/>
          </w:rPr>
          <w:t>(三)、变送器项目提出的理由</w:t>
        </w:r>
        <w:r>
          <w:tab/>
        </w:r>
        <w:r>
          <w:fldChar w:fldCharType="begin"/>
        </w:r>
        <w:r>
          <w:instrText xml:space="preserve"> PAGEREF _Toc5420 \h </w:instrText>
        </w:r>
        <w:r>
          <w:fldChar w:fldCharType="separate"/>
        </w:r>
        <w:r>
          <w:t>18</w:t>
        </w:r>
        <w:r>
          <w:fldChar w:fldCharType="end"/>
        </w:r>
      </w:hyperlink>
    </w:p>
    <w:p>
      <w:pPr>
        <w:pStyle w:val="TOC2"/>
        <w:tabs>
          <w:tab w:val="right" w:leader="dot" w:pos="8306"/>
        </w:tabs>
      </w:pPr>
      <w:hyperlink w:anchor="_Toc6372" w:history="1">
        <w:r>
          <w:rPr>
            <w:rFonts w:ascii="仿宋" w:eastAsia="仿宋" w:hAnsi="仿宋" w:cs="仿宋" w:hint="eastAsia"/>
            <w:lang w:eastAsia="zh-CN"/>
          </w:rPr>
          <w:t>(四)、变送器项目意义</w:t>
        </w:r>
        <w:r>
          <w:tab/>
        </w:r>
        <w:r>
          <w:fldChar w:fldCharType="begin"/>
        </w:r>
        <w:r>
          <w:instrText xml:space="preserve"> PAGEREF _Toc6372 \h </w:instrText>
        </w:r>
        <w:r>
          <w:fldChar w:fldCharType="separate"/>
        </w:r>
        <w:r>
          <w:t>20</w:t>
        </w:r>
        <w:r>
          <w:fldChar w:fldCharType="end"/>
        </w:r>
      </w:hyperlink>
    </w:p>
    <w:p>
      <w:pPr>
        <w:pStyle w:val="TOC2"/>
        <w:tabs>
          <w:tab w:val="right" w:leader="dot" w:pos="8306"/>
        </w:tabs>
      </w:pPr>
      <w:hyperlink w:anchor="_Toc30675" w:history="1">
        <w:r>
          <w:rPr>
            <w:rFonts w:ascii="仿宋" w:eastAsia="仿宋" w:hAnsi="仿宋" w:cs="仿宋" w:hint="eastAsia"/>
            <w:lang w:eastAsia="zh-CN"/>
          </w:rPr>
          <w:t>(五)、变送器项目背景</w:t>
        </w:r>
        <w:r>
          <w:tab/>
        </w:r>
        <w:r>
          <w:fldChar w:fldCharType="begin"/>
        </w:r>
        <w:r>
          <w:instrText xml:space="preserve"> PAGEREF _Toc30675 \h </w:instrText>
        </w:r>
        <w:r>
          <w:fldChar w:fldCharType="separate"/>
        </w:r>
        <w:r>
          <w:t>20</w:t>
        </w:r>
        <w:r>
          <w:fldChar w:fldCharType="end"/>
        </w:r>
      </w:hyperlink>
    </w:p>
    <w:p>
      <w:pPr>
        <w:pStyle w:val="TOC1"/>
        <w:tabs>
          <w:tab w:val="right" w:leader="dot" w:pos="8306"/>
        </w:tabs>
      </w:pPr>
      <w:hyperlink w:anchor="_Toc5169" w:history="1">
        <w:r>
          <w:rPr>
            <w:rFonts w:ascii="仿宋" w:eastAsia="仿宋" w:hAnsi="仿宋" w:cs="仿宋" w:hint="eastAsia"/>
            <w:lang w:eastAsia="zh-CN"/>
          </w:rPr>
          <w:t>七、生产安全保护</w:t>
        </w:r>
        <w:r>
          <w:tab/>
        </w:r>
        <w:r>
          <w:fldChar w:fldCharType="begin"/>
        </w:r>
        <w:r>
          <w:instrText xml:space="preserve"> PAGEREF _Toc5169 \h </w:instrText>
        </w:r>
        <w:r>
          <w:fldChar w:fldCharType="separate"/>
        </w:r>
        <w:r>
          <w:t>21</w:t>
        </w:r>
        <w:r>
          <w:fldChar w:fldCharType="end"/>
        </w:r>
      </w:hyperlink>
    </w:p>
    <w:p>
      <w:pPr>
        <w:pStyle w:val="TOC2"/>
        <w:tabs>
          <w:tab w:val="right" w:leader="dot" w:pos="8306"/>
        </w:tabs>
      </w:pPr>
      <w:hyperlink w:anchor="_Toc27976" w:history="1">
        <w:r>
          <w:rPr>
            <w:rFonts w:ascii="仿宋" w:eastAsia="仿宋" w:hAnsi="仿宋" w:cs="仿宋" w:hint="eastAsia"/>
            <w:lang w:eastAsia="zh-CN"/>
          </w:rPr>
          <w:t>(一)、消防安全</w:t>
        </w:r>
        <w:r>
          <w:tab/>
        </w:r>
        <w:r>
          <w:fldChar w:fldCharType="begin"/>
        </w:r>
        <w:r>
          <w:instrText xml:space="preserve"> PAGEREF _Toc27976 \h </w:instrText>
        </w:r>
        <w:r>
          <w:fldChar w:fldCharType="separate"/>
        </w:r>
        <w:r>
          <w:t>21</w:t>
        </w:r>
        <w:r>
          <w:fldChar w:fldCharType="end"/>
        </w:r>
      </w:hyperlink>
    </w:p>
    <w:p>
      <w:pPr>
        <w:pStyle w:val="TOC2"/>
        <w:tabs>
          <w:tab w:val="right" w:leader="dot" w:pos="8306"/>
        </w:tabs>
      </w:pPr>
      <w:hyperlink w:anchor="_Toc2657" w:history="1">
        <w:r>
          <w:rPr>
            <w:rFonts w:ascii="仿宋" w:eastAsia="仿宋" w:hAnsi="仿宋" w:cs="仿宋" w:hint="eastAsia"/>
            <w:lang w:eastAsia="zh-CN"/>
          </w:rPr>
          <w:t>(二)、防火防爆总图布置措施</w:t>
        </w:r>
        <w:r>
          <w:tab/>
        </w:r>
        <w:r>
          <w:fldChar w:fldCharType="begin"/>
        </w:r>
        <w:r>
          <w:instrText xml:space="preserve"> PAGEREF _Toc2657 \h </w:instrText>
        </w:r>
        <w:r>
          <w:fldChar w:fldCharType="separate"/>
        </w:r>
        <w:r>
          <w:t>23</w:t>
        </w:r>
        <w:r>
          <w:fldChar w:fldCharType="end"/>
        </w:r>
      </w:hyperlink>
    </w:p>
    <w:p>
      <w:pPr>
        <w:pStyle w:val="TOC2"/>
        <w:tabs>
          <w:tab w:val="right" w:leader="dot" w:pos="8306"/>
        </w:tabs>
      </w:pPr>
      <w:hyperlink w:anchor="_Toc24870" w:history="1">
        <w:r>
          <w:rPr>
            <w:rFonts w:ascii="仿宋" w:eastAsia="仿宋" w:hAnsi="仿宋" w:cs="仿宋" w:hint="eastAsia"/>
            <w:lang w:eastAsia="zh-CN"/>
          </w:rPr>
          <w:t>(三)、自然灾害防范措施</w:t>
        </w:r>
        <w:r>
          <w:tab/>
        </w:r>
        <w:r>
          <w:fldChar w:fldCharType="begin"/>
        </w:r>
        <w:r>
          <w:instrText xml:space="preserve"> PAGEREF _Toc24870 \h </w:instrText>
        </w:r>
        <w:r>
          <w:fldChar w:fldCharType="separate"/>
        </w:r>
        <w:r>
          <w:t>24</w:t>
        </w:r>
        <w:r>
          <w:fldChar w:fldCharType="end"/>
        </w:r>
      </w:hyperlink>
    </w:p>
    <w:p>
      <w:pPr>
        <w:pStyle w:val="TOC2"/>
        <w:tabs>
          <w:tab w:val="right" w:leader="dot" w:pos="8306"/>
        </w:tabs>
      </w:pPr>
      <w:hyperlink w:anchor="_Toc7449" w:history="1">
        <w:r>
          <w:rPr>
            <w:rFonts w:ascii="仿宋" w:eastAsia="仿宋" w:hAnsi="仿宋" w:cs="仿宋" w:hint="eastAsia"/>
            <w:lang w:eastAsia="zh-CN"/>
          </w:rPr>
          <w:t>(四)、安全色及安全标志使用要求</w:t>
        </w:r>
        <w:r>
          <w:tab/>
        </w:r>
        <w:r>
          <w:fldChar w:fldCharType="begin"/>
        </w:r>
        <w:r>
          <w:instrText xml:space="preserve"> PAGEREF _Toc7449 \h </w:instrText>
        </w:r>
        <w:r>
          <w:fldChar w:fldCharType="separate"/>
        </w:r>
        <w:r>
          <w:t>25</w:t>
        </w:r>
        <w:r>
          <w:fldChar w:fldCharType="end"/>
        </w:r>
      </w:hyperlink>
    </w:p>
    <w:p>
      <w:pPr>
        <w:pStyle w:val="TOC2"/>
        <w:tabs>
          <w:tab w:val="right" w:leader="dot" w:pos="8306"/>
        </w:tabs>
      </w:pPr>
      <w:hyperlink w:anchor="_Toc2350" w:history="1">
        <w:r>
          <w:rPr>
            <w:rFonts w:ascii="仿宋" w:eastAsia="仿宋" w:hAnsi="仿宋" w:cs="仿宋" w:hint="eastAsia"/>
            <w:lang w:eastAsia="zh-CN"/>
          </w:rPr>
          <w:t>(五)、防尘防毒措施</w:t>
        </w:r>
        <w:r>
          <w:tab/>
        </w:r>
        <w:r>
          <w:fldChar w:fldCharType="begin"/>
        </w:r>
        <w:r>
          <w:instrText xml:space="preserve"> PAGEREF _Toc2350 \h </w:instrText>
        </w:r>
        <w:r>
          <w:fldChar w:fldCharType="separate"/>
        </w:r>
        <w:r>
          <w:t>25</w:t>
        </w:r>
        <w:r>
          <w:fldChar w:fldCharType="end"/>
        </w:r>
      </w:hyperlink>
    </w:p>
    <w:p>
      <w:pPr>
        <w:pStyle w:val="TOC2"/>
        <w:tabs>
          <w:tab w:val="right" w:leader="dot" w:pos="8306"/>
        </w:tabs>
      </w:pPr>
      <w:hyperlink w:anchor="_Toc787" w:history="1">
        <w:r>
          <w:rPr>
            <w:rFonts w:ascii="仿宋" w:eastAsia="仿宋" w:hAnsi="仿宋" w:cs="仿宋" w:hint="eastAsia"/>
            <w:lang w:eastAsia="zh-CN"/>
          </w:rPr>
          <w:t>(六)、防静电、触电防护及防雷措施</w:t>
        </w:r>
        <w:r>
          <w:tab/>
        </w:r>
        <w:r>
          <w:fldChar w:fldCharType="begin"/>
        </w:r>
        <w:r>
          <w:instrText xml:space="preserve"> PAGEREF _Toc787 \h </w:instrText>
        </w:r>
        <w:r>
          <w:fldChar w:fldCharType="separate"/>
        </w:r>
        <w:r>
          <w:t>26</w:t>
        </w:r>
        <w:r>
          <w:fldChar w:fldCharType="end"/>
        </w:r>
      </w:hyperlink>
    </w:p>
    <w:p>
      <w:pPr>
        <w:pStyle w:val="TOC2"/>
        <w:tabs>
          <w:tab w:val="right" w:leader="dot" w:pos="8306"/>
        </w:tabs>
      </w:pPr>
      <w:hyperlink w:anchor="_Toc16679" w:history="1">
        <w:r>
          <w:rPr>
            <w:rFonts w:ascii="仿宋" w:eastAsia="仿宋" w:hAnsi="仿宋" w:cs="仿宋" w:hint="eastAsia"/>
            <w:lang w:eastAsia="zh-CN"/>
          </w:rPr>
          <w:t>(七)、机械设备安全保障措施</w:t>
        </w:r>
        <w:r>
          <w:tab/>
        </w:r>
        <w:r>
          <w:fldChar w:fldCharType="begin"/>
        </w:r>
        <w:r>
          <w:instrText xml:space="preserve"> PAGEREF _Toc16679 \h </w:instrText>
        </w:r>
        <w:r>
          <w:fldChar w:fldCharType="separate"/>
        </w:r>
        <w:r>
          <w:t>28</w:t>
        </w:r>
        <w:r>
          <w:fldChar w:fldCharType="end"/>
        </w:r>
      </w:hyperlink>
    </w:p>
    <w:p>
      <w:pPr>
        <w:pStyle w:val="TOC1"/>
        <w:tabs>
          <w:tab w:val="right" w:leader="dot" w:pos="8306"/>
        </w:tabs>
      </w:pPr>
      <w:hyperlink w:anchor="_Toc4366" w:history="1">
        <w:r>
          <w:rPr>
            <w:rFonts w:ascii="仿宋" w:eastAsia="仿宋" w:hAnsi="仿宋" w:cs="仿宋" w:hint="eastAsia"/>
            <w:lang w:eastAsia="zh-CN"/>
          </w:rPr>
          <w:t>八、变送器项目创新与研发</w:t>
        </w:r>
        <w:r>
          <w:tab/>
        </w:r>
        <w:r>
          <w:fldChar w:fldCharType="begin"/>
        </w:r>
        <w:r>
          <w:instrText xml:space="preserve"> PAGEREF _Toc4366 \h </w:instrText>
        </w:r>
        <w:r>
          <w:fldChar w:fldCharType="separate"/>
        </w:r>
        <w:r>
          <w:t>29</w:t>
        </w:r>
        <w:r>
          <w:fldChar w:fldCharType="end"/>
        </w:r>
      </w:hyperlink>
    </w:p>
    <w:p>
      <w:pPr>
        <w:pStyle w:val="TOC2"/>
        <w:tabs>
          <w:tab w:val="right" w:leader="dot" w:pos="8306"/>
        </w:tabs>
      </w:pPr>
      <w:hyperlink w:anchor="_Toc6820" w:history="1">
        <w:r>
          <w:rPr>
            <w:rFonts w:ascii="仿宋" w:eastAsia="仿宋" w:hAnsi="仿宋" w:cs="仿宋" w:hint="eastAsia"/>
            <w:lang w:eastAsia="zh-CN"/>
          </w:rPr>
          <w:t>(一)、创新策略与方向</w:t>
        </w:r>
        <w:r>
          <w:tab/>
        </w:r>
        <w:r>
          <w:fldChar w:fldCharType="begin"/>
        </w:r>
        <w:r>
          <w:instrText xml:space="preserve"> PAGEREF _Toc6820 \h </w:instrText>
        </w:r>
        <w:r>
          <w:fldChar w:fldCharType="separate"/>
        </w:r>
        <w:r>
          <w:t>29</w:t>
        </w:r>
        <w:r>
          <w:fldChar w:fldCharType="end"/>
        </w:r>
      </w:hyperlink>
    </w:p>
    <w:p>
      <w:pPr>
        <w:pStyle w:val="TOC2"/>
        <w:tabs>
          <w:tab w:val="right" w:leader="dot" w:pos="8306"/>
        </w:tabs>
      </w:pPr>
      <w:hyperlink w:anchor="_Toc2805" w:history="1">
        <w:r>
          <w:rPr>
            <w:rFonts w:ascii="仿宋" w:eastAsia="仿宋" w:hAnsi="仿宋" w:cs="仿宋" w:hint="eastAsia"/>
            <w:lang w:eastAsia="zh-CN"/>
          </w:rPr>
          <w:t>(二)、研发规划与投入</w:t>
        </w:r>
        <w:r>
          <w:tab/>
        </w:r>
        <w:r>
          <w:fldChar w:fldCharType="begin"/>
        </w:r>
        <w:r>
          <w:instrText xml:space="preserve"> PAGEREF _Toc2805 \h </w:instrText>
        </w:r>
        <w:r>
          <w:fldChar w:fldCharType="separate"/>
        </w:r>
        <w:r>
          <w:t>30</w:t>
        </w:r>
        <w:r>
          <w:fldChar w:fldCharType="end"/>
        </w:r>
      </w:hyperlink>
    </w:p>
    <w:p>
      <w:pPr>
        <w:pStyle w:val="TOC1"/>
        <w:tabs>
          <w:tab w:val="right" w:leader="dot" w:pos="8306"/>
        </w:tabs>
      </w:pPr>
      <w:hyperlink w:anchor="_Toc26615" w:history="1">
        <w:r>
          <w:rPr>
            <w:rFonts w:ascii="仿宋" w:eastAsia="仿宋" w:hAnsi="仿宋" w:cs="仿宋" w:hint="eastAsia"/>
            <w:lang w:eastAsia="zh-CN"/>
          </w:rPr>
          <w:t>九、变送器项目人力资源培养与发展</w:t>
        </w:r>
        <w:r>
          <w:tab/>
        </w:r>
        <w:r>
          <w:fldChar w:fldCharType="begin"/>
        </w:r>
        <w:r>
          <w:instrText xml:space="preserve"> PAGEREF _Toc26615 \h </w:instrText>
        </w:r>
        <w:r>
          <w:fldChar w:fldCharType="separate"/>
        </w:r>
        <w:r>
          <w:t>32</w:t>
        </w:r>
        <w:r>
          <w:fldChar w:fldCharType="end"/>
        </w:r>
      </w:hyperlink>
    </w:p>
    <w:p>
      <w:pPr>
        <w:pStyle w:val="TOC2"/>
        <w:tabs>
          <w:tab w:val="right" w:leader="dot" w:pos="8306"/>
        </w:tabs>
      </w:pPr>
      <w:hyperlink w:anchor="_Toc1919" w:history="1">
        <w:r>
          <w:rPr>
            <w:rFonts w:ascii="仿宋" w:eastAsia="仿宋" w:hAnsi="仿宋" w:cs="仿宋" w:hint="eastAsia"/>
            <w:lang w:eastAsia="zh-CN"/>
          </w:rPr>
          <w:t>(一)、人才需求与规划</w:t>
        </w:r>
        <w:r>
          <w:tab/>
        </w:r>
        <w:r>
          <w:fldChar w:fldCharType="begin"/>
        </w:r>
        <w:r>
          <w:instrText xml:space="preserve"> PAGEREF _Toc1919 \h </w:instrText>
        </w:r>
        <w:r>
          <w:fldChar w:fldCharType="separate"/>
        </w:r>
        <w:r>
          <w:t>32</w:t>
        </w:r>
        <w:r>
          <w:fldChar w:fldCharType="end"/>
        </w:r>
      </w:hyperlink>
    </w:p>
    <w:p>
      <w:pPr>
        <w:pStyle w:val="TOC2"/>
        <w:tabs>
          <w:tab w:val="right" w:leader="dot" w:pos="8306"/>
        </w:tabs>
      </w:pPr>
      <w:hyperlink w:anchor="_Toc1000" w:history="1">
        <w:r>
          <w:rPr>
            <w:rFonts w:ascii="仿宋" w:eastAsia="仿宋" w:hAnsi="仿宋" w:cs="仿宋" w:hint="eastAsia"/>
            <w:lang w:eastAsia="zh-CN"/>
          </w:rPr>
          <w:t>(二)、培训与发展计划</w:t>
        </w:r>
        <w:r>
          <w:tab/>
        </w:r>
        <w:r>
          <w:fldChar w:fldCharType="begin"/>
        </w:r>
        <w:r>
          <w:instrText xml:space="preserve"> PAGEREF _Toc1000 \h </w:instrText>
        </w:r>
        <w:r>
          <w:fldChar w:fldCharType="separate"/>
        </w:r>
        <w:r>
          <w:t>33</w:t>
        </w:r>
        <w:r>
          <w:fldChar w:fldCharType="end"/>
        </w:r>
      </w:hyperlink>
    </w:p>
    <w:p>
      <w:pPr>
        <w:pStyle w:val="TOC1"/>
        <w:tabs>
          <w:tab w:val="right" w:leader="dot" w:pos="8306"/>
        </w:tabs>
      </w:pPr>
      <w:hyperlink w:anchor="_Toc16798" w:history="1">
        <w:r>
          <w:rPr>
            <w:rFonts w:ascii="仿宋" w:eastAsia="仿宋" w:hAnsi="仿宋" w:cs="仿宋" w:hint="eastAsia"/>
            <w:lang w:eastAsia="zh-CN"/>
          </w:rPr>
          <w:t>十、变送器项目社会影响</w:t>
        </w:r>
        <w:r>
          <w:tab/>
        </w:r>
        <w:r>
          <w:fldChar w:fldCharType="begin"/>
        </w:r>
        <w:r>
          <w:instrText xml:space="preserve"> PAGEREF _Toc16798 \h </w:instrText>
        </w:r>
        <w:r>
          <w:fldChar w:fldCharType="separate"/>
        </w:r>
        <w:r>
          <w:t>33</w:t>
        </w:r>
        <w:r>
          <w:fldChar w:fldCharType="end"/>
        </w:r>
      </w:hyperlink>
    </w:p>
    <w:p>
      <w:pPr>
        <w:pStyle w:val="TOC2"/>
        <w:tabs>
          <w:tab w:val="right" w:leader="dot" w:pos="8306"/>
        </w:tabs>
      </w:pPr>
      <w:hyperlink w:anchor="_Toc25566" w:history="1">
        <w:r>
          <w:rPr>
            <w:rFonts w:ascii="仿宋" w:eastAsia="仿宋" w:hAnsi="仿宋" w:cs="仿宋" w:hint="eastAsia"/>
            <w:lang w:eastAsia="zh-CN"/>
          </w:rPr>
          <w:t>(一)、社会责任与义务</w:t>
        </w:r>
        <w:r>
          <w:tab/>
        </w:r>
        <w:r>
          <w:fldChar w:fldCharType="begin"/>
        </w:r>
        <w:r>
          <w:instrText xml:space="preserve"> PAGEREF _Toc25566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70" w:history="1">
        <w:r>
          <w:rPr>
            <w:rFonts w:ascii="仿宋" w:eastAsia="仿宋" w:hAnsi="仿宋" w:cs="仿宋" w:hint="eastAsia"/>
            <w:lang w:eastAsia="zh-CN"/>
          </w:rPr>
          <w:t>(二)、社会参与与沟通</w:t>
        </w:r>
        <w:r>
          <w:tab/>
        </w:r>
        <w:r>
          <w:fldChar w:fldCharType="begin"/>
        </w:r>
        <w:r>
          <w:instrText xml:space="preserve"> PAGEREF _Toc20070 \h </w:instrText>
        </w:r>
        <w:r>
          <w:fldChar w:fldCharType="separate"/>
        </w:r>
        <w:r>
          <w:t>34</w:t>
        </w:r>
        <w:r>
          <w:fldChar w:fldCharType="end"/>
        </w:r>
      </w:hyperlink>
    </w:p>
    <w:p>
      <w:pPr>
        <w:pStyle w:val="TOC1"/>
        <w:tabs>
          <w:tab w:val="right" w:leader="dot" w:pos="8306"/>
        </w:tabs>
      </w:pPr>
      <w:hyperlink w:anchor="_Toc12449" w:history="1">
        <w:r>
          <w:rPr>
            <w:rFonts w:ascii="仿宋" w:eastAsia="仿宋" w:hAnsi="仿宋" w:cs="仿宋" w:hint="eastAsia"/>
            <w:lang w:eastAsia="zh-CN"/>
          </w:rPr>
          <w:t>十一、变送器项目技术管理</w:t>
        </w:r>
        <w:r>
          <w:tab/>
        </w:r>
        <w:r>
          <w:fldChar w:fldCharType="begin"/>
        </w:r>
        <w:r>
          <w:instrText xml:space="preserve"> PAGEREF _Toc12449 \h </w:instrText>
        </w:r>
        <w:r>
          <w:fldChar w:fldCharType="separate"/>
        </w:r>
        <w:r>
          <w:t>35</w:t>
        </w:r>
        <w:r>
          <w:fldChar w:fldCharType="end"/>
        </w:r>
      </w:hyperlink>
    </w:p>
    <w:p>
      <w:pPr>
        <w:pStyle w:val="TOC2"/>
        <w:tabs>
          <w:tab w:val="right" w:leader="dot" w:pos="8306"/>
        </w:tabs>
      </w:pPr>
      <w:hyperlink w:anchor="_Toc9063" w:history="1">
        <w:r>
          <w:rPr>
            <w:rFonts w:ascii="仿宋" w:eastAsia="仿宋" w:hAnsi="仿宋" w:cs="仿宋" w:hint="eastAsia"/>
            <w:lang w:eastAsia="zh-CN"/>
          </w:rPr>
          <w:t>(一)、技术方案选用方向</w:t>
        </w:r>
        <w:r>
          <w:tab/>
        </w:r>
        <w:r>
          <w:fldChar w:fldCharType="begin"/>
        </w:r>
        <w:r>
          <w:instrText xml:space="preserve"> PAGEREF _Toc9063 \h </w:instrText>
        </w:r>
        <w:r>
          <w:fldChar w:fldCharType="separate"/>
        </w:r>
        <w:r>
          <w:t>35</w:t>
        </w:r>
        <w:r>
          <w:fldChar w:fldCharType="end"/>
        </w:r>
      </w:hyperlink>
    </w:p>
    <w:p>
      <w:pPr>
        <w:pStyle w:val="TOC2"/>
        <w:tabs>
          <w:tab w:val="right" w:leader="dot" w:pos="8306"/>
        </w:tabs>
      </w:pPr>
      <w:hyperlink w:anchor="_Toc16864" w:history="1">
        <w:r>
          <w:rPr>
            <w:rFonts w:ascii="仿宋" w:eastAsia="仿宋" w:hAnsi="仿宋" w:cs="仿宋" w:hint="eastAsia"/>
            <w:lang w:eastAsia="zh-CN"/>
          </w:rPr>
          <w:t>(二)、工艺技术方案选用原则</w:t>
        </w:r>
        <w:r>
          <w:tab/>
        </w:r>
        <w:r>
          <w:fldChar w:fldCharType="begin"/>
        </w:r>
        <w:r>
          <w:instrText xml:space="preserve"> PAGEREF _Toc16864 \h </w:instrText>
        </w:r>
        <w:r>
          <w:fldChar w:fldCharType="separate"/>
        </w:r>
        <w:r>
          <w:t>37</w:t>
        </w:r>
        <w:r>
          <w:fldChar w:fldCharType="end"/>
        </w:r>
      </w:hyperlink>
    </w:p>
    <w:p>
      <w:pPr>
        <w:pStyle w:val="TOC2"/>
        <w:tabs>
          <w:tab w:val="right" w:leader="dot" w:pos="8306"/>
        </w:tabs>
      </w:pPr>
      <w:hyperlink w:anchor="_Toc30854" w:history="1">
        <w:r>
          <w:rPr>
            <w:rFonts w:ascii="仿宋" w:eastAsia="仿宋" w:hAnsi="仿宋" w:cs="仿宋" w:hint="eastAsia"/>
            <w:lang w:eastAsia="zh-CN"/>
          </w:rPr>
          <w:t>(三)、工艺技术方案要求</w:t>
        </w:r>
        <w:r>
          <w:tab/>
        </w:r>
        <w:r>
          <w:fldChar w:fldCharType="begin"/>
        </w:r>
        <w:r>
          <w:instrText xml:space="preserve"> PAGEREF _Toc30854 \h </w:instrText>
        </w:r>
        <w:r>
          <w:fldChar w:fldCharType="separate"/>
        </w:r>
        <w:r>
          <w:t>39</w:t>
        </w:r>
        <w:r>
          <w:fldChar w:fldCharType="end"/>
        </w:r>
      </w:hyperlink>
    </w:p>
    <w:p>
      <w:pPr>
        <w:pStyle w:val="TOC1"/>
        <w:tabs>
          <w:tab w:val="right" w:leader="dot" w:pos="8306"/>
        </w:tabs>
      </w:pPr>
      <w:hyperlink w:anchor="_Toc31510" w:history="1">
        <w:r>
          <w:rPr>
            <w:rFonts w:ascii="仿宋" w:eastAsia="仿宋" w:hAnsi="仿宋" w:cs="仿宋" w:hint="eastAsia"/>
            <w:lang w:eastAsia="zh-CN"/>
          </w:rPr>
          <w:t>十二、变送器项目经营效益</w:t>
        </w:r>
        <w:r>
          <w:tab/>
        </w:r>
        <w:r>
          <w:fldChar w:fldCharType="begin"/>
        </w:r>
        <w:r>
          <w:instrText xml:space="preserve"> PAGEREF _Toc31510 \h </w:instrText>
        </w:r>
        <w:r>
          <w:fldChar w:fldCharType="separate"/>
        </w:r>
        <w:r>
          <w:t>41</w:t>
        </w:r>
        <w:r>
          <w:fldChar w:fldCharType="end"/>
        </w:r>
      </w:hyperlink>
    </w:p>
    <w:p>
      <w:pPr>
        <w:pStyle w:val="TOC2"/>
        <w:tabs>
          <w:tab w:val="right" w:leader="dot" w:pos="8306"/>
        </w:tabs>
      </w:pPr>
      <w:hyperlink w:anchor="_Toc10704" w:history="1">
        <w:r>
          <w:rPr>
            <w:rFonts w:ascii="仿宋" w:eastAsia="仿宋" w:hAnsi="仿宋" w:cs="仿宋" w:hint="eastAsia"/>
            <w:lang w:eastAsia="zh-CN"/>
          </w:rPr>
          <w:t>(一)、经济评价财务测算</w:t>
        </w:r>
        <w:r>
          <w:tab/>
        </w:r>
        <w:r>
          <w:fldChar w:fldCharType="begin"/>
        </w:r>
        <w:r>
          <w:instrText xml:space="preserve"> PAGEREF _Toc10704 \h </w:instrText>
        </w:r>
        <w:r>
          <w:fldChar w:fldCharType="separate"/>
        </w:r>
        <w:r>
          <w:t>41</w:t>
        </w:r>
        <w:r>
          <w:fldChar w:fldCharType="end"/>
        </w:r>
      </w:hyperlink>
    </w:p>
    <w:p>
      <w:pPr>
        <w:pStyle w:val="TOC2"/>
        <w:tabs>
          <w:tab w:val="right" w:leader="dot" w:pos="8306"/>
        </w:tabs>
      </w:pPr>
      <w:hyperlink w:anchor="_Toc15505" w:history="1">
        <w:r>
          <w:rPr>
            <w:rFonts w:ascii="仿宋" w:eastAsia="仿宋" w:hAnsi="仿宋" w:cs="仿宋" w:hint="eastAsia"/>
            <w:lang w:eastAsia="zh-CN"/>
          </w:rPr>
          <w:t>(二)、变送器项目盈利能力分析</w:t>
        </w:r>
        <w:r>
          <w:tab/>
        </w:r>
        <w:r>
          <w:fldChar w:fldCharType="begin"/>
        </w:r>
        <w:r>
          <w:instrText xml:space="preserve"> PAGEREF _Toc15505 \h </w:instrText>
        </w:r>
        <w:r>
          <w:fldChar w:fldCharType="separate"/>
        </w:r>
        <w:r>
          <w:t>42</w:t>
        </w:r>
        <w:r>
          <w:fldChar w:fldCharType="end"/>
        </w:r>
      </w:hyperlink>
    </w:p>
    <w:p>
      <w:pPr>
        <w:pStyle w:val="TOC1"/>
        <w:tabs>
          <w:tab w:val="right" w:leader="dot" w:pos="8306"/>
        </w:tabs>
      </w:pPr>
      <w:hyperlink w:anchor="_Toc8432" w:history="1">
        <w:r>
          <w:rPr>
            <w:rFonts w:ascii="仿宋" w:eastAsia="仿宋" w:hAnsi="仿宋" w:cs="仿宋" w:hint="eastAsia"/>
            <w:lang w:eastAsia="zh-CN"/>
          </w:rPr>
          <w:t>十三、供应链管理</w:t>
        </w:r>
        <w:r>
          <w:tab/>
        </w:r>
        <w:r>
          <w:fldChar w:fldCharType="begin"/>
        </w:r>
        <w:r>
          <w:instrText xml:space="preserve"> PAGEREF _Toc8432 \h </w:instrText>
        </w:r>
        <w:r>
          <w:fldChar w:fldCharType="separate"/>
        </w:r>
        <w:r>
          <w:t>43</w:t>
        </w:r>
        <w:r>
          <w:fldChar w:fldCharType="end"/>
        </w:r>
      </w:hyperlink>
    </w:p>
    <w:p>
      <w:pPr>
        <w:pStyle w:val="TOC2"/>
        <w:tabs>
          <w:tab w:val="right" w:leader="dot" w:pos="8306"/>
        </w:tabs>
      </w:pPr>
      <w:hyperlink w:anchor="_Toc29086" w:history="1">
        <w:r>
          <w:rPr>
            <w:rFonts w:ascii="仿宋" w:eastAsia="仿宋" w:hAnsi="仿宋" w:cs="仿宋" w:hint="eastAsia"/>
            <w:lang w:eastAsia="zh-CN"/>
          </w:rPr>
          <w:t>(一)、供应链战略规划</w:t>
        </w:r>
        <w:r>
          <w:tab/>
        </w:r>
        <w:r>
          <w:fldChar w:fldCharType="begin"/>
        </w:r>
        <w:r>
          <w:instrText xml:space="preserve"> PAGEREF _Toc29086 \h </w:instrText>
        </w:r>
        <w:r>
          <w:fldChar w:fldCharType="separate"/>
        </w:r>
        <w:r>
          <w:t>43</w:t>
        </w:r>
        <w:r>
          <w:fldChar w:fldCharType="end"/>
        </w:r>
      </w:hyperlink>
    </w:p>
    <w:p>
      <w:pPr>
        <w:pStyle w:val="TOC2"/>
        <w:tabs>
          <w:tab w:val="right" w:leader="dot" w:pos="8306"/>
        </w:tabs>
      </w:pPr>
      <w:hyperlink w:anchor="_Toc19232" w:history="1">
        <w:r>
          <w:rPr>
            <w:rFonts w:ascii="仿宋" w:eastAsia="仿宋" w:hAnsi="仿宋" w:cs="仿宋" w:hint="eastAsia"/>
            <w:lang w:eastAsia="zh-CN"/>
          </w:rPr>
          <w:t>(二)、供应商选择与合作</w:t>
        </w:r>
        <w:r>
          <w:tab/>
        </w:r>
        <w:r>
          <w:fldChar w:fldCharType="begin"/>
        </w:r>
        <w:r>
          <w:instrText xml:space="preserve"> PAGEREF _Toc19232 \h </w:instrText>
        </w:r>
        <w:r>
          <w:fldChar w:fldCharType="separate"/>
        </w:r>
        <w:r>
          <w:t>44</w:t>
        </w:r>
        <w:r>
          <w:fldChar w:fldCharType="end"/>
        </w:r>
      </w:hyperlink>
    </w:p>
    <w:p>
      <w:pPr>
        <w:pStyle w:val="TOC2"/>
        <w:tabs>
          <w:tab w:val="right" w:leader="dot" w:pos="8306"/>
        </w:tabs>
      </w:pPr>
      <w:hyperlink w:anchor="_Toc19754" w:history="1">
        <w:r>
          <w:rPr>
            <w:rFonts w:ascii="仿宋" w:eastAsia="仿宋" w:hAnsi="仿宋" w:cs="仿宋" w:hint="eastAsia"/>
            <w:lang w:eastAsia="zh-CN"/>
          </w:rPr>
          <w:t>(三)、物流与库存管理</w:t>
        </w:r>
        <w:r>
          <w:tab/>
        </w:r>
        <w:r>
          <w:fldChar w:fldCharType="begin"/>
        </w:r>
        <w:r>
          <w:instrText xml:space="preserve"> PAGEREF _Toc19754 \h </w:instrText>
        </w:r>
        <w:r>
          <w:fldChar w:fldCharType="separate"/>
        </w:r>
        <w:r>
          <w:t>45</w:t>
        </w:r>
        <w:r>
          <w:fldChar w:fldCharType="end"/>
        </w:r>
      </w:hyperlink>
    </w:p>
    <w:p>
      <w:pPr>
        <w:pStyle w:val="TOC1"/>
        <w:tabs>
          <w:tab w:val="right" w:leader="dot" w:pos="8306"/>
        </w:tabs>
      </w:pPr>
      <w:hyperlink w:anchor="_Toc1996" w:history="1">
        <w:r>
          <w:rPr>
            <w:rFonts w:ascii="仿宋" w:eastAsia="仿宋" w:hAnsi="仿宋" w:cs="仿宋" w:hint="eastAsia"/>
            <w:lang w:eastAsia="zh-CN"/>
          </w:rPr>
          <w:t>十四、利益相关者分析与沟通计划</w:t>
        </w:r>
        <w:r>
          <w:tab/>
        </w:r>
        <w:r>
          <w:fldChar w:fldCharType="begin"/>
        </w:r>
        <w:r>
          <w:instrText xml:space="preserve"> PAGEREF _Toc1996 \h </w:instrText>
        </w:r>
        <w:r>
          <w:fldChar w:fldCharType="separate"/>
        </w:r>
        <w:r>
          <w:t>47</w:t>
        </w:r>
        <w:r>
          <w:fldChar w:fldCharType="end"/>
        </w:r>
      </w:hyperlink>
    </w:p>
    <w:p>
      <w:pPr>
        <w:pStyle w:val="TOC2"/>
        <w:tabs>
          <w:tab w:val="right" w:leader="dot" w:pos="8306"/>
        </w:tabs>
      </w:pPr>
      <w:hyperlink w:anchor="_Toc4183" w:history="1">
        <w:r>
          <w:rPr>
            <w:rFonts w:ascii="仿宋" w:eastAsia="仿宋" w:hAnsi="仿宋" w:cs="仿宋" w:hint="eastAsia"/>
            <w:lang w:eastAsia="zh-CN"/>
          </w:rPr>
          <w:t>(一)、利益相关者分析</w:t>
        </w:r>
        <w:r>
          <w:tab/>
        </w:r>
        <w:r>
          <w:fldChar w:fldCharType="begin"/>
        </w:r>
        <w:r>
          <w:instrText xml:space="preserve"> PAGEREF _Toc4183 \h </w:instrText>
        </w:r>
        <w:r>
          <w:fldChar w:fldCharType="separate"/>
        </w:r>
        <w:r>
          <w:t>47</w:t>
        </w:r>
        <w:r>
          <w:fldChar w:fldCharType="end"/>
        </w:r>
      </w:hyperlink>
    </w:p>
    <w:p>
      <w:pPr>
        <w:pStyle w:val="TOC2"/>
        <w:tabs>
          <w:tab w:val="right" w:leader="dot" w:pos="8306"/>
        </w:tabs>
      </w:pPr>
      <w:hyperlink w:anchor="_Toc7500" w:history="1">
        <w:r>
          <w:rPr>
            <w:rFonts w:ascii="仿宋" w:eastAsia="仿宋" w:hAnsi="仿宋" w:cs="仿宋" w:hint="eastAsia"/>
            <w:lang w:eastAsia="zh-CN"/>
          </w:rPr>
          <w:t>(二)、沟通计划</w:t>
        </w:r>
        <w:r>
          <w:tab/>
        </w:r>
        <w:r>
          <w:fldChar w:fldCharType="begin"/>
        </w:r>
        <w:r>
          <w:instrText xml:space="preserve"> PAGEREF _Toc7500 \h </w:instrText>
        </w:r>
        <w:r>
          <w:fldChar w:fldCharType="separate"/>
        </w:r>
        <w:r>
          <w:t>48</w:t>
        </w:r>
        <w:r>
          <w:fldChar w:fldCharType="end"/>
        </w:r>
      </w:hyperlink>
    </w:p>
    <w:p>
      <w:pPr>
        <w:pStyle w:val="TOC1"/>
        <w:tabs>
          <w:tab w:val="right" w:leader="dot" w:pos="8306"/>
        </w:tabs>
      </w:pPr>
      <w:hyperlink w:anchor="_Toc21211" w:history="1">
        <w:r>
          <w:rPr>
            <w:rFonts w:ascii="仿宋" w:eastAsia="仿宋" w:hAnsi="仿宋" w:cs="仿宋" w:hint="eastAsia"/>
            <w:lang w:eastAsia="zh-CN"/>
          </w:rPr>
          <w:t>十五、变送器项目实施保障措施</w:t>
        </w:r>
        <w:r>
          <w:tab/>
        </w:r>
        <w:r>
          <w:fldChar w:fldCharType="begin"/>
        </w:r>
        <w:r>
          <w:instrText xml:space="preserve"> PAGEREF _Toc21211 \h </w:instrText>
        </w:r>
        <w:r>
          <w:fldChar w:fldCharType="separate"/>
        </w:r>
        <w:r>
          <w:t>49</w:t>
        </w:r>
        <w:r>
          <w:fldChar w:fldCharType="end"/>
        </w:r>
      </w:hyperlink>
    </w:p>
    <w:p>
      <w:pPr>
        <w:pStyle w:val="TOC2"/>
        <w:tabs>
          <w:tab w:val="right" w:leader="dot" w:pos="8306"/>
        </w:tabs>
      </w:pPr>
      <w:hyperlink w:anchor="_Toc27734" w:history="1">
        <w:r>
          <w:rPr>
            <w:rFonts w:ascii="仿宋" w:eastAsia="仿宋" w:hAnsi="仿宋" w:cs="仿宋" w:hint="eastAsia"/>
            <w:lang w:eastAsia="zh-CN"/>
          </w:rPr>
          <w:t>(一)、变送器项目实施保障机制</w:t>
        </w:r>
        <w:r>
          <w:tab/>
        </w:r>
        <w:r>
          <w:fldChar w:fldCharType="begin"/>
        </w:r>
        <w:r>
          <w:instrText xml:space="preserve"> PAGEREF _Toc27734 \h </w:instrText>
        </w:r>
        <w:r>
          <w:fldChar w:fldCharType="separate"/>
        </w:r>
        <w:r>
          <w:t>49</w:t>
        </w:r>
        <w:r>
          <w:fldChar w:fldCharType="end"/>
        </w:r>
      </w:hyperlink>
    </w:p>
    <w:p>
      <w:pPr>
        <w:pStyle w:val="TOC2"/>
        <w:tabs>
          <w:tab w:val="right" w:leader="dot" w:pos="8306"/>
        </w:tabs>
      </w:pPr>
      <w:hyperlink w:anchor="_Toc17179" w:history="1">
        <w:r>
          <w:rPr>
            <w:rFonts w:ascii="仿宋" w:eastAsia="仿宋" w:hAnsi="仿宋" w:cs="仿宋" w:hint="eastAsia"/>
            <w:lang w:eastAsia="zh-CN"/>
          </w:rPr>
          <w:t>(二)、变送器项目法律合规要求</w:t>
        </w:r>
        <w:r>
          <w:tab/>
        </w:r>
        <w:r>
          <w:fldChar w:fldCharType="begin"/>
        </w:r>
        <w:r>
          <w:instrText xml:space="preserve"> PAGEREF _Toc17179 \h </w:instrText>
        </w:r>
        <w:r>
          <w:fldChar w:fldCharType="separate"/>
        </w:r>
        <w:r>
          <w:t>53</w:t>
        </w:r>
        <w:r>
          <w:fldChar w:fldCharType="end"/>
        </w:r>
      </w:hyperlink>
    </w:p>
    <w:p>
      <w:pPr>
        <w:pStyle w:val="TOC2"/>
        <w:tabs>
          <w:tab w:val="right" w:leader="dot" w:pos="8306"/>
        </w:tabs>
      </w:pPr>
      <w:hyperlink w:anchor="_Toc8218" w:history="1">
        <w:r>
          <w:rPr>
            <w:rFonts w:ascii="仿宋" w:eastAsia="仿宋" w:hAnsi="仿宋" w:cs="仿宋" w:hint="eastAsia"/>
            <w:lang w:eastAsia="zh-CN"/>
          </w:rPr>
          <w:t>(三)、变送器项目合同管理与法律事务</w:t>
        </w:r>
        <w:r>
          <w:tab/>
        </w:r>
        <w:r>
          <w:fldChar w:fldCharType="begin"/>
        </w:r>
        <w:r>
          <w:instrText xml:space="preserve"> PAGEREF _Toc8218 \h </w:instrText>
        </w:r>
        <w:r>
          <w:fldChar w:fldCharType="separate"/>
        </w:r>
        <w:r>
          <w:t>57</w:t>
        </w:r>
        <w:r>
          <w:fldChar w:fldCharType="end"/>
        </w:r>
      </w:hyperlink>
    </w:p>
    <w:p>
      <w:pPr>
        <w:pStyle w:val="TOC2"/>
        <w:tabs>
          <w:tab w:val="right" w:leader="dot" w:pos="8306"/>
        </w:tabs>
      </w:pPr>
      <w:hyperlink w:anchor="_Toc17507" w:history="1">
        <w:r>
          <w:rPr>
            <w:rFonts w:ascii="仿宋" w:eastAsia="仿宋" w:hAnsi="仿宋" w:cs="仿宋" w:hint="eastAsia"/>
            <w:lang w:eastAsia="zh-CN"/>
          </w:rPr>
          <w:t>(四)、变送器项目知识产权保护策略</w:t>
        </w:r>
        <w:r>
          <w:tab/>
        </w:r>
        <w:r>
          <w:fldChar w:fldCharType="begin"/>
        </w:r>
        <w:r>
          <w:instrText xml:space="preserve"> PAGEREF _Toc17507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45"/>
      <w:r>
        <w:rPr>
          <w:rFonts w:ascii="仿宋" w:eastAsia="仿宋" w:hAnsi="仿宋" w:cs="仿宋" w:hint="eastAsia"/>
          <w:sz w:val="28"/>
          <w:lang w:eastAsia="zh-CN"/>
        </w:rPr>
        <w:t>一、变送器项目土建工程</w:t>
      </w:r>
      <w:bookmarkEnd w:id="2"/>
    </w:p>
    <w:p>
      <w:pPr>
        <w:pStyle w:val="Heading2"/>
        <w:rPr>
          <w:rFonts w:ascii="仿宋" w:eastAsia="仿宋" w:hAnsi="仿宋" w:cs="仿宋" w:hint="eastAsia"/>
          <w:lang w:eastAsia="zh-CN"/>
        </w:rPr>
      </w:pPr>
      <w:bookmarkStart w:id="3" w:name="_Toc101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在变送器项目的建筑工程设计中，我们将秉承一系列重要的设计原则，以确保变送器项目建筑在功能、美观、可持续性等方面达到最佳效果。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首要原则是确保建筑的功能性得到最大化的发挥。我们将充分理解变送器项目的实际需求，合理布局各个功能区域，保证建筑在满足业务需求的同时，提供高效的工作环境。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在建筑设计中，我们将综合考虑建设和运营成本。通过精细的经济效益分析，确保设计方案在高效利用资源的同时，对变送器项目的长期盈利能力有积极的贡献。</w:t>
      </w:r>
    </w:p>
    <w:p>
      <w:pPr>
        <w:pStyle w:val="Heading2"/>
        <w:ind w:firstLine="560" w:firstLineChars="200"/>
        <w:rPr>
          <w:rFonts w:ascii="仿宋" w:eastAsia="仿宋" w:hAnsi="仿宋" w:cs="仿宋" w:hint="eastAsia"/>
          <w:sz w:val="28"/>
          <w:lang w:eastAsia="zh-CN"/>
        </w:rPr>
      </w:pPr>
      <w:bookmarkStart w:id="4" w:name="_Toc563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送器项目的土建工程设计中，我们将精准设定设计年限，结合变送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变送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37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变送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变送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变送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32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本期工程变送器项目预计总建筑面积XXX平方米，其中：计容建筑面积XXX平方米，计划建筑工程投资XX万元，占变送器项目总投资的XX%。</w:t>
      </w:r>
    </w:p>
    <w:p>
      <w:pPr>
        <w:pStyle w:val="Heading1"/>
        <w:ind w:firstLine="560" w:firstLineChars="200"/>
        <w:rPr>
          <w:rFonts w:ascii="仿宋" w:eastAsia="仿宋" w:hAnsi="仿宋" w:cs="仿宋" w:hint="eastAsia"/>
          <w:sz w:val="28"/>
          <w:lang w:eastAsia="zh-CN"/>
        </w:rPr>
      </w:pPr>
      <w:bookmarkStart w:id="7" w:name="_Toc1751"/>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6374"/>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变送器项目的技术管理特点体现在其创新导向。通过引入最先进的技术趋势和解决方案，变送器项目致力于提升科技含量、提高质量和效率水平。这意味着我们将采用最新的工具和方法，确保变送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变送器项目技术管理的显著特征。通过整合不同领域的技术资源，我们实现了跨学科的协同工作。这有助于优化技术架构，提高整体效能。此外，整合性策略还促进了不同技术团队之间的紧密沟通和高效合作，确保变送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变送器项目所采用的技术。通过不断优化技术方案，变送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变送器项目团队将在变送器项目初期识别可能的技术风险，并采取相应的预防和应对措施。通过建立健全的风险评估机制，变送器项目能够在实施过程中及时发现并解决潜在的技术问题，保障变送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通过这些独特的技术管理特点，我们确信在变送器项目中，技术将成为变送器项目成功的有力支持。这一深度剖析揭示了技术管理在变送器项目实施中的关键作用，为变送器项目的技术基础奠定了坚实的基础。</w:t>
      </w:r>
    </w:p>
    <w:p>
      <w:pPr>
        <w:pStyle w:val="Heading2"/>
        <w:ind w:firstLine="560" w:firstLineChars="200"/>
        <w:rPr>
          <w:rFonts w:ascii="仿宋" w:eastAsia="仿宋" w:hAnsi="仿宋" w:cs="仿宋" w:hint="eastAsia"/>
          <w:sz w:val="28"/>
          <w:lang w:eastAsia="zh-CN"/>
        </w:rPr>
      </w:pPr>
      <w:bookmarkStart w:id="9" w:name="_Toc7941"/>
      <w:r>
        <w:rPr>
          <w:rFonts w:ascii="仿宋" w:eastAsia="仿宋" w:hAnsi="仿宋" w:cs="仿宋" w:hint="eastAsia"/>
          <w:sz w:val="28"/>
          <w:lang w:eastAsia="zh-CN"/>
        </w:rPr>
        <w:t>(二)、变送器项目工艺技术设计方案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变送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变送器项目将严格按照相关行业规范要求进行组织。通过有效控制产品质量，变送器项目将致力于为顾客提供优质的变送器项目产品和良好的服务。这体现了变送器项目对于生产活动合规性和质量标准的高度重视，为变送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变送器项目注重生态效益和清洁生产原则。变送器项目建设将紧密结合地方特色经济发展，与社会经济发展规划和区域环境保护规划方案相协调一致。通过与当地区域自然生态系统的结合，变送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变送器项目产品具有多样化的客户需求和个性化的特点。因此，变送器项目产品规格品种多样，且单批生产数量较小。为满足这一特点，变送器项目承办单位将建设先进的柔性制造生产线。通过广泛应用柔性制造技术，变送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变送器项目采用的技术具有较高的技术含量和自动化水平，处于国内先进水平。这一技术选用不仅体现了对生产效率、质量和环境友好性的高标准要求，同时为变送器项目的可持续发展奠定了坚实的基础。</w:t>
      </w:r>
    </w:p>
    <w:p>
      <w:pPr>
        <w:pStyle w:val="Heading2"/>
        <w:ind w:firstLine="560" w:firstLineChars="200"/>
        <w:rPr>
          <w:rFonts w:ascii="仿宋" w:eastAsia="仿宋" w:hAnsi="仿宋" w:cs="仿宋" w:hint="eastAsia"/>
          <w:sz w:val="28"/>
          <w:lang w:eastAsia="zh-CN"/>
        </w:rPr>
      </w:pPr>
      <w:bookmarkStart w:id="10" w:name="_Toc30932"/>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为确保变送器项目的高效生产和技术实施，我们制定了一套精心设计的设备选型方案，以满足变送器项目生产、质量和环保的要求。该方案的主要特点如下：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变送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针对变送器项目产品的多样性和小批量生产的特点，我们将建设柔性制造生产线。通过在设备选型中考虑柔性制造技术，可以灵活应对不同产品规格和生产需求，实现生产线的高度灵活性和适应性。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947"/>
      <w:r>
        <w:rPr>
          <w:rFonts w:ascii="仿宋" w:eastAsia="仿宋" w:hAnsi="仿宋" w:cs="仿宋" w:hint="eastAsia"/>
          <w:sz w:val="28"/>
          <w:lang w:eastAsia="zh-CN"/>
        </w:rPr>
        <w:t>三、变送器项目可持续发展</w:t>
      </w:r>
      <w:bookmarkEnd w:id="11"/>
    </w:p>
    <w:p>
      <w:pPr>
        <w:pStyle w:val="Heading2"/>
        <w:rPr>
          <w:rFonts w:ascii="仿宋" w:eastAsia="仿宋" w:hAnsi="仿宋" w:cs="仿宋" w:hint="eastAsia"/>
          <w:lang w:eastAsia="zh-CN"/>
        </w:rPr>
      </w:pPr>
      <w:bookmarkStart w:id="12" w:name="_Toc28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送器项目中，变送器项目团队着眼于未来，明确了可持续发展的战略方向。制定的具体可持续发展目标包括降低资源使用、采用环保技术、最大化社会效益等。这一步骤不仅有助于变送器项目在环保和社会责任方面达到最高标准，也为未来提供了明确的指引，确保变送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可持续实践的融入变送器项目管理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变送器项目管理周期。从变送器项目规划开始，变送器项目团队就考虑了环境和社会的因素。在执行阶段，变送器项目团队积极推动绿色技术的应用，优化资源利用。此外，关注员工的社会责任，通过培训和沟通活动提高员工对可持续发展的认知，使他们能够在日常工作中践行可持续实践。这些举措不仅为变送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483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扎根于变送器项目的可持续发展理念，我们深信环保与社会责任是变送器项目成功的关键支柱。在变送器项目的每一步，我们都致力于通过创新和实践，履行对环境和社会的坚定责任。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送器项目团队通过引入先进的环保技术、建立高效的废物处理系统以及推动能源节约措施，积极履行环保责任。定期的环保监测和评估确保变送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送器项目不仅致力于自身可持续发展，还注重对社会的回馈。通过支持社区变送器项目、参与慈善事业、提供培训机会等方式，变送器项目积极履行社会责任。与当地社区建立积极互动，关注员工的工作与生活平衡，以及员工的身心健康，是变送器项目在社会责任层面的关键举措。这样的实践不仅增强了变送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6832"/>
      <w:r>
        <w:rPr>
          <w:rFonts w:ascii="仿宋" w:eastAsia="仿宋" w:hAnsi="仿宋" w:cs="仿宋" w:hint="eastAsia"/>
          <w:sz w:val="28"/>
          <w:lang w:eastAsia="zh-CN"/>
        </w:rPr>
        <w:t>四、变送器项目建设单位说明</w:t>
      </w:r>
      <w:bookmarkEnd w:id="14"/>
    </w:p>
    <w:p>
      <w:pPr>
        <w:pStyle w:val="Heading2"/>
        <w:rPr>
          <w:rFonts w:ascii="仿宋" w:eastAsia="仿宋" w:hAnsi="仿宋" w:cs="仿宋" w:hint="eastAsia"/>
          <w:lang w:eastAsia="zh-CN"/>
        </w:rPr>
      </w:pPr>
      <w:bookmarkStart w:id="15" w:name="_Toc15243"/>
      <w:r>
        <w:rPr>
          <w:rFonts w:ascii="仿宋" w:eastAsia="仿宋" w:hAnsi="仿宋" w:cs="仿宋" w:hint="eastAsia"/>
          <w:lang w:eastAsia="zh-CN"/>
        </w:rPr>
        <w:t>(一)、变送器项目承办单位基本情况</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859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变送器项目承办单位的XXXX，我们着眼于实现可持续的经济效益。通过技术创新和解决方案的提供，公司预计在变送器项目执行期间将获得可观的收入增长。这一收入来源主要包括变送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同时，我们注重成本控制和效率提升，以确保变送器项目的可持续盈利。透过精细的管理和资源优化，公司期望实现变送器项目利润最大化。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变送器项目实施进行全面的投资评估，包括变送器项目启动阶段的资金投入和后续运营成本。通过对变送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变送器项目实施过程中具备足够的资金流动性，公司将进行详尽的现金流分析。这包括资金需求的合理预测、变送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814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370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变送器项目的主要产品是XXXX，预计年产值为XXX万元。这一产品在市场中占据着重要的地位，其广泛的应用范围使得该变送器项目的市场前景非常广阔。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变送器项目的xxx产品作为重要的原材料之一，将在多个领域发挥关键作用。其在建筑、交通、能源等方面的广泛应用将为整个产业链提供强大的支持，形成产业协同效应。变送器项目的年产值XXX万XXX万XXX万万元不仅反映了其在市场上的巨大潜力，更预示着它对国民经济的积极贡献。这种关联度高、涉及面广的产业关系，使得该变送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789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送器项目总征地面积为XXXX平方米，相当于约XX.XX亩，其中净用地面积为XXXX平方米，红线范围内相当于约XX.XX亩。这一用地规模充分考虑了变送器项目的建设需求，保障了变送器项目在合适的空间内得以充分发展。变送器项目规划的总建筑面积为XXXX平方米，其中主体工程建设占XXXX平方米，计容建筑面积达XXXX平方米。预计建筑工程的投资将达到XXXX万元，为变送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送器项目计划购置的设备共计XXXX台（套），设备购置费用为XXXX万元。这一设备购置计划充分考虑到变送器项目的生产需求和技术要求，确保了变送器项目在生产运营中具备先进的技术装备和高效的生产能力。设备的合理配置将为变送器项目的正常运作和未来的产能提升奠定坚实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送器项目计划总投资为XXXX万元，预计年实现营业收入为XXXX万元。这一产能规模的设定旨在确保变送器项目能够在投资与回报之间取得平衡，实现长期可持续的发展。变送器项目的总投资充分考虑到各个方面的需求，包括用地建设、设备购置等多个环节，以确保变送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4186"/>
      <w:r>
        <w:rPr>
          <w:rFonts w:ascii="仿宋" w:eastAsia="仿宋" w:hAnsi="仿宋" w:cs="仿宋" w:hint="eastAsia"/>
          <w:sz w:val="28"/>
          <w:lang w:eastAsia="zh-CN"/>
        </w:rPr>
        <w:t>六、变送器项目概论</w:t>
      </w:r>
      <w:bookmarkEnd w:id="20"/>
    </w:p>
    <w:p>
      <w:pPr>
        <w:pStyle w:val="Heading2"/>
        <w:rPr>
          <w:rFonts w:ascii="仿宋" w:eastAsia="仿宋" w:hAnsi="仿宋" w:cs="仿宋" w:hint="eastAsia"/>
          <w:lang w:eastAsia="zh-CN"/>
        </w:rPr>
      </w:pPr>
      <w:bookmarkStart w:id="21" w:name="_Toc27876"/>
      <w:r>
        <w:rPr>
          <w:rFonts w:ascii="仿宋" w:eastAsia="仿宋" w:hAnsi="仿宋" w:cs="仿宋" w:hint="eastAsia"/>
          <w:lang w:eastAsia="zh-CN"/>
        </w:rPr>
        <w:t>(一)、变送器项目概况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送器项目的起源追溯至对市场的深入洞察。市场的不断演变与变革为变送器项目提供了难得的机遇。当前市场存在的需求缺口和变革的大环境共同构成了变送器项目的背景。这个变送器项目旨在充分利用市场机遇，填补行业中尚未满足的需求，为客户提供全新的解决方案。市场的变革和需求的增长使得这个变送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变送器项目名称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变送器项目正式命名为变送器。这个名称不仅仅是一个标识，更代表了变送器项目的核心理念和愿景。它蕴含着变送器项目所要解决问题的关键字，具有强烈的表达和辨识度，为变送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变送器项目目标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送器项目的核心目标是提供一种全新、高效的解决方案，满足客户日益增长的需求。变送器项目追求的不仅仅是满足市场需求，更是在市场中获得卓越的竞争优势。通过不断提升产品或服务的质量和创新水平，变送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变送器项目范围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送器项目全面涵盖了产品研发、制造、市场推广和售后服务，确保从产品设计到最终用户体验的全方位关注。这一全面的变送器项目范围是为了确保变送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变送器项目时间表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变送器项目计划在未来18个月内完成，包括研发、测试、市场试点和正式推出等不同阶段。这个时间表的合理设计是为了确保变送器项目各个阶段的顺利推进，以便按时交付高质量的成果。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变送器项目预算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变送器项目总预算估算为XX百万美元，主要分配在研发、市场推广、人员培训和运营等方面。这一充足的预算为变送器项目提供了充足的资源，确保变送器项目在各个方面都能取得优异的表现。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变送器项目风险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变送器项目可能面临的风险包括市场接受度低、技术难题、竞争激烈等。变送器项目团队已经制定了相应的风险应对计划，通过前瞻性的风险管理，确保变送器项目在面对不确定性时能够迅速做出应对。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https://d.book118.com/577051135134006052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变送器项目规划设计蓝图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3A0670"/>
    <w:rsid w:val="613A06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5113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2024-03-01T09:16:00Z</dcterms:created>
  <dcterms:modified xsi:type="dcterms:W3CDTF">2024-03-01T09:16:42Z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7C0A5DF40BA047C98AD1C3ABA656B789_11</vt:lpwstr>
  </property>
  <property fmtid="{D5CDD505-2E9C-101B-9397-08002B2CF9AE}" pid="3" name="KSOProductBuildVer">
    <vt:lpwstr>2052-12.1.0.16388</vt:lpwstr>
  </property>
</Properties>
</file>