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黑体" w:eastAsia="黑体" w:hAnsi="黑体" w:cs="黑体" w:hint="eastAsia"/>
          <w:color w:val="000000" w:themeColor="text1"/>
          <w14:textFill>
            <w14:solidFill>
              <w14:schemeClr w14:val="tx1"/>
            </w14:solidFill>
          </w14:textFill>
        </w:rPr>
      </w:pPr>
    </w:p>
    <w:p>
      <w:pPr>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5238750</wp:posOffset>
                </wp:positionV>
                <wp:extent cx="4476750" cy="3810000"/>
                <wp:effectExtent l="0" t="0" r="0" b="0"/>
                <wp:wrapNone/>
                <wp:docPr id="2" name="166d9e8b-b62c-443e-9122-08e47413210c"/>
                <wp:cNvGraphicFramePr/>
                <a:graphic xmlns:a="http://schemas.openxmlformats.org/drawingml/2006/main">
                  <a:graphicData uri="http://schemas.microsoft.com/office/word/2010/wordprocessingShape">
                    <wps:wsp xmlns:wps="http://schemas.microsoft.com/office/word/2010/wordprocessingShape">
                      <wps:cNvSpPr txBox="1"/>
                      <wps:spPr>
                        <a:xfrm>
                          <a:off x="0" y="0"/>
                          <a:ext cx="4476750" cy="3810000"/>
                        </a:xfrm>
                        <a:prstGeom prst="rect">
                          <a:avLst/>
                        </a:prstGeom>
                        <a:noFill/>
                        <a:ln w="6350">
                          <a:noFill/>
                        </a:ln>
                      </wps:spPr>
                      <wps:txbx>
                        <w:txbxContent>
                          <w:p/>
                        </w:txbxContent>
                      </wps:txbx>
                      <wps:bodyPr upright="1">
                        <a:spAutoFit/>
                      </wps:bodyPr>
                    </wps:wsp>
                  </a:graphicData>
                </a:graphic>
              </wp:anchor>
            </w:drawing>
          </mc:Choice>
          <mc:Fallback>
            <w:pict>
              <v:shapetype id="_x0000_t202" coordsize="21600,21600" o:spt="202" path="m,l,21600r21600,l21600,xe">
                <v:stroke joinstyle="miter"/>
                <v:path gradientshapeok="t" o:connecttype="rect"/>
              </v:shapetype>
              <v:shape id="166d9e8b-b62c-443e-9122-08e47413210c" o:spid="_x0000_s1025" type="#_x0000_t202" style="width:352.5pt;height:300pt;margin-top:412.5pt;margin-left:0;mso-wrap-distance-bottom:0;mso-wrap-distance-left:9pt;mso-wrap-distance-right:9pt;mso-wrap-distance-top:0;position:absolute;v-text-anchor:top;z-index:251658240" filled="f" fillcolor="this" stroked="f" strokeweight="0.5pt">
                <v:textbox style="mso-fit-shape-to-text:t">
                  <w:txbxContent>
                    <w:p/>
                  </w:txbxContent>
                </v:textbox>
              </v:shape>
            </w:pict>
          </mc:Fallback>
        </mc:AlternateContent>
      </w:r>
      <w:r>
        <w:rPr>
          <w:rFonts w:ascii="黑体" w:eastAsia="黑体" w:hAnsi="黑体" w:cs="黑体" w:hint="eastAsia"/>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8439150</wp:posOffset>
                </wp:positionV>
                <wp:extent cx="5715000" cy="952500"/>
                <wp:effectExtent l="0" t="0" r="0" b="0"/>
                <wp:wrapNone/>
                <wp:docPr id="4" name="1151aed2-ec7c-40a6-a865-80130ce66368"/>
                <wp:cNvGraphicFramePr/>
                <a:graphic xmlns:a="http://schemas.openxmlformats.org/drawingml/2006/main">
                  <a:graphicData uri="http://schemas.microsoft.com/office/word/2010/wordprocessingShape">
                    <wps:wsp xmlns:wps="http://schemas.microsoft.com/office/word/2010/wordprocessingShape">
                      <wps:cNvSpPr txBox="1"/>
                      <wps:spPr>
                        <a:xfrm>
                          <a:off x="0" y="0"/>
                          <a:ext cx="5715000" cy="952500"/>
                        </a:xfrm>
                        <a:prstGeom prst="rect">
                          <a:avLst/>
                        </a:prstGeom>
                        <a:noFill/>
                        <a:ln w="6350">
                          <a:noFill/>
                        </a:ln>
                      </wps:spPr>
                      <wps:txbx>
                        <w:txbxContent>
                          <w:p>
                            <w:pPr>
                              <w:jc w:val="left"/>
                            </w:pPr>
                          </w:p>
                        </w:txbxContent>
                      </wps:txbx>
                      <wps:bodyPr upright="1">
                        <a:spAutoFit/>
                      </wps:bodyPr>
                    </wps:wsp>
                  </a:graphicData>
                </a:graphic>
              </wp:anchor>
            </w:drawing>
          </mc:Choice>
          <mc:Fallback>
            <w:pict>
              <v:shape id="1151aed2-ec7c-40a6-a865-80130ce66368" o:spid="_x0000_s1026" type="#_x0000_t202" style="width:450pt;height:75pt;margin-top:664.5pt;margin-left:0;mso-wrap-distance-bottom:0;mso-wrap-distance-left:9pt;mso-wrap-distance-right:9pt;mso-wrap-distance-top:0;position:absolute;v-text-anchor:top;z-index:251660288" filled="f" fillcolor="this" stroked="f" strokeweight="0.5pt">
                <v:textbox style="mso-fit-shape-to-text:t">
                  <w:txbxContent>
                    <w:p>
                      <w:pPr>
                        <w:jc w:val="left"/>
                      </w:pPr>
                    </w:p>
                  </w:txbxContent>
                </v:textbox>
              </v:shape>
            </w:pict>
          </mc:Fallback>
        </mc:AlternateContent>
      </w:r>
    </w:p>
    <w:p>
      <w:pPr>
        <w:jc w:val="center"/>
        <w:rPr>
          <w:rFonts w:ascii="黑体" w:eastAsia="黑体" w:hAnsi="黑体" w:cs="黑体" w:hint="eastAsia"/>
          <w:color w:val="000000" w:themeColor="text1"/>
          <w:sz w:val="44"/>
          <w:szCs w:val="44"/>
          <w14:textFill>
            <w14:solidFill>
              <w14:schemeClr w14:val="tx1"/>
            </w14:solidFill>
          </w14:textFill>
        </w:rPr>
      </w:pPr>
      <w:r>
        <w:rPr>
          <w:rFonts w:ascii="黑体" w:eastAsia="黑体" w:hAnsi="黑体" w:cs="黑体" w:hint="eastAsia"/>
          <w:b/>
          <w:color w:val="000000" w:themeColor="text1"/>
          <w:sz w:val="44"/>
          <w:szCs w:val="44"/>
          <w14:textFill>
            <w14:solidFill>
              <w14:schemeClr w14:val="tx1"/>
            </w14:solidFill>
          </w14:textFill>
        </w:rPr>
        <w:t>航空发动机行业市场发展分析及投资发展前景研究报告2023-2028版</w:t>
      </w:r>
    </w:p>
    <w:p>
      <w:pPr>
        <w:rPr>
          <w:rFonts w:ascii="黑体" w:eastAsia="黑体" w:hAnsi="黑体" w:cs="黑体" w:hint="eastAsia"/>
          <w:b/>
          <w:bCs/>
          <w:color w:val="000000" w:themeColor="text1"/>
          <w14:textFill>
            <w14:solidFill>
              <w14:schemeClr w14:val="tx1"/>
            </w14:solidFill>
          </w14:textFill>
        </w:rPr>
        <w:sectPr>
          <w:pgSz w:w="11910" w:h="16845"/>
          <w:pgMar w:top="720" w:right="720" w:bottom="720" w:left="720" w:header="855" w:footer="990" w:gutter="0"/>
          <w:cols w:num="1" w:space="720"/>
        </w:sectPr>
      </w:pPr>
    </w:p>
    <w:p>
      <w:pPr>
        <w:pStyle w:val="Heading1"/>
        <w:spacing w:before="0" w:line="288" w:lineRule="auto"/>
        <w:rPr>
          <w:rFonts w:ascii="黑体" w:eastAsia="黑体" w:hAnsi="黑体" w:cs="黑体" w:hint="eastAsia"/>
          <w:color w:themeColor="text1"/>
          <w14:textFill>
            <w14:solidFill>
              <w14:schemeClr w14:val="tx1"/>
            </w14:solidFill>
          </w14:textFill>
        </w:rPr>
      </w:pPr>
      <w:bookmarkStart w:id="0" w:name="_Toc207181"/>
      <w:r>
        <w:rPr>
          <w:rFonts w:ascii="黑体" w:eastAsia="黑体" w:hAnsi="黑体" w:cs="黑体" w:hint="eastAsia"/>
          <w:color w:val="000000" w:themeColor="text1"/>
          <w:sz w:val="36"/>
          <w14:textFill>
            <w14:solidFill>
              <w14:schemeClr w14:val="tx1"/>
            </w14:solidFill>
          </w14:textFill>
        </w:rPr>
        <w:t>摘要</w:t>
      </w:r>
      <w:bookmarkEnd w:id="0"/>
    </w:p>
    <w:p>
      <w:pPr>
        <w:spacing w:line="300" w:lineRule="auto"/>
        <w:ind w:firstLine="480" w:firstLineChars="200"/>
        <w:rPr>
          <w:rFonts w:ascii="黑体" w:eastAsia="黑体" w:hAnsi="黑体" w:cs="黑体" w:hint="eastAsia"/>
          <w:color w:val="000000" w:themeColor="text1"/>
          <w14:textFill>
            <w14:solidFill>
              <w14:schemeClr w14:val="tx1"/>
            </w14:solidFill>
          </w14:textFill>
        </w:rPr>
        <w:sectPr>
          <w:headerReference w:type="default" r:id="rId5"/>
          <w:footerReference w:type="default" r:id="rId6"/>
          <w:pgSz w:w="11910" w:h="16845"/>
          <w:pgMar w:top="720" w:right="720" w:bottom="720" w:left="720" w:header="855" w:footer="990" w:gutter="0"/>
          <w:pgNumType w:start="2"/>
          <w:cols w:num="1" w:space="720"/>
        </w:sectPr>
      </w:pPr>
      <w:r>
        <w:rPr>
          <w:rFonts w:ascii="黑体" w:eastAsia="黑体" w:hAnsi="黑体" w:cs="黑体" w:hint="eastAsia"/>
          <w:color w:val="000000" w:themeColor="text1"/>
          <w:sz w:val="24"/>
          <w14:textFill>
            <w14:solidFill>
              <w14:schemeClr w14:val="tx1"/>
            </w14:solidFill>
          </w14:textFill>
        </w:rPr>
        <w:t>本文主要介绍了航空发动机行业的投资前景与应用拓展。文章首先深入分析了航空发动机作为关键部分在未来五年内的投资潜力，指出随着市场需求的增长和技术的进步，该行业的投资规模将持续扩大，为投资者提供丰富的机会。同时，文章也提醒投资者在追求回报的过程中要关注风险控制，制定合理的投资策略。文章还分析了航空发动机在航空领域的应用前景，特别是对高性能发动机的需求进行了深入剖析。随着全球民用航空市场的增长和军用航空领域的升级换代，高性能发动机的需求持续增长。此外，无人机市场的快速崛起也为航空发动机提供了新的应用领域。在探讨国内外合作与竞争格局时，文章强调国际合作在航空发动机领域的重要性，以及国内企业在自主研发和创新能力提升方面的努力。展望未来，国内外航空发动机企业将在全球航空市场中形成更加紧密的合作关系，共同推动航空发动机技术的创新和突破。综上所述，本文为投资者和业内人士提供了一份全面而前瞻的航空发动机行业投资与应用指南，有助于把握行业未来发展趋势，实现投资价值的最大化。</w:t>
      </w:r>
    </w:p>
    <w:sdt>
      <w:sdtPr>
        <w:rPr>
          <w:rFonts w:ascii="黑体" w:eastAsia="黑体" w:hAnsi="黑体" w:cs="黑体" w:hint="eastAsia"/>
          <w:b w:val="0"/>
          <w:bCs w:val="0"/>
          <w:color w:val="000000" w:themeColor="text1"/>
          <w:sz w:val="22"/>
          <w:szCs w:val="22"/>
          <w14:textFill>
            <w14:solidFill>
              <w14:schemeClr w14:val="tx1"/>
            </w14:solidFill>
          </w14:textFill>
        </w:rPr>
        <w:id w:val="1028366694"/>
        <w:docPartObj>
          <w:docPartGallery w:val="Table of Contents"/>
          <w:docPartUnique/>
        </w:docPartObj>
      </w:sdtPr>
      <w:sdtEndPr>
        <w:rPr>
          <w:rFonts w:ascii="黑体" w:eastAsia="黑体" w:hAnsi="黑体" w:cs="黑体" w:hint="eastAsia"/>
          <w:b w:val="0"/>
          <w:bCs w:val="0"/>
          <w:color w:val="000000" w:themeColor="text1"/>
          <w:sz w:val="22"/>
          <w:szCs w:val="22"/>
          <w14:textFill>
            <w14:solidFill>
              <w14:schemeClr w14:val="tx1"/>
            </w14:solidFill>
          </w14:textFill>
        </w:rPr>
      </w:sdtEndPr>
      <w:sdtContent>
        <w:p>
          <w:pPr>
            <w:pStyle w:val="TOCHeading"/>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36"/>
              <w14:textFill>
                <w14:solidFill>
                  <w14:schemeClr w14:val="tx1"/>
                </w14:solidFill>
              </w14:textFill>
            </w:rPr>
            <w:t>目录</w:t>
          </w:r>
        </w:p>
        <w:p>
          <w:pPr>
            <w:pStyle w:val="TOC1"/>
            <w:tabs>
              <w:tab w:val="right" w:leader="dot" w:pos="10470"/>
            </w:tabs>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14:textFill>
                <w14:solidFill>
                  <w14:schemeClr w14:val="tx1"/>
                </w14:solidFill>
              </w14:textFill>
            </w:rPr>
            <w:fldChar w:fldCharType="begin"/>
          </w:r>
          <w:r>
            <w:rPr>
              <w:rFonts w:ascii="黑体" w:eastAsia="黑体" w:hAnsi="黑体" w:cs="黑体" w:hint="eastAsia"/>
              <w:color w:val="000000" w:themeColor="text1"/>
              <w14:textFill>
                <w14:solidFill>
                  <w14:schemeClr w14:val="tx1"/>
                </w14:solidFill>
              </w14:textFill>
            </w:rPr>
            <w:instrText>TOC \o "1-3" \h \z \u</w:instrText>
          </w:r>
          <w:r>
            <w:rPr>
              <w:rFonts w:ascii="黑体" w:eastAsia="黑体" w:hAnsi="黑体" w:cs="黑体" w:hint="eastAsia"/>
              <w:color w:val="000000" w:themeColor="text1"/>
              <w14:textFill>
                <w14:solidFill>
                  <w14:schemeClr w14:val="tx1"/>
                </w14:solidFill>
              </w14:textFill>
            </w:rPr>
            <w:fldChar w:fldCharType="separate"/>
          </w:r>
          <w:hyperlink w:anchor="_Toc207181" w:history="1">
            <w:r>
              <w:rPr>
                <w:rStyle w:val="Hyperlink"/>
                <w:rFonts w:ascii="黑体" w:eastAsia="黑体" w:hAnsi="黑体" w:cs="黑体" w:hint="eastAsia"/>
                <w:b/>
                <w:color w:val="000000" w:themeColor="text1"/>
                <w:sz w:val="32"/>
                <w14:textFill>
                  <w14:solidFill>
                    <w14:schemeClr w14:val="tx1"/>
                  </w14:solidFill>
                </w14:textFill>
              </w:rPr>
              <w:t>摘要</w:t>
            </w:r>
            <w:r>
              <w:rPr>
                <w:rFonts w:ascii="黑体" w:eastAsia="黑体" w:hAnsi="黑体" w:cs="黑体" w:hint="eastAsia"/>
                <w:b/>
                <w:color w:val="000000" w:themeColor="text1"/>
                <w:sz w:val="32"/>
                <w14:textFill>
                  <w14:solidFill>
                    <w14:schemeClr w14:val="tx1"/>
                  </w14:solidFill>
                </w14:textFill>
              </w:rPr>
              <w:tab/>
            </w:r>
            <w:r>
              <w:rPr>
                <w:rFonts w:ascii="黑体" w:eastAsia="黑体" w:hAnsi="黑体" w:cs="黑体" w:hint="eastAsia"/>
                <w:b/>
                <w:color w:val="000000" w:themeColor="text1"/>
                <w:sz w:val="32"/>
                <w14:textFill>
                  <w14:solidFill>
                    <w14:schemeClr w14:val="tx1"/>
                  </w14:solidFill>
                </w14:textFill>
              </w:rPr>
              <w:fldChar w:fldCharType="begin"/>
            </w:r>
            <w:r>
              <w:rPr>
                <w:rFonts w:ascii="黑体" w:eastAsia="黑体" w:hAnsi="黑体" w:cs="黑体" w:hint="eastAsia"/>
                <w:b/>
                <w:color w:val="000000" w:themeColor="text1"/>
                <w:sz w:val="32"/>
                <w14:textFill>
                  <w14:solidFill>
                    <w14:schemeClr w14:val="tx1"/>
                  </w14:solidFill>
                </w14:textFill>
              </w:rPr>
              <w:instrText>PAGEREF _Toc207181 \h</w:instrText>
            </w:r>
            <w:r>
              <w:rPr>
                <w:rFonts w:ascii="黑体" w:eastAsia="黑体" w:hAnsi="黑体" w:cs="黑体" w:hint="eastAsia"/>
                <w:b/>
                <w:color w:val="000000" w:themeColor="text1"/>
                <w:sz w:val="32"/>
                <w14:textFill>
                  <w14:solidFill>
                    <w14:schemeClr w14:val="tx1"/>
                  </w14:solidFill>
                </w14:textFill>
              </w:rPr>
              <w:fldChar w:fldCharType="separate"/>
            </w:r>
            <w:r>
              <w:rPr>
                <w:rFonts w:ascii="黑体" w:eastAsia="黑体" w:hAnsi="黑体" w:cs="黑体" w:hint="eastAsia"/>
                <w:b/>
                <w:color w:val="000000" w:themeColor="text1"/>
                <w:sz w:val="32"/>
                <w14:textFill>
                  <w14:solidFill>
                    <w14:schemeClr w14:val="tx1"/>
                  </w14:solidFill>
                </w14:textFill>
              </w:rPr>
              <w:t>2</w:t>
            </w:r>
            <w:r>
              <w:rPr>
                <w:rFonts w:ascii="黑体" w:eastAsia="黑体" w:hAnsi="黑体" w:cs="黑体" w:hint="eastAsia"/>
                <w:b/>
                <w:color w:val="000000" w:themeColor="text1"/>
                <w:sz w:val="32"/>
                <w14:textFill>
                  <w14:solidFill>
                    <w14:schemeClr w14:val="tx1"/>
                  </w14:solidFill>
                </w14:textFill>
              </w:rPr>
              <w:fldChar w:fldCharType="end"/>
            </w:r>
          </w:hyperlink>
        </w:p>
        <w:p>
          <w:pPr>
            <w:pStyle w:val="TOC1"/>
            <w:tabs>
              <w:tab w:val="right" w:leader="dot" w:pos="10470"/>
            </w:tabs>
            <w:rPr>
              <w:rFonts w:ascii="黑体" w:eastAsia="黑体" w:hAnsi="黑体" w:cs="黑体" w:hint="eastAsia"/>
              <w:color w:val="000000" w:themeColor="text1"/>
              <w14:textFill>
                <w14:solidFill>
                  <w14:schemeClr w14:val="tx1"/>
                </w14:solidFill>
              </w14:textFill>
            </w:rPr>
          </w:pPr>
          <w:hyperlink w:anchor="_Toc207182" w:history="1">
            <w:r>
              <w:rPr>
                <w:rStyle w:val="Hyperlink"/>
                <w:rFonts w:ascii="黑体" w:eastAsia="黑体" w:hAnsi="黑体" w:cs="黑体" w:hint="eastAsia"/>
                <w:b/>
                <w:color w:val="000000" w:themeColor="text1"/>
                <w:sz w:val="32"/>
                <w14:textFill>
                  <w14:solidFill>
                    <w14:schemeClr w14:val="tx1"/>
                  </w14:solidFill>
                </w14:textFill>
              </w:rPr>
              <w:t>第一章 航空发动机行业概述</w:t>
            </w:r>
            <w:r>
              <w:rPr>
                <w:rFonts w:ascii="黑体" w:eastAsia="黑体" w:hAnsi="黑体" w:cs="黑体" w:hint="eastAsia"/>
                <w:b/>
                <w:color w:val="000000" w:themeColor="text1"/>
                <w:sz w:val="32"/>
                <w14:textFill>
                  <w14:solidFill>
                    <w14:schemeClr w14:val="tx1"/>
                  </w14:solidFill>
                </w14:textFill>
              </w:rPr>
              <w:tab/>
            </w:r>
            <w:r>
              <w:rPr>
                <w:rFonts w:ascii="黑体" w:eastAsia="黑体" w:hAnsi="黑体" w:cs="黑体" w:hint="eastAsia"/>
                <w:b/>
                <w:color w:val="000000" w:themeColor="text1"/>
                <w:sz w:val="32"/>
                <w14:textFill>
                  <w14:solidFill>
                    <w14:schemeClr w14:val="tx1"/>
                  </w14:solidFill>
                </w14:textFill>
              </w:rPr>
              <w:fldChar w:fldCharType="begin"/>
            </w:r>
            <w:r>
              <w:rPr>
                <w:rFonts w:ascii="黑体" w:eastAsia="黑体" w:hAnsi="黑体" w:cs="黑体" w:hint="eastAsia"/>
                <w:b/>
                <w:color w:val="000000" w:themeColor="text1"/>
                <w:sz w:val="32"/>
                <w14:textFill>
                  <w14:solidFill>
                    <w14:schemeClr w14:val="tx1"/>
                  </w14:solidFill>
                </w14:textFill>
              </w:rPr>
              <w:instrText>PAGEREF _Toc207182 \h</w:instrText>
            </w:r>
            <w:r>
              <w:rPr>
                <w:rFonts w:ascii="黑体" w:eastAsia="黑体" w:hAnsi="黑体" w:cs="黑体" w:hint="eastAsia"/>
                <w:b/>
                <w:color w:val="000000" w:themeColor="text1"/>
                <w:sz w:val="32"/>
                <w14:textFill>
                  <w14:solidFill>
                    <w14:schemeClr w14:val="tx1"/>
                  </w14:solidFill>
                </w14:textFill>
              </w:rPr>
              <w:fldChar w:fldCharType="separate"/>
            </w:r>
            <w:r>
              <w:rPr>
                <w:rFonts w:ascii="黑体" w:eastAsia="黑体" w:hAnsi="黑体" w:cs="黑体" w:hint="eastAsia"/>
                <w:b/>
                <w:color w:val="000000" w:themeColor="text1"/>
                <w:sz w:val="32"/>
                <w14:textFill>
                  <w14:solidFill>
                    <w14:schemeClr w14:val="tx1"/>
                  </w14:solidFill>
                </w14:textFill>
              </w:rPr>
              <w:t>4</w:t>
            </w:r>
            <w:r>
              <w:rPr>
                <w:rFonts w:ascii="黑体" w:eastAsia="黑体" w:hAnsi="黑体" w:cs="黑体" w:hint="eastAsia"/>
                <w:b/>
                <w:color w:val="000000" w:themeColor="text1"/>
                <w:sz w:val="32"/>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3" w:history="1">
            <w:r>
              <w:rPr>
                <w:rStyle w:val="Hyperlink"/>
                <w:rFonts w:ascii="黑体" w:eastAsia="黑体" w:hAnsi="黑体" w:cs="黑体" w:hint="eastAsia"/>
                <w:b/>
                <w:color w:val="000000" w:themeColor="text1"/>
                <w:sz w:val="24"/>
                <w14:textFill>
                  <w14:solidFill>
                    <w14:schemeClr w14:val="tx1"/>
                  </w14:solidFill>
                </w14:textFill>
              </w:rPr>
              <w:t>一、 行业定义与分类</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_Toc207183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4</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4" w:history="1">
            <w:r>
              <w:rPr>
                <w:rStyle w:val="Hyperlink"/>
                <w:rFonts w:ascii="黑体" w:eastAsia="黑体" w:hAnsi="黑体" w:cs="黑体" w:hint="eastAsia"/>
                <w:b/>
                <w:color w:val="000000" w:themeColor="text1"/>
                <w:sz w:val="24"/>
                <w14:textFill>
                  <w14:solidFill>
                    <w14:schemeClr w14:val="tx1"/>
                  </w14:solidFill>
                </w14:textFill>
              </w:rPr>
              <w:t>二、 行业发展历程及现状</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_Toc207184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5</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5" w:history="1">
            <w:r>
              <w:rPr>
                <w:rStyle w:val="Hyperlink"/>
                <w:rFonts w:ascii="黑体" w:eastAsia="黑体" w:hAnsi="黑体" w:cs="黑体" w:hint="eastAsia"/>
                <w:b/>
                <w:color w:val="000000" w:themeColor="text1"/>
                <w:sz w:val="24"/>
                <w14:textFill>
                  <w14:solidFill>
                    <w14:schemeClr w14:val="tx1"/>
                  </w14:solidFill>
                </w14:textFill>
              </w:rPr>
              <w:t>三、 行业产业链结构</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_Toc207185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6</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1"/>
            <w:tabs>
              <w:tab w:val="right" w:leader="dot" w:pos="10470"/>
            </w:tabs>
            <w:rPr>
              <w:rFonts w:ascii="黑体" w:eastAsia="黑体" w:hAnsi="黑体" w:cs="黑体" w:hint="eastAsia"/>
              <w:color w:val="000000" w:themeColor="text1"/>
              <w14:textFill>
                <w14:solidFill>
                  <w14:schemeClr w14:val="tx1"/>
                </w14:solidFill>
              </w14:textFill>
            </w:rPr>
          </w:pPr>
          <w:hyperlink w:anchor="_Toc207186" w:history="1">
            <w:r>
              <w:rPr>
                <w:rStyle w:val="Hyperlink"/>
                <w:rFonts w:ascii="黑体" w:eastAsia="黑体" w:hAnsi="黑体" w:cs="黑体" w:hint="eastAsia"/>
                <w:b/>
                <w:color w:val="000000" w:themeColor="text1"/>
                <w:sz w:val="32"/>
                <w14:textFill>
                  <w14:solidFill>
                    <w14:schemeClr w14:val="tx1"/>
                  </w14:solidFill>
                </w14:textFill>
              </w:rPr>
              <w:t>第二章 国内外航空发动机市场分析</w:t>
            </w:r>
            <w:r>
              <w:rPr>
                <w:rFonts w:ascii="黑体" w:eastAsia="黑体" w:hAnsi="黑体" w:cs="黑体" w:hint="eastAsia"/>
                <w:b/>
                <w:color w:val="000000" w:themeColor="text1"/>
                <w:sz w:val="32"/>
                <w14:textFill>
                  <w14:solidFill>
                    <w14:schemeClr w14:val="tx1"/>
                  </w14:solidFill>
                </w14:textFill>
              </w:rPr>
              <w:tab/>
            </w:r>
            <w:r>
              <w:rPr>
                <w:rFonts w:ascii="黑体" w:eastAsia="黑体" w:hAnsi="黑体" w:cs="黑体" w:hint="eastAsia"/>
                <w:b/>
                <w:color w:val="000000" w:themeColor="text1"/>
                <w:sz w:val="32"/>
                <w14:textFill>
                  <w14:solidFill>
                    <w14:schemeClr w14:val="tx1"/>
                  </w14:solidFill>
                </w14:textFill>
              </w:rPr>
              <w:fldChar w:fldCharType="begin"/>
            </w:r>
            <w:r>
              <w:rPr>
                <w:rFonts w:ascii="黑体" w:eastAsia="黑体" w:hAnsi="黑体" w:cs="黑体" w:hint="eastAsia"/>
                <w:b/>
                <w:color w:val="000000" w:themeColor="text1"/>
                <w:sz w:val="32"/>
                <w14:textFill>
                  <w14:solidFill>
                    <w14:schemeClr w14:val="tx1"/>
                  </w14:solidFill>
                </w14:textFill>
              </w:rPr>
              <w:instrText>PAGEREF _Toc207186 \h</w:instrText>
            </w:r>
            <w:r>
              <w:rPr>
                <w:rFonts w:ascii="黑体" w:eastAsia="黑体" w:hAnsi="黑体" w:cs="黑体" w:hint="eastAsia"/>
                <w:b/>
                <w:color w:val="000000" w:themeColor="text1"/>
                <w:sz w:val="32"/>
                <w14:textFill>
                  <w14:solidFill>
                    <w14:schemeClr w14:val="tx1"/>
                  </w14:solidFill>
                </w14:textFill>
              </w:rPr>
              <w:fldChar w:fldCharType="separate"/>
            </w:r>
            <w:r>
              <w:rPr>
                <w:rFonts w:ascii="黑体" w:eastAsia="黑体" w:hAnsi="黑体" w:cs="黑体" w:hint="eastAsia"/>
                <w:b/>
                <w:color w:val="000000" w:themeColor="text1"/>
                <w:sz w:val="32"/>
                <w14:textFill>
                  <w14:solidFill>
                    <w14:schemeClr w14:val="tx1"/>
                  </w14:solidFill>
                </w14:textFill>
              </w:rPr>
              <w:t>8</w:t>
            </w:r>
            <w:r>
              <w:rPr>
                <w:rFonts w:ascii="黑体" w:eastAsia="黑体" w:hAnsi="黑体" w:cs="黑体" w:hint="eastAsia"/>
                <w:b/>
                <w:color w:val="000000" w:themeColor="text1"/>
                <w:sz w:val="32"/>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7" w:history="1">
            <w:r>
              <w:rPr>
                <w:rStyle w:val="Hyperlink"/>
                <w:rFonts w:ascii="黑体" w:eastAsia="黑体" w:hAnsi="黑体" w:cs="黑体" w:hint="eastAsia"/>
                <w:b/>
                <w:color w:val="000000" w:themeColor="text1"/>
                <w:sz w:val="24"/>
                <w14:textFill>
                  <w14:solidFill>
                    <w14:schemeClr w14:val="tx1"/>
                  </w14:solidFill>
                </w14:textFill>
              </w:rPr>
              <w:t>一、 全球航空发动机市场规模及增长趋势</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_Toc207187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8</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8" w:history="1">
            <w:r>
              <w:rPr>
                <w:rStyle w:val="Hyperlink"/>
                <w:rFonts w:ascii="黑体" w:eastAsia="黑体" w:hAnsi="黑体" w:cs="黑体" w:hint="eastAsia"/>
                <w:b/>
                <w:color w:val="000000" w:themeColor="text1"/>
                <w:sz w:val="24"/>
                <w14:textFill>
                  <w14:solidFill>
                    <w14:schemeClr w14:val="tx1"/>
                  </w14:solidFill>
                </w14:textFill>
              </w:rPr>
              <w:t>二、 中国航空发动机市场现状及竞争格局</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_Toc207188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9</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9" w:history="1">
            <w:r>
              <w:rPr>
                <w:rStyle w:val="Hyperlink"/>
                <w:rFonts w:ascii="黑体" w:eastAsia="黑体" w:hAnsi="黑体" w:cs="黑体" w:hint="eastAsia"/>
                <w:b/>
                <w:color w:val="000000" w:themeColor="text1"/>
                <w:sz w:val="24"/>
                <w14:textFill>
                  <w14:solidFill>
                    <w14:schemeClr w14:val="tx1"/>
                  </w14:solidFill>
                </w14:textFill>
              </w:rPr>
              <w:t>三、 国内外主要厂商及产品对比分析</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_Toc207189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10</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1"/>
            <w:tabs>
              <w:tab w:val="right" w:leader="dot" w:pos="10470"/>
            </w:tabs>
            <w:rPr>
              <w:rFonts w:ascii="黑体" w:eastAsia="黑体" w:hAnsi="黑体" w:cs="黑体" w:hint="eastAsia"/>
              <w:color w:val="000000" w:themeColor="text1"/>
              <w14:textFill>
                <w14:solidFill>
                  <w14:schemeClr w14:val="tx1"/>
                </w14:solidFill>
              </w14:textFill>
            </w:rPr>
          </w:pPr>
          <w:hyperlink w:anchor="_Toc2071810" w:history="1">
            <w:r>
              <w:rPr>
                <w:rStyle w:val="Hyperlink"/>
                <w:rFonts w:ascii="黑体" w:eastAsia="黑体" w:hAnsi="黑体" w:cs="黑体" w:hint="eastAsia"/>
                <w:b/>
                <w:color w:val="000000" w:themeColor="text1"/>
                <w:sz w:val="32"/>
                <w14:textFill>
                  <w14:solidFill>
                    <w14:schemeClr w14:val="tx1"/>
                  </w14:solidFill>
                </w14:textFill>
              </w:rPr>
              <w:t>第三章 航空发动机技术进展与趋势</w:t>
            </w:r>
            <w:r>
              <w:rPr>
                <w:rFonts w:ascii="黑体" w:eastAsia="黑体" w:hAnsi="黑体" w:cs="黑体" w:hint="eastAsia"/>
                <w:b/>
                <w:color w:val="000000" w:themeColor="text1"/>
                <w:sz w:val="32"/>
                <w14:textFill>
                  <w14:solidFill>
                    <w14:schemeClr w14:val="tx1"/>
                  </w14:solidFill>
                </w14:textFill>
              </w:rPr>
              <w:tab/>
            </w:r>
            <w:r>
              <w:rPr>
                <w:rFonts w:ascii="黑体" w:eastAsia="黑体" w:hAnsi="黑体" w:cs="黑体" w:hint="eastAsia"/>
                <w:b/>
                <w:color w:val="000000" w:themeColor="text1"/>
                <w:sz w:val="32"/>
                <w14:textFill>
                  <w14:solidFill>
                    <w14:schemeClr w14:val="tx1"/>
                  </w14:solidFill>
                </w14:textFill>
              </w:rPr>
              <w:fldChar w:fldCharType="begin"/>
            </w:r>
            <w:r>
              <w:rPr>
                <w:rFonts w:ascii="黑体" w:eastAsia="黑体" w:hAnsi="黑体" w:cs="黑体" w:hint="eastAsia"/>
                <w:b/>
                <w:color w:val="000000" w:themeColor="text1"/>
                <w:sz w:val="32"/>
                <w14:textFill>
                  <w14:solidFill>
                    <w14:schemeClr w14:val="tx1"/>
                  </w14:solidFill>
                </w14:textFill>
              </w:rPr>
              <w:instrText>PAGEREF _Toc2071810 \h</w:instrText>
            </w:r>
            <w:r>
              <w:rPr>
                <w:rFonts w:ascii="黑体" w:eastAsia="黑体" w:hAnsi="黑体" w:cs="黑体" w:hint="eastAsia"/>
                <w:b/>
                <w:color w:val="000000" w:themeColor="text1"/>
                <w:sz w:val="32"/>
                <w14:textFill>
                  <w14:solidFill>
                    <w14:schemeClr w14:val="tx1"/>
                  </w14:solidFill>
                </w14:textFill>
              </w:rPr>
              <w:fldChar w:fldCharType="separate"/>
            </w:r>
            <w:r>
              <w:rPr>
                <w:rFonts w:ascii="黑体" w:eastAsia="黑体" w:hAnsi="黑体" w:cs="黑体" w:hint="eastAsia"/>
                <w:b/>
                <w:color w:val="000000" w:themeColor="text1"/>
                <w:sz w:val="32"/>
                <w14:textFill>
                  <w14:solidFill>
                    <w14:schemeClr w14:val="tx1"/>
                  </w14:solidFill>
                </w14:textFill>
              </w:rPr>
              <w:t>12</w:t>
            </w:r>
            <w:r>
              <w:rPr>
                <w:rFonts w:ascii="黑体" w:eastAsia="黑体" w:hAnsi="黑体" w:cs="黑体" w:hint="eastAsia"/>
                <w:b/>
                <w:color w:val="000000" w:themeColor="text1"/>
                <w:sz w:val="32"/>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11" w:history="1">
            <w:r>
              <w:rPr>
                <w:rStyle w:val="Hyperlink"/>
                <w:rFonts w:ascii="黑体" w:eastAsia="黑体" w:hAnsi="黑体" w:cs="黑体" w:hint="eastAsia"/>
                <w:b/>
                <w:color w:val="000000" w:themeColor="text1"/>
                <w:sz w:val="24"/>
                <w14:textFill>
                  <w14:solidFill>
                    <w14:schemeClr w14:val="tx1"/>
                  </w14:solidFill>
                </w14:textFill>
              </w:rPr>
              <w:t>一、 航空发动机关键技术突破</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_Toc2071811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12</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12" w:history="1">
            <w:r>
              <w:rPr>
                <w:rStyle w:val="Hyperlink"/>
                <w:rFonts w:ascii="黑体" w:eastAsia="黑体" w:hAnsi="黑体" w:cs="黑体" w:hint="eastAsia"/>
                <w:b/>
                <w:color w:val="000000" w:themeColor="text1"/>
                <w:sz w:val="24"/>
                <w14:textFill>
                  <w14:solidFill>
                    <w14:schemeClr w14:val="tx1"/>
                  </w14:solidFill>
                </w14:textFill>
              </w:rPr>
              <w:t>二、 新型航空发动机研发动态</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_Toc2071812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13</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13" w:history="1">
            <w:r>
              <w:rPr>
                <w:rStyle w:val="Hyperlink"/>
                <w:rFonts w:ascii="黑体" w:eastAsia="黑体" w:hAnsi="黑体" w:cs="黑体" w:hint="eastAsia"/>
                <w:b/>
                <w:color w:val="000000" w:themeColor="text1"/>
                <w:sz w:val="24"/>
                <w14:textFill>
                  <w14:solidFill>
                    <w14:schemeClr w14:val="tx1"/>
                  </w14:solidFill>
                </w14:textFill>
              </w:rPr>
              <w:t>三、 技术发展趋势预测</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_Toc2071813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14</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1"/>
            <w:tabs>
              <w:tab w:val="right" w:leader="dot" w:pos="10470"/>
            </w:tabs>
            <w:rPr>
              <w:rFonts w:ascii="黑体" w:eastAsia="黑体" w:hAnsi="黑体" w:cs="黑体" w:hint="eastAsia"/>
              <w:color w:val="000000" w:themeColor="text1"/>
              <w14:textFill>
                <w14:solidFill>
                  <w14:schemeClr w14:val="tx1"/>
                </w14:solidFill>
              </w14:textFill>
            </w:rPr>
          </w:pPr>
          <w:hyperlink w:anchor="_Toc2071814" w:history="1">
            <w:r>
              <w:rPr>
                <w:rStyle w:val="Hyperlink"/>
                <w:rFonts w:ascii="黑体" w:eastAsia="黑体" w:hAnsi="黑体" w:cs="黑体" w:hint="eastAsia"/>
                <w:b/>
                <w:color w:val="000000" w:themeColor="text1"/>
                <w:sz w:val="32"/>
                <w14:textFill>
                  <w14:solidFill>
                    <w14:schemeClr w14:val="tx1"/>
                  </w14:solidFill>
                </w14:textFill>
              </w:rPr>
              <w:t>第四章 航空发动机行业投资环境分析</w:t>
            </w:r>
            <w:r>
              <w:rPr>
                <w:rFonts w:ascii="黑体" w:eastAsia="黑体" w:hAnsi="黑体" w:cs="黑体" w:hint="eastAsia"/>
                <w:b/>
                <w:color w:val="000000" w:themeColor="text1"/>
                <w:sz w:val="32"/>
                <w14:textFill>
                  <w14:solidFill>
                    <w14:schemeClr w14:val="tx1"/>
                  </w14:solidFill>
                </w14:textFill>
              </w:rPr>
              <w:tab/>
            </w:r>
            <w:r>
              <w:rPr>
                <w:rFonts w:ascii="黑体" w:eastAsia="黑体" w:hAnsi="黑体" w:cs="黑体" w:hint="eastAsia"/>
                <w:b/>
                <w:color w:val="000000" w:themeColor="text1"/>
                <w:sz w:val="32"/>
                <w14:textFill>
                  <w14:solidFill>
                    <w14:schemeClr w14:val="tx1"/>
                  </w14:solidFill>
                </w14:textFill>
              </w:rPr>
              <w:fldChar w:fldCharType="begin"/>
            </w:r>
            <w:r>
              <w:rPr>
                <w:rFonts w:ascii="黑体" w:eastAsia="黑体" w:hAnsi="黑体" w:cs="黑体" w:hint="eastAsia"/>
                <w:b/>
                <w:color w:val="000000" w:themeColor="text1"/>
                <w:sz w:val="32"/>
                <w14:textFill>
                  <w14:solidFill>
                    <w14:schemeClr w14:val="tx1"/>
                  </w14:solidFill>
                </w14:textFill>
              </w:rPr>
              <w:instrText>PAGEREF _Toc2071814 \h</w:instrText>
            </w:r>
            <w:r>
              <w:rPr>
                <w:rFonts w:ascii="黑体" w:eastAsia="黑体" w:hAnsi="黑体" w:cs="黑体" w:hint="eastAsia"/>
                <w:b/>
                <w:color w:val="000000" w:themeColor="text1"/>
                <w:sz w:val="32"/>
                <w14:textFill>
                  <w14:solidFill>
                    <w14:schemeClr w14:val="tx1"/>
                  </w14:solidFill>
                </w14:textFill>
              </w:rPr>
              <w:fldChar w:fldCharType="separate"/>
            </w:r>
            <w:r>
              <w:rPr>
                <w:rFonts w:ascii="黑体" w:eastAsia="黑体" w:hAnsi="黑体" w:cs="黑体" w:hint="eastAsia"/>
                <w:b/>
                <w:color w:val="000000" w:themeColor="text1"/>
                <w:sz w:val="32"/>
                <w14:textFill>
                  <w14:solidFill>
                    <w14:schemeClr w14:val="tx1"/>
                  </w14:solidFill>
                </w14:textFill>
              </w:rPr>
              <w:t>15</w:t>
            </w:r>
            <w:r>
              <w:rPr>
                <w:rFonts w:ascii="黑体" w:eastAsia="黑体" w:hAnsi="黑体" w:cs="黑体" w:hint="eastAsia"/>
                <w:b/>
                <w:color w:val="000000" w:themeColor="text1"/>
                <w:sz w:val="32"/>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15" w:history="1">
            <w:r>
              <w:rPr>
                <w:rStyle w:val="Hyperlink"/>
                <w:rFonts w:ascii="黑体" w:eastAsia="黑体" w:hAnsi="黑体" w:cs="黑体" w:hint="eastAsia"/>
                <w:b/>
                <w:color w:val="000000" w:themeColor="text1"/>
                <w:sz w:val="24"/>
                <w14:textFill>
                  <w14:solidFill>
                    <w14:schemeClr w14:val="tx1"/>
                  </w14:solidFill>
                </w14:textFill>
              </w:rPr>
              <w:t>一、 政策法规影响因素</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_Toc2071815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15</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16" w:history="1">
            <w:r>
              <w:rPr>
                <w:rStyle w:val="Hyperlink"/>
                <w:rFonts w:ascii="黑体" w:eastAsia="黑体" w:hAnsi="黑体" w:cs="黑体" w:hint="eastAsia"/>
                <w:b/>
                <w:color w:val="000000" w:themeColor="text1"/>
                <w:sz w:val="24"/>
                <w14:textFill>
                  <w14:solidFill>
                    <w14:schemeClr w14:val="tx1"/>
                  </w14:solidFill>
                </w14:textFill>
              </w:rPr>
              <w:t>二、 宏观经济环境影响因素</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_Toc2071816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16</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17" w:history="1">
            <w:r>
              <w:rPr>
                <w:rStyle w:val="Hyperlink"/>
                <w:rFonts w:ascii="黑体" w:eastAsia="黑体" w:hAnsi="黑体" w:cs="黑体" w:hint="eastAsia"/>
                <w:b/>
                <w:color w:val="000000" w:themeColor="text1"/>
                <w:sz w:val="24"/>
                <w14:textFill>
                  <w14:solidFill>
                    <w14:schemeClr w14:val="tx1"/>
                  </w14:solidFill>
                </w14:textFill>
              </w:rPr>
              <w:t>三、 行业投资壁垒与风险点</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_Toc2071817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17</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1"/>
            <w:tabs>
              <w:tab w:val="right" w:leader="dot" w:pos="10470"/>
            </w:tabs>
            <w:rPr>
              <w:rFonts w:ascii="黑体" w:eastAsia="黑体" w:hAnsi="黑体" w:cs="黑体" w:hint="eastAsia"/>
              <w:color w:val="000000" w:themeColor="text1"/>
              <w14:textFill>
                <w14:solidFill>
                  <w14:schemeClr w14:val="tx1"/>
                </w14:solidFill>
              </w14:textFill>
            </w:rPr>
          </w:pPr>
          <w:hyperlink w:anchor="_Toc2071818" w:history="1">
            <w:r>
              <w:rPr>
                <w:rStyle w:val="Hyperlink"/>
                <w:rFonts w:ascii="黑体" w:eastAsia="黑体" w:hAnsi="黑体" w:cs="黑体" w:hint="eastAsia"/>
                <w:b/>
                <w:color w:val="000000" w:themeColor="text1"/>
                <w:sz w:val="32"/>
                <w14:textFill>
                  <w14:solidFill>
                    <w14:schemeClr w14:val="tx1"/>
                  </w14:solidFill>
                </w14:textFill>
              </w:rPr>
              <w:t>第五章 航空发动机行业投资前景展望</w:t>
            </w:r>
            <w:r>
              <w:rPr>
                <w:rFonts w:ascii="黑体" w:eastAsia="黑体" w:hAnsi="黑体" w:cs="黑体" w:hint="eastAsia"/>
                <w:b/>
                <w:color w:val="000000" w:themeColor="text1"/>
                <w:sz w:val="32"/>
                <w14:textFill>
                  <w14:solidFill>
                    <w14:schemeClr w14:val="tx1"/>
                  </w14:solidFill>
                </w14:textFill>
              </w:rPr>
              <w:tab/>
            </w:r>
            <w:r>
              <w:rPr>
                <w:rFonts w:ascii="黑体" w:eastAsia="黑体" w:hAnsi="黑体" w:cs="黑体" w:hint="eastAsia"/>
                <w:b/>
                <w:color w:val="000000" w:themeColor="text1"/>
                <w:sz w:val="32"/>
                <w14:textFill>
                  <w14:solidFill>
                    <w14:schemeClr w14:val="tx1"/>
                  </w14:solidFill>
                </w14:textFill>
              </w:rPr>
              <w:fldChar w:fldCharType="begin"/>
            </w:r>
            <w:r>
              <w:rPr>
                <w:rFonts w:ascii="黑体" w:eastAsia="黑体" w:hAnsi="黑体" w:cs="黑体" w:hint="eastAsia"/>
                <w:b/>
                <w:color w:val="000000" w:themeColor="text1"/>
                <w:sz w:val="32"/>
                <w14:textFill>
                  <w14:solidFill>
                    <w14:schemeClr w14:val="tx1"/>
                  </w14:solidFill>
                </w14:textFill>
              </w:rPr>
              <w:instrText>PAGEREF _Toc2071818 \h</w:instrText>
            </w:r>
            <w:r>
              <w:rPr>
                <w:rFonts w:ascii="黑体" w:eastAsia="黑体" w:hAnsi="黑体" w:cs="黑体" w:hint="eastAsia"/>
                <w:b/>
                <w:color w:val="000000" w:themeColor="text1"/>
                <w:sz w:val="32"/>
                <w14:textFill>
                  <w14:solidFill>
                    <w14:schemeClr w14:val="tx1"/>
                  </w14:solidFill>
                </w14:textFill>
              </w:rPr>
              <w:fldChar w:fldCharType="separate"/>
            </w:r>
            <w:r>
              <w:rPr>
                <w:rFonts w:ascii="黑体" w:eastAsia="黑体" w:hAnsi="黑体" w:cs="黑体" w:hint="eastAsia"/>
                <w:b/>
                <w:color w:val="000000" w:themeColor="text1"/>
                <w:sz w:val="32"/>
                <w14:textFill>
                  <w14:solidFill>
                    <w14:schemeClr w14:val="tx1"/>
                  </w14:solidFill>
                </w14:textFill>
              </w:rPr>
              <w:t>19</w:t>
            </w:r>
            <w:r>
              <w:rPr>
                <w:rFonts w:ascii="黑体" w:eastAsia="黑体" w:hAnsi="黑体" w:cs="黑体" w:hint="eastAsia"/>
                <w:b/>
                <w:color w:val="000000" w:themeColor="text1"/>
                <w:sz w:val="32"/>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19" w:history="1">
            <w:r>
              <w:rPr>
                <w:rStyle w:val="Hyperlink"/>
                <w:rFonts w:ascii="黑体" w:eastAsia="黑体" w:hAnsi="黑体" w:cs="黑体" w:hint="eastAsia"/>
                <w:b/>
                <w:color w:val="000000" w:themeColor="text1"/>
                <w:sz w:val="24"/>
                <w14:textFill>
                  <w14:solidFill>
                    <w14:schemeClr w14:val="tx1"/>
                  </w14:solidFill>
                </w14:textFill>
              </w:rPr>
              <w:t>一、 行业发展潜力评估</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_Toc2071819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19</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20" w:history="1">
            <w:r>
              <w:rPr>
                <w:rStyle w:val="Hyperlink"/>
                <w:rFonts w:ascii="黑体" w:eastAsia="黑体" w:hAnsi="黑体" w:cs="黑体" w:hint="eastAsia"/>
                <w:b/>
                <w:color w:val="000000" w:themeColor="text1"/>
                <w:sz w:val="24"/>
                <w14:textFill>
                  <w14:solidFill>
                    <w14:schemeClr w14:val="tx1"/>
                  </w14:solidFill>
                </w14:textFill>
              </w:rPr>
              <w:t>二、 投资机会挖掘与战略布局建议</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_Toc2071820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20</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21" w:history="1">
            <w:r>
              <w:rPr>
                <w:rStyle w:val="Hyperlink"/>
                <w:rFonts w:ascii="黑体" w:eastAsia="黑体" w:hAnsi="黑体" w:cs="黑体" w:hint="eastAsia"/>
                <w:b/>
                <w:color w:val="000000" w:themeColor="text1"/>
                <w:sz w:val="24"/>
                <w14:textFill>
                  <w14:solidFill>
                    <w14:schemeClr w14:val="tx1"/>
                  </w14:solidFill>
                </w14:textFill>
              </w:rPr>
              <w:t>三、 未来五年投资前景预测</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_Toc2071821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21</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1"/>
            <w:tabs>
              <w:tab w:val="right" w:leader="dot" w:pos="10470"/>
            </w:tabs>
            <w:rPr>
              <w:rFonts w:ascii="黑体" w:eastAsia="黑体" w:hAnsi="黑体" w:cs="黑体" w:hint="eastAsia"/>
              <w:color w:val="000000" w:themeColor="text1"/>
              <w14:textFill>
                <w14:solidFill>
                  <w14:schemeClr w14:val="tx1"/>
                </w14:solidFill>
              </w14:textFill>
            </w:rPr>
          </w:pPr>
          <w:hyperlink w:anchor="_Toc2071822" w:history="1">
            <w:r>
              <w:rPr>
                <w:rStyle w:val="Hyperlink"/>
                <w:rFonts w:ascii="黑体" w:eastAsia="黑体" w:hAnsi="黑体" w:cs="黑体" w:hint="eastAsia"/>
                <w:b/>
                <w:color w:val="000000" w:themeColor="text1"/>
                <w:sz w:val="32"/>
                <w14:textFill>
                  <w14:solidFill>
                    <w14:schemeClr w14:val="tx1"/>
                  </w14:solidFill>
                </w14:textFill>
              </w:rPr>
              <w:t>第六章 航空发动机作为关键部分的应用前景</w:t>
            </w:r>
            <w:r>
              <w:rPr>
                <w:rFonts w:ascii="黑体" w:eastAsia="黑体" w:hAnsi="黑体" w:cs="黑体" w:hint="eastAsia"/>
                <w:b/>
                <w:color w:val="000000" w:themeColor="text1"/>
                <w:sz w:val="32"/>
                <w14:textFill>
                  <w14:solidFill>
                    <w14:schemeClr w14:val="tx1"/>
                  </w14:solidFill>
                </w14:textFill>
              </w:rPr>
              <w:tab/>
            </w:r>
            <w:r>
              <w:rPr>
                <w:rFonts w:ascii="黑体" w:eastAsia="黑体" w:hAnsi="黑体" w:cs="黑体" w:hint="eastAsia"/>
                <w:b/>
                <w:color w:val="000000" w:themeColor="text1"/>
                <w:sz w:val="32"/>
                <w14:textFill>
                  <w14:solidFill>
                    <w14:schemeClr w14:val="tx1"/>
                  </w14:solidFill>
                </w14:textFill>
              </w:rPr>
              <w:fldChar w:fldCharType="begin"/>
            </w:r>
            <w:r>
              <w:rPr>
                <w:rFonts w:ascii="黑体" w:eastAsia="黑体" w:hAnsi="黑体" w:cs="黑体" w:hint="eastAsia"/>
                <w:b/>
                <w:color w:val="000000" w:themeColor="text1"/>
                <w:sz w:val="32"/>
                <w14:textFill>
                  <w14:solidFill>
                    <w14:schemeClr w14:val="tx1"/>
                  </w14:solidFill>
                </w14:textFill>
              </w:rPr>
              <w:instrText>PAGEREF _Toc2071822 \h</w:instrText>
            </w:r>
            <w:r>
              <w:rPr>
                <w:rFonts w:ascii="黑体" w:eastAsia="黑体" w:hAnsi="黑体" w:cs="黑体" w:hint="eastAsia"/>
                <w:b/>
                <w:color w:val="000000" w:themeColor="text1"/>
                <w:sz w:val="32"/>
                <w14:textFill>
                  <w14:solidFill>
                    <w14:schemeClr w14:val="tx1"/>
                  </w14:solidFill>
                </w14:textFill>
              </w:rPr>
              <w:fldChar w:fldCharType="separate"/>
            </w:r>
            <w:r>
              <w:rPr>
                <w:rFonts w:ascii="黑体" w:eastAsia="黑体" w:hAnsi="黑体" w:cs="黑体" w:hint="eastAsia"/>
                <w:b/>
                <w:color w:val="000000" w:themeColor="text1"/>
                <w:sz w:val="32"/>
                <w14:textFill>
                  <w14:solidFill>
                    <w14:schemeClr w14:val="tx1"/>
                  </w14:solidFill>
                </w14:textFill>
              </w:rPr>
              <w:t>23</w:t>
            </w:r>
            <w:r>
              <w:rPr>
                <w:rFonts w:ascii="黑体" w:eastAsia="黑体" w:hAnsi="黑体" w:cs="黑体" w:hint="eastAsia"/>
                <w:b/>
                <w:color w:val="000000" w:themeColor="text1"/>
                <w:sz w:val="32"/>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23" w:history="1">
            <w:r>
              <w:rPr>
                <w:rStyle w:val="Hyperlink"/>
                <w:rFonts w:ascii="黑体" w:eastAsia="黑体" w:hAnsi="黑体" w:cs="黑体" w:hint="eastAsia"/>
                <w:b/>
                <w:color w:val="000000" w:themeColor="text1"/>
                <w:sz w:val="24"/>
                <w14:textFill>
                  <w14:solidFill>
                    <w14:schemeClr w14:val="tx1"/>
                  </w14:solidFill>
                </w14:textFill>
              </w:rPr>
              <w:t>一、 航空领域对高性能发动机的需求分析</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_Toc2071823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23</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24" w:history="1">
            <w:r>
              <w:rPr>
                <w:rStyle w:val="Hyperlink"/>
                <w:rFonts w:ascii="黑体" w:eastAsia="黑体" w:hAnsi="黑体" w:cs="黑体" w:hint="eastAsia"/>
                <w:b/>
                <w:color w:val="000000" w:themeColor="text1"/>
                <w:sz w:val="24"/>
                <w14:textFill>
                  <w14:solidFill>
                    <w14:schemeClr w14:val="tx1"/>
                  </w14:solidFill>
                </w14:textFill>
              </w:rPr>
              <w:t>二、 航空发动机在民用和军用领域的应用拓展</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_Toc2071824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24</w:t>
            </w:r>
            <w:r>
              <w:rPr>
                <w:rFonts w:ascii="黑体" w:eastAsia="黑体" w:hAnsi="黑体" w:cs="黑体" w:hint="eastAsia"/>
                <w:b/>
                <w:color w:val="000000" w:themeColor="text1"/>
                <w:sz w:val="24"/>
                <w14:textFill>
                  <w14:solidFill>
                    <w14:schemeClr w14:val="tx1"/>
                  </w14:solidFill>
                </w14:textFill>
              </w:rPr>
              <w:fldChar w:fldCharType="end"/>
            </w:r>
          </w:hyperlink>
        </w:p>
        <w:p>
          <w:pPr>
            <w:pStyle w:val="TOC2"/>
            <w:tabs>
              <w:tab w:val="right" w:leader="dot" w:pos="10470"/>
            </w:tabs>
            <w:rPr>
              <w:rFonts w:ascii="黑体" w:eastAsia="黑体" w:hAnsi="黑体" w:cs="黑体" w:hint="eastAsia"/>
              <w:color w:val="000000" w:themeColor="text1"/>
              <w14:textFill>
                <w14:solidFill>
                  <w14:schemeClr w14:val="tx1"/>
                </w14:solidFill>
              </w14:textFill>
            </w:rPr>
          </w:pPr>
          <w:hyperlink w:anchor="_Toc2071825" w:history="1">
            <w:r>
              <w:rPr>
                <w:rStyle w:val="Hyperlink"/>
                <w:rFonts w:ascii="黑体" w:eastAsia="黑体" w:hAnsi="黑体" w:cs="黑体" w:hint="eastAsia"/>
                <w:b/>
                <w:color w:val="000000" w:themeColor="text1"/>
                <w:sz w:val="24"/>
                <w14:textFill>
                  <w14:solidFill>
                    <w14:schemeClr w14:val="tx1"/>
                  </w14:solidFill>
                </w14:textFill>
              </w:rPr>
              <w:t>三、 国内外合作与竞争格局展望</w:t>
            </w:r>
            <w:r>
              <w:rPr>
                <w:rFonts w:ascii="黑体" w:eastAsia="黑体" w:hAnsi="黑体" w:cs="黑体" w:hint="eastAsia"/>
                <w:b/>
                <w:color w:val="000000" w:themeColor="text1"/>
                <w:sz w:val="24"/>
                <w14:textFill>
                  <w14:solidFill>
                    <w14:schemeClr w14:val="tx1"/>
                  </w14:solidFill>
                </w14:textFill>
              </w:rPr>
              <w:tab/>
            </w:r>
            <w:r>
              <w:rPr>
                <w:rFonts w:ascii="黑体" w:eastAsia="黑体" w:hAnsi="黑体" w:cs="黑体" w:hint="eastAsia"/>
                <w:b/>
                <w:color w:val="000000" w:themeColor="text1"/>
                <w:sz w:val="24"/>
                <w14:textFill>
                  <w14:solidFill>
                    <w14:schemeClr w14:val="tx1"/>
                  </w14:solidFill>
                </w14:textFill>
              </w:rPr>
              <w:fldChar w:fldCharType="begin"/>
            </w:r>
            <w:r>
              <w:rPr>
                <w:rFonts w:ascii="黑体" w:eastAsia="黑体" w:hAnsi="黑体" w:cs="黑体" w:hint="eastAsia"/>
                <w:b/>
                <w:color w:val="000000" w:themeColor="text1"/>
                <w:sz w:val="24"/>
                <w14:textFill>
                  <w14:solidFill>
                    <w14:schemeClr w14:val="tx1"/>
                  </w14:solidFill>
                </w14:textFill>
              </w:rPr>
              <w:instrText>PAGEREF _Toc2071825 \h</w:instrText>
            </w:r>
            <w:r>
              <w:rPr>
                <w:rFonts w:ascii="黑体" w:eastAsia="黑体" w:hAnsi="黑体" w:cs="黑体" w:hint="eastAsia"/>
                <w:b/>
                <w:color w:val="000000" w:themeColor="text1"/>
                <w:sz w:val="24"/>
                <w14:textFill>
                  <w14:solidFill>
                    <w14:schemeClr w14:val="tx1"/>
                  </w14:solidFill>
                </w14:textFill>
              </w:rPr>
              <w:fldChar w:fldCharType="separate"/>
            </w:r>
            <w:r>
              <w:rPr>
                <w:rFonts w:ascii="黑体" w:eastAsia="黑体" w:hAnsi="黑体" w:cs="黑体" w:hint="eastAsia"/>
                <w:b/>
                <w:color w:val="000000" w:themeColor="text1"/>
                <w:sz w:val="24"/>
                <w14:textFill>
                  <w14:solidFill>
                    <w14:schemeClr w14:val="tx1"/>
                  </w14:solidFill>
                </w14:textFill>
              </w:rPr>
              <w:t>25</w:t>
            </w:r>
            <w:r>
              <w:rPr>
                <w:rFonts w:ascii="黑体" w:eastAsia="黑体" w:hAnsi="黑体" w:cs="黑体" w:hint="eastAsia"/>
                <w:b/>
                <w:color w:val="000000" w:themeColor="text1"/>
                <w:sz w:val="24"/>
                <w14:textFill>
                  <w14:solidFill>
                    <w14:schemeClr w14:val="tx1"/>
                  </w14:solidFill>
                </w14:textFill>
              </w:rPr>
              <w:fldChar w:fldCharType="end"/>
            </w:r>
          </w:hyperlink>
        </w:p>
        <w:p>
          <w:pPr>
            <w:rPr>
              <w:rFonts w:ascii="黑体" w:eastAsia="黑体" w:hAnsi="黑体" w:cs="黑体" w:hint="eastAsia"/>
              <w:color w:val="000000" w:themeColor="text1"/>
              <w14:textFill>
                <w14:solidFill>
                  <w14:schemeClr w14:val="tx1"/>
                </w14:solidFill>
              </w14:textFill>
            </w:rPr>
            <w:sectPr>
              <w:headerReference w:type="default" r:id="rId7"/>
              <w:footerReference w:type="default" r:id="rId8"/>
              <w:type w:val="nextPage"/>
              <w:pgSz w:w="11910" w:h="16845"/>
              <w:pgMar w:top="720" w:right="720" w:bottom="720" w:left="720" w:header="855" w:footer="990" w:gutter="0"/>
              <w:pgNumType w:start="3"/>
              <w:cols w:num="1" w:space="720"/>
              <w:titlePg w:val="0"/>
            </w:sectPr>
          </w:pPr>
          <w:r>
            <w:rPr>
              <w:rFonts w:ascii="黑体" w:eastAsia="黑体" w:hAnsi="黑体" w:cs="黑体" w:hint="eastAsia"/>
              <w:color w:val="000000" w:themeColor="text1"/>
              <w14:textFill>
                <w14:solidFill>
                  <w14:schemeClr w14:val="tx1"/>
                </w14:solidFill>
              </w14:textFill>
            </w:rPr>
            <w:fldChar w:fldCharType="end"/>
          </w:r>
        </w:p>
      </w:sdtContent>
    </w:sdt>
    <w:p>
      <w:pPr>
        <w:pStyle w:val="Heading1"/>
        <w:spacing w:before="0" w:line="288" w:lineRule="auto"/>
        <w:rPr>
          <w:rFonts w:ascii="黑体" w:eastAsia="黑体" w:hAnsi="黑体" w:cs="黑体" w:hint="eastAsia"/>
          <w:color w:themeColor="text1"/>
          <w14:textFill>
            <w14:solidFill>
              <w14:schemeClr w14:val="tx1"/>
            </w14:solidFill>
          </w14:textFill>
        </w:rPr>
      </w:pPr>
      <w:bookmarkStart w:id="1" w:name="_Toc207182"/>
      <w:r>
        <w:rPr>
          <w:rFonts w:ascii="黑体" w:eastAsia="黑体" w:hAnsi="黑体" w:cs="黑体" w:hint="eastAsia"/>
          <w:color w:val="000000" w:themeColor="text1"/>
          <w:sz w:val="36"/>
          <w14:textFill>
            <w14:solidFill>
              <w14:schemeClr w14:val="tx1"/>
            </w14:solidFill>
          </w14:textFill>
        </w:rPr>
        <w:t>第一章 航空发动机行业概述</w:t>
      </w:r>
      <w:bookmarkEnd w:id="1"/>
    </w:p>
    <w:p>
      <w:pPr>
        <w:pStyle w:val="Heading2"/>
        <w:spacing w:line="288" w:lineRule="auto"/>
        <w:rPr>
          <w:rFonts w:ascii="黑体" w:eastAsia="黑体" w:hAnsi="黑体" w:cs="黑体" w:hint="eastAsia"/>
          <w:color w:themeColor="text1"/>
          <w14:textFill>
            <w14:solidFill>
              <w14:schemeClr w14:val="tx1"/>
            </w14:solidFill>
          </w14:textFill>
        </w:rPr>
      </w:pPr>
      <w:bookmarkStart w:id="2" w:name="_Toc207183"/>
      <w:r>
        <w:rPr>
          <w:rFonts w:ascii="黑体" w:eastAsia="黑体" w:hAnsi="黑体" w:cs="黑体" w:hint="eastAsia"/>
          <w:color w:val="000000" w:themeColor="text1"/>
          <w:sz w:val="30"/>
          <w14:textFill>
            <w14:solidFill>
              <w14:schemeClr w14:val="tx1"/>
            </w14:solidFill>
          </w14:textFill>
        </w:rPr>
        <w:t>一、 行业定义与分类</w:t>
      </w:r>
      <w:bookmarkEnd w:id="2"/>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航空发动机领域，堪称机械工程技术的巅峰体现，它不仅汇聚了无数精尖的专业知识，更是技术与智慧的密集交织。这一领域的核心，在于研制与生产那些能够为飞行器赋予翱翔天际能力的动力机械。这些机械，其结构之复杂、精度之高超，都令人叹为观止，它们就像是飞机的生命之源，被恰如其分地喻为飞机的“心脏”。</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当我们深入探索航空发动机的世界，不禁为其多样性和技术的广泛运用所震撼。涡轮喷气发动机，作为航空动力的先驱，凭借其独特的工作原理，在早期飞行器的速度提升中起到了举足轻重的作用。而涡轮风扇发动机的出现，更是为民用航空带来了革命性的变革，它在保持高效率的显著降低了燃油消耗，使得长途飞行变得更为经济、环保。</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涡轮螺旋桨发动机和涡轮轴发动机，则是航空动力技术多元化发展的典范。前者在中小型运输机和通用航空领域大放异彩，后者则成为了直升机的动力支柱，无论是救援、运输还是军事应用，都少不了它的身影。</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在这一宏伟的技术领域中，每一个进步都凝聚了无数科研人员的汗水和智慧。从最初的设计构思，到精密的制造加工，再到严苛的测试环节，每一步都显得那么关键、那么不可或缺。航空发动机行业的发展历程，就是一部人类不断挑战自我、超越极限的壮丽史诗。</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当然，这一领域的进步并未止步。随着新材料、新工艺的不断涌现，航空发动机的性能也在持续提升。更高的推重比、更低的燃油消耗、更长的使用寿命，这些都是新一代航空发动机所追求的目标。而在这背后，是无数科研人员对于极致性能和可靠性的不懈追求。</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航空发动机行业的国际合作也日益紧密。在全球化的背景下，各国纷纷认识到，只有通过深度合作与交流，才能共同推动这一领域的持续进步。无论是欧洲的联合研发项目，还是跨国的技术合作协议，都体现了国际航空发动机行业的合作与共赢精神。</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当我们站在历史的长河中回望，不难发现，航空发动机行业的发展始终与人类社会的进步紧密相连。从早期的木制螺旋桨飞机，到如今的超音速喷气客机；从单一的军事用途，到广泛的民用领域应用；航空发动机不仅见证了人类飞行梦想的实现，更是推动了整个社会的飞速发展。</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而面向未来，航空发动机行业仍将扮演着至关重要的角色。随着航空市场的不断扩大和飞行需求的持续增长，航空发动机行业面临着前所未有的发展机遇和挑战。但我们有理由相信，在无数科研人员的共同努力下，航空发动机行业一定能够创造出更加辉煌的未来，继续书写人类飞行史上的新篇章。</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sectPr>
          <w:headerReference w:type="default" r:id="rId9"/>
          <w:footerReference w:type="default" r:id="rId10"/>
          <w:type w:val="nextPage"/>
          <w:pgSz w:w="11910" w:h="16845"/>
          <w:pgMar w:top="720" w:right="720" w:bottom="720" w:left="720" w:header="855" w:footer="990" w:gutter="0"/>
          <w:pgNumType w:start="4"/>
          <w:cols w:num="1" w:space="720"/>
          <w:titlePg w:val="0"/>
        </w:sectPr>
      </w:pPr>
      <w:r>
        <w:rPr>
          <w:rFonts w:ascii="黑体" w:eastAsia="黑体" w:hAnsi="黑体" w:cs="黑体" w:hint="eastAsia"/>
          <w:color w:val="000000" w:themeColor="text1"/>
          <w:sz w:val="24"/>
          <w14:textFill>
            <w14:solidFill>
              <w14:schemeClr w14:val="tx1"/>
            </w14:solidFill>
          </w14:textFill>
        </w:rPr>
        <w:t>在这个充满挑战与机遇的时代，航空发动机行业就像是一面镜子，映射出人类智慧与勇气的光辉。它提醒着我们，只要敢于梦想、勇于探索、不懈奋斗，就没有什么是我们无法实现的。让我们共同期待航空发动机行业的未来，期待它在人类文明的进程中绽放出更加耀眼的光芒。</w:t>
      </w:r>
    </w:p>
    <w:p>
      <w:pPr>
        <w:pStyle w:val="Heading2"/>
        <w:spacing w:line="288" w:lineRule="auto"/>
        <w:rPr>
          <w:rFonts w:ascii="黑体" w:eastAsia="黑体" w:hAnsi="黑体" w:cs="黑体" w:hint="eastAsia"/>
          <w:color w:themeColor="text1"/>
          <w14:textFill>
            <w14:solidFill>
              <w14:schemeClr w14:val="tx1"/>
            </w14:solidFill>
          </w14:textFill>
        </w:rPr>
      </w:pPr>
      <w:bookmarkStart w:id="3" w:name="_Toc207184"/>
      <w:r>
        <w:rPr>
          <w:rFonts w:ascii="黑体" w:eastAsia="黑体" w:hAnsi="黑体" w:cs="黑体" w:hint="eastAsia"/>
          <w:color w:val="000000" w:themeColor="text1"/>
          <w:sz w:val="30"/>
          <w14:textFill>
            <w14:solidFill>
              <w14:schemeClr w14:val="tx1"/>
            </w14:solidFill>
          </w14:textFill>
        </w:rPr>
        <w:t>二、 行业发展历程及现状</w:t>
      </w:r>
      <w:bookmarkEnd w:id="3"/>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航空发动机行业，历经百年的技术沉淀与革新，从最初的活塞式发动机逐步发展至现今的喷气式发动机，每一次技术的跃迁都深刻影响着航空工业的进程。随着全球航空市场的持续扩张和技术创新的不断推进，这一行业正迈向一个更为高效、环保、智能的全新时代。</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回望历史，我们可以清晰地看到航空发动机行业发展的脉络。活塞式发动机的出现，为早期的飞行器提供了动力，使得人类初次尝到了飞翔的滋味。随着航空技术的不断进步，活塞式发动机在性能和效率上的局限逐渐暴露出来。于是，喷气式发动机应运而生，以其高效、高速的特性迅速取代了活塞式发动机，成为了现代航空器的标配动力装置。</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进入21世纪，航空发动机行业面临着前所未有的发展机遇。全球航空市场的快速扩张，为航空发动机制造商提供了巨大的市场空间。技术创新的步伐也在不断加快，推动着航空发动机行业向更高、更远的目标迈进。</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机遇与挑战并存。在全球航空市场竞争日益激烈的今天，航空发动机行业呈现出寡头垄断的市场态势。数家国际知名制造商凭借先进的技术、丰富的经验和强大的实力，牢牢占据着市场的主导地位。对于其他航空发动机企业来说，要想在这样的市场环境中立足，就必须不断加大技术研发投入，提升产品性能和质量，努力追赶和超越行业领先者。</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值得注意的是，环保和智能成为了当前航空发动机行业发展的重要趋势。随着全球环境问题的日益严峻，航空发动机制造商开始将环保理念融入产品设计和制造过程中，力求降低发动机的油耗和排放，减少对环境的影响。智能化技术的应用也在航空发动机行业中逐渐普及，为发动机的性能优化、故障诊断和维修保养提供了更为便捷、高效的解决方案。</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中国作为全球航空市场的重要参与者，也在航空发动机行业取得了长足的进步。通过引进消化吸收再创新的方式，中国航空发动机企业在技术上不断取得突破，逐步缩小了与国际先进水平的差距。中国政府也加大了对航空发动机行业的支持力度，推动行业向更高层次发展。</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展望未来，航空发动机行业将迎来更加广阔的发展前景。随着全球经济的复苏和航空市场的持续增长，航空发动机的需求将不断增加。技术创新和环保理念的深入人心，将为航空发动机行业带来更多的发展机遇和挑战。面对未来，航空发动机企业需要紧跟时代步伐，加大技术研发和创新投入，不断提升产品竞争力和市场占有率，为实现航空工业的可持续发展贡献自己的力量。</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sectPr>
          <w:headerReference w:type="default" r:id="rId11"/>
          <w:footerReference w:type="default" r:id="rId12"/>
          <w:type w:val="nextPage"/>
          <w:pgSz w:w="11910" w:h="16845"/>
          <w:pgMar w:top="720" w:right="720" w:bottom="720" w:left="720" w:header="855" w:footer="990" w:gutter="0"/>
          <w:pgNumType w:start="5"/>
          <w:cols w:num="1" w:space="720"/>
          <w:titlePg w:val="0"/>
        </w:sectPr>
      </w:pPr>
      <w:r>
        <w:rPr>
          <w:rFonts w:ascii="黑体" w:eastAsia="黑体" w:hAnsi="黑体" w:cs="黑体" w:hint="eastAsia"/>
          <w:color w:val="000000" w:themeColor="text1"/>
          <w:sz w:val="24"/>
          <w14:textFill>
            <w14:solidFill>
              <w14:schemeClr w14:val="tx1"/>
            </w14:solidFill>
          </w14:textFill>
        </w:rPr>
        <w:t>在这个充满变革与机遇的时代，航空发动机行业的发展历程和现状无疑是一个引人瞩目的焦点。通过深入了解这一领域的发展动态和市场格局，我们能够更好地把握航空发动机行业的未来趋势和发展方向，为自身的发展和投资决策提供有力的支撑。让我们共同期待航空发动机行业在未来的精彩表现，为人类的飞翔梦想插上更加强劲的翅膀。</w:t>
      </w:r>
    </w:p>
    <w:p>
      <w:pPr>
        <w:pStyle w:val="Heading2"/>
        <w:spacing w:line="288" w:lineRule="auto"/>
        <w:rPr>
          <w:rFonts w:ascii="黑体" w:eastAsia="黑体" w:hAnsi="黑体" w:cs="黑体" w:hint="eastAsia"/>
          <w:color w:themeColor="text1"/>
          <w14:textFill>
            <w14:solidFill>
              <w14:schemeClr w14:val="tx1"/>
            </w14:solidFill>
          </w14:textFill>
        </w:rPr>
      </w:pPr>
      <w:bookmarkStart w:id="4" w:name="_Toc207185"/>
      <w:r>
        <w:rPr>
          <w:rFonts w:ascii="黑体" w:eastAsia="黑体" w:hAnsi="黑体" w:cs="黑体" w:hint="eastAsia"/>
          <w:color w:val="000000" w:themeColor="text1"/>
          <w:sz w:val="30"/>
          <w14:textFill>
            <w14:solidFill>
              <w14:schemeClr w14:val="tx1"/>
            </w14:solidFill>
          </w14:textFill>
        </w:rPr>
        <w:t>三、 行业产业链结构</w:t>
      </w:r>
      <w:bookmarkEnd w:id="4"/>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航空发动机产业是一个高度复杂且精密的工业领域，其产业链结构涵盖了从原材料供应到最终产品应用的全方位环节。这一产业链可以大致划分为上游、中游和下游三个主要部分，它们相互依存、相互促进，共同支撑着航空发动机产业的稳步发展。</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在上游环节，原材料供应商和零部件制造商发挥着举足轻重的作用。这些企业专注于提供航空发动机制造所需的各种原材料和零部件，如高温合金、钛合金、复合材料、轴承、齿轮等。这些物质基础的质量和供应稳定性对于发动机的性能和可靠性具有至关重要的影响。为了确保原材料和零部件的质量，上游企业通常需要遵循严格的质量管理体系和行业标准，同时与中游整机制造商保持紧密的沟通与协作。</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中游环节是航空发动机产业链的核心部分，由整机制造商组成。这些企业负责发动机的设计、研发、生产和测试等重要任务。在这个过程中，整机制造商需要掌握先进的设计理念和制造技术，以确保发动机的性能达到国际先进水平。他们还需要进行严格的质量控制和测试，以确保每一台发动机都符合高标准的安全性和可靠性要求。中游环节的技术水平和生产能力直接决定了航空发动机产业的整体竞争力。</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下游环节则包括航空公司、飞机租赁公司等航空运营商以及军用航空领域。这些最终用户是航空发动机产品的直接消费者，他们将发动机应用于各种航空器中，从而推动整个航空产业的发展。航空公司等运营商在选择发动机时，通常会综合考虑性能、价格、维修保障等多方面因素，以选择最适合自己运营需求的发动机产品。而军用航空领域则对发动机的性能和可靠性提出了更为严苛的要求，因为军用飞机的任务特殊性和战场环境的复杂性要求发动机必须具备更高的安全性和适应性。</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在航空发动机产业链中，上游、中游和下游环节相互依存、相互影响。上游环节为中游环节提供物质基础和技术支持，中游环节通过技术创新和生产能力提升推动下游环节的发展，而下游环节的需求反馈和市场拓展又为上游和中游环节提供了持续的动力和空间。任何一个环节的失误都可能导致整个产业链的断裂，因此各环节之间的协同合作和风险管理显得尤为重要。</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值得一提的是，航空发动机产业链还涉及到许多其他相关产业和领域，如机械制造、电子电气、材料科学、航空航天等。这些产业和领域的发展水平和技术进步也会对航空发动机产业产生深远的影响。例如，新材料和新工艺的应用可以推动发动机性能的提升和成本的降低；机械制造和电子电气技术的进步则可以提高发动机的生产效率和可靠性；而航空航天领域的发展则可以为发动机提供更广阔的应用前景和市场空间。</w:t>
      </w:r>
    </w:p>
    <w:p>
      <w:pPr>
        <w:spacing w:line="300" w:lineRule="auto"/>
        <w:ind w:firstLine="480" w:firstLineChars="200"/>
        <w:rPr>
          <w:rFonts w:ascii="黑体" w:eastAsia="黑体" w:hAnsi="黑体" w:cs="黑体" w:hint="eastAsia"/>
          <w:color w:val="000000" w:themeColor="text1"/>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航空发动机产业还面临着许多挑战和机遇。随着全球航空市场的不断扩大和竞争的加剧，发动机制造商需要不断提高产品的性能和可靠性，降低成本和维护费用，以满足客户的需求并赢得市场份额。另随着环保意识的提高和能源消耗的压力增大，发动机制造商还需要致力于研发更加环保、节能的发动机产品，以应对日益严峻的环境和资源挑战。</w:t>
      </w:r>
      <w:r>
        <w:rPr>
          <w:rFonts w:ascii="黑体" w:eastAsia="黑体" w:hAnsi="黑体" w:cs="黑体" w:hint="eastAsia"/>
          <w:color w:val="000000" w:themeColor="text1"/>
          <w14:textFill>
            <w14:solidFill>
              <w14:schemeClr w14:val="tx1"/>
            </w14:solidFill>
          </w14:textFill>
        </w:rPr>
        <w:br/>
      </w:r>
      <w:r>
        <w:rPr>
          <w:rFonts w:ascii="黑体" w:eastAsia="黑体" w:hAnsi="黑体" w:cs="黑体" w:hint="eastAsia"/>
          <w:color w:val="000000" w:themeColor="text1"/>
          <w14:textFill>
            <w14:solidFill>
              <w14:schemeClr w14:val="tx1"/>
            </w14:solidFill>
          </w14:textFill>
        </w:rPr>
        <w:br/>
      </w:r>
    </w:p>
    <w:p>
      <w:pPr>
        <w:spacing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https://d.book118.com/577102200064006043</w:t>
        </w:r>
      </w:hyperlink>
    </w:p>
    <w:p>
      <w:pPr>
        <w:spacing w:line="300" w:lineRule="auto"/>
        <w:ind w:firstLine="440" w:firstLineChars="200"/>
        <w:rPr>
          <w:rFonts w:ascii="黑体" w:eastAsia="黑体" w:hAnsi="黑体" w:cs="黑体" w:hint="eastAsia"/>
          <w:color w:val="000000" w:themeColor="text1"/>
          <w14:textFill>
            <w14:solidFill>
              <w14:schemeClr w14:val="tx1"/>
            </w14:solidFill>
          </w14:textFill>
        </w:rPr>
      </w:pPr>
    </w:p>
    <w:sectPr>
      <w:headerReference w:type="default" r:id="rId14"/>
      <w:footerReference w:type="default" r:id="rId15"/>
      <w:type w:val="nextPage"/>
      <w:pgSz w:w="11910" w:h="16845"/>
      <w:pgMar w:top="720" w:right="720" w:bottom="720" w:left="720" w:header="855" w:footer="990" w:gutter="0"/>
      <w:pgNumType w:start="6"/>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航空发动机行业市场发展分析及投资发展前景研究报告2023-2028版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2</w:t>
          </w:r>
          <w:r>
            <w:fldChar w:fldCharType="end"/>
          </w:r>
        </w:p>
      </w:tc>
    </w:tr>
  </w:tbl>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144122666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226664"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航空发动机行业市场发展分析及投资发展前景研究报告2023-2028版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3</w:t>
          </w:r>
          <w:r>
            <w:fldChar w:fldCharType="end"/>
          </w:r>
        </w:p>
      </w:tc>
    </w:tr>
  </w:tbl>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109665207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652070"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航空发动机行业市场发展分析及投资发展前景研究报告2023-2028版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4</w:t>
          </w:r>
          <w:r>
            <w:fldChar w:fldCharType="end"/>
          </w:r>
        </w:p>
      </w:tc>
    </w:tr>
  </w:tbl>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17191516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151631"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航空发动机行业市场发展分析及投资发展前景研究报告2023-2028版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5</w:t>
          </w:r>
          <w:r>
            <w:fldChar w:fldCharType="end"/>
          </w:r>
        </w:p>
      </w:tc>
    </w:tr>
  </w:tbl>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19997748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774819"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航空发动机行业市场发展分析及投资发展前景研究报告2023-2028版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6</w:t>
          </w:r>
          <w:r>
            <w:fldChar w:fldCharType="end"/>
          </w:r>
        </w:p>
      </w:tc>
    </w:tr>
  </w:tbl>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58240"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59264"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58449590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495905"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209183208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832083"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60288"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5547216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721648"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12174516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451645"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61312"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17133699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69911"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186091427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914278"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62336"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608490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49016"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94778977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789774"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bordersDoNotSurroundHeader/>
  <w:bordersDoNotSurroundFooter/>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B96"/>
    <w:rsid w:val="0066650F"/>
    <w:rsid w:val="00A66B96"/>
    <w:rsid w:val="00E7149E"/>
    <w:rsid w:val="3A1B161C"/>
    <w:rsid w:val="56E551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lsdException w:name="heading 6"/>
    <w:lsdException w:name="heading 7"/>
    <w:lsdException w:name="heading 8"/>
    <w:lsdException w:name="heading 9"/>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lsdException w:name="toc 5" w:semiHidden="0" w:uiPriority="39"/>
    <w:lsdException w:name="toc 6" w:semiHidden="0" w:uiPriority="39"/>
    <w:lsdException w:name="toc 7" w:semiHidden="0" w:uiPriority="39" w:qFormat="1"/>
    <w:lsdException w:name="toc 8" w:semiHidden="0" w:uiPriority="39" w:qFormat="1"/>
    <w:lsdException w:name="toc 9" w:semiHidden="0" w:uiPriority="39" w:qFormat="1"/>
    <w:lsdException w:name="Normal Indent" w:semiHidden="0" w:qFormat="1"/>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nhideWhenUsed="0"/>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after="0" w:line="240" w:lineRule="auto"/>
      <w:jc w:val="both"/>
    </w:pPr>
    <w:rPr>
      <w:rFonts w:asciiTheme="minorHAnsi" w:eastAsiaTheme="minorEastAsia" w:hAnsiTheme="minorHAnsi" w:cstheme="minorBidi"/>
      <w:sz w:val="22"/>
      <w:szCs w:val="22"/>
      <w:lang w:val="en-US" w:eastAsia="en-US" w:bidi="ar-SA"/>
    </w:rPr>
  </w:style>
  <w:style w:type="paragraph" w:styleId="Heading1">
    <w:name w:val="heading 1"/>
    <w:basedOn w:val="Normal"/>
    <w:next w:val="Normal"/>
    <w:link w:val="1"/>
    <w:uiPriority w:val="9"/>
    <w:qFormat/>
    <w:pPr>
      <w:keepNext/>
      <w:keepLines/>
      <w:spacing w:before="480"/>
      <w:outlineLvl w:val="0"/>
    </w:pPr>
    <w:rPr>
      <w:rFonts w:asciiTheme="majorHAnsi" w:eastAsiaTheme="majorEastAsia" w:hAnsiTheme="majorHAnsi" w:cstheme="majorBidi"/>
      <w:b/>
      <w:bCs/>
      <w:color w:val="000000"/>
      <w:sz w:val="28"/>
      <w:szCs w:val="28"/>
    </w:rPr>
  </w:style>
  <w:style w:type="paragraph" w:styleId="Heading2">
    <w:name w:val="heading 2"/>
    <w:basedOn w:val="Normal"/>
    <w:next w:val="Normal"/>
    <w:link w:val="2"/>
    <w:uiPriority w:val="9"/>
    <w:unhideWhenUsed/>
    <w:qFormat/>
    <w:pPr>
      <w:keepNext/>
      <w:keepLines/>
      <w:spacing w:before="200"/>
      <w:outlineLvl w:val="1"/>
    </w:pPr>
    <w:rPr>
      <w:rFonts w:asciiTheme="majorHAnsi" w:eastAsiaTheme="majorEastAsia" w:hAnsiTheme="majorHAnsi" w:cstheme="majorBidi"/>
      <w:b/>
      <w:bCs/>
      <w:color w:val="000000"/>
      <w:sz w:val="26"/>
      <w:szCs w:val="26"/>
    </w:rPr>
  </w:style>
  <w:style w:type="paragraph" w:styleId="Heading3">
    <w:name w:val="heading 3"/>
    <w:basedOn w:val="Normal"/>
    <w:next w:val="Normal"/>
    <w:link w:val="3"/>
    <w:uiPriority w:val="9"/>
    <w:unhideWhenUsed/>
    <w:qFormat/>
    <w:pPr>
      <w:keepNext/>
      <w:keepLines/>
      <w:spacing w:before="200"/>
      <w:outlineLvl w:val="2"/>
    </w:pPr>
    <w:rPr>
      <w:rFonts w:asciiTheme="majorHAnsi" w:eastAsiaTheme="majorEastAsia" w:hAnsiTheme="majorHAnsi" w:cstheme="majorBidi"/>
      <w:b/>
      <w:bCs/>
      <w:color w:val="000000"/>
    </w:rPr>
  </w:style>
  <w:style w:type="paragraph" w:styleId="Heading4">
    <w:name w:val="heading 4"/>
    <w:basedOn w:val="Normal"/>
    <w:next w:val="Normal"/>
    <w:link w:val="4"/>
    <w:uiPriority w:val="9"/>
    <w:unhideWhenUsed/>
    <w:qFormat/>
    <w:pPr>
      <w:keepNext/>
      <w:keepLines/>
      <w:spacing w:before="200"/>
      <w:outlineLvl w:val="3"/>
    </w:pPr>
    <w:rPr>
      <w:rFonts w:asciiTheme="majorHAnsi" w:eastAsiaTheme="majorEastAsia" w:hAnsiTheme="majorHAnsi" w:cstheme="majorBidi"/>
      <w:b/>
      <w:bCs/>
      <w:i/>
      <w:i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spacing w:after="100"/>
      <w:ind w:left="1320"/>
    </w:pPr>
  </w:style>
  <w:style w:type="paragraph" w:styleId="NormalIndent">
    <w:name w:val="Normal Indent"/>
    <w:basedOn w:val="Normal"/>
    <w:uiPriority w:val="99"/>
    <w:unhideWhenUsed/>
    <w:qFormat/>
    <w:pPr>
      <w:ind w:left="720"/>
    </w:pPr>
  </w:style>
  <w:style w:type="paragraph" w:styleId="Caption">
    <w:name w:val="caption"/>
    <w:basedOn w:val="Normal"/>
    <w:next w:val="Normal"/>
    <w:uiPriority w:val="35"/>
    <w:semiHidden/>
    <w:unhideWhenUsed/>
    <w:qFormat/>
    <w:rPr>
      <w:b/>
      <w:bCs/>
      <w:color w:val="4472C4" w:themeColor="accent1"/>
      <w:sz w:val="18"/>
      <w:szCs w:val="18"/>
      <w14:textFill>
        <w14:solidFill>
          <w14:schemeClr w14:val="accent1"/>
        </w14:solidFill>
      </w14:textFill>
    </w:rPr>
  </w:style>
  <w:style w:type="paragraph" w:styleId="TOC5">
    <w:name w:val="toc 5"/>
    <w:basedOn w:val="Normal"/>
    <w:next w:val="Normal"/>
    <w:uiPriority w:val="39"/>
    <w:unhideWhenUsed/>
    <w:pPr>
      <w:spacing w:after="100"/>
      <w:ind w:left="880"/>
    </w:pPr>
  </w:style>
  <w:style w:type="paragraph" w:styleId="TOC3">
    <w:name w:val="toc 3"/>
    <w:basedOn w:val="Normal"/>
    <w:next w:val="Normal"/>
    <w:uiPriority w:val="39"/>
    <w:unhideWhenUsed/>
    <w:qFormat/>
    <w:pPr>
      <w:spacing w:after="100"/>
      <w:ind w:left="440"/>
    </w:pPr>
  </w:style>
  <w:style w:type="paragraph" w:styleId="TOC8">
    <w:name w:val="toc 8"/>
    <w:basedOn w:val="Normal"/>
    <w:next w:val="Normal"/>
    <w:uiPriority w:val="39"/>
    <w:unhideWhenUsed/>
    <w:qFormat/>
    <w:pPr>
      <w:spacing w:after="100"/>
      <w:ind w:left="1540"/>
    </w:pPr>
  </w:style>
  <w:style w:type="paragraph" w:styleId="Footer">
    <w:name w:val="footer"/>
    <w:basedOn w:val="Normal"/>
    <w:link w:val="a2"/>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tabs>
        <w:tab w:val="center" w:pos="4680"/>
        <w:tab w:val="right" w:pos="9360"/>
      </w:tabs>
    </w:pPr>
  </w:style>
  <w:style w:type="paragraph" w:styleId="TOC1">
    <w:name w:val="toc 1"/>
    <w:basedOn w:val="Normal"/>
    <w:next w:val="Normal"/>
    <w:uiPriority w:val="39"/>
    <w:unhideWhenUsed/>
    <w:qFormat/>
    <w:pPr>
      <w:spacing w:after="100"/>
    </w:pPr>
  </w:style>
  <w:style w:type="paragraph" w:styleId="TOC4">
    <w:name w:val="toc 4"/>
    <w:basedOn w:val="Normal"/>
    <w:next w:val="Normal"/>
    <w:uiPriority w:val="39"/>
    <w:unhideWhenUsed/>
    <w:pPr>
      <w:spacing w:after="100"/>
      <w:ind w:left="660"/>
    </w:pPr>
  </w:style>
  <w:style w:type="paragraph" w:styleId="Subtitle">
    <w:name w:val="Subtitle"/>
    <w:basedOn w:val="Normal"/>
    <w:next w:val="Normal"/>
    <w:link w:val="a0"/>
    <w:uiPriority w:val="11"/>
    <w:qFormat/>
    <w:pPr>
      <w:ind w:left="86"/>
    </w:pPr>
    <w:rPr>
      <w:rFonts w:asciiTheme="majorHAnsi" w:eastAsiaTheme="majorEastAsia" w:hAnsiTheme="majorHAnsi" w:cstheme="majorBidi"/>
      <w:i/>
      <w:iCs/>
      <w:color w:val="4472C4" w:themeColor="accent1"/>
      <w:spacing w:val="15"/>
      <w:sz w:val="24"/>
      <w:szCs w:val="24"/>
      <w14:textFill>
        <w14:solidFill>
          <w14:schemeClr w14:val="accent1"/>
        </w14:solidFill>
      </w14:textFill>
    </w:rPr>
  </w:style>
  <w:style w:type="paragraph" w:styleId="TOC6">
    <w:name w:val="toc 6"/>
    <w:basedOn w:val="Normal"/>
    <w:next w:val="Normal"/>
    <w:uiPriority w:val="39"/>
    <w:unhideWhenUsed/>
    <w:pPr>
      <w:spacing w:after="100"/>
      <w:ind w:left="1100"/>
    </w:pPr>
  </w:style>
  <w:style w:type="paragraph" w:styleId="TOC2">
    <w:name w:val="toc 2"/>
    <w:basedOn w:val="Normal"/>
    <w:next w:val="Normal"/>
    <w:uiPriority w:val="39"/>
    <w:unhideWhenUsed/>
    <w:qFormat/>
    <w:pPr>
      <w:spacing w:after="100"/>
      <w:ind w:left="220"/>
    </w:pPr>
  </w:style>
  <w:style w:type="paragraph" w:styleId="TOC9">
    <w:name w:val="toc 9"/>
    <w:basedOn w:val="Normal"/>
    <w:next w:val="Normal"/>
    <w:uiPriority w:val="39"/>
    <w:unhideWhenUsed/>
    <w:qFormat/>
    <w:pPr>
      <w:spacing w:after="100"/>
      <w:ind w:left="1760"/>
    </w:pPr>
  </w:style>
  <w:style w:type="paragraph" w:styleId="Title">
    <w:name w:val="Title"/>
    <w:basedOn w:val="Normal"/>
    <w:next w:val="Normal"/>
    <w:link w:val="a1"/>
    <w:uiPriority w:val="10"/>
    <w:qFormat/>
    <w:pPr>
      <w:pBdr>
        <w:bottom w:val="single" w:sz="8" w:space="4" w:color="4472C4" w:themeColor="accent1"/>
      </w:pBdr>
      <w:spacing w:after="300"/>
      <w:contextualSpacing/>
    </w:pPr>
    <w:rPr>
      <w:rFonts w:asciiTheme="majorHAnsi" w:eastAsiaTheme="majorEastAsia" w:hAnsiTheme="majorHAnsi" w:cstheme="majorBidi"/>
      <w:color w:val="333F50" w:themeColor="text2" w:themeShade="BF"/>
      <w:spacing w:val="5"/>
      <w:kern w:val="28"/>
      <w:sz w:val="52"/>
      <w:szCs w:val="52"/>
    </w:rPr>
  </w:style>
  <w:style w:type="table" w:styleId="TableGrid">
    <w:name w:val="Table Grid"/>
    <w:basedOn w:val="TableNormal"/>
    <w:uiPriority w:val="59"/>
    <w:qFormat/>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mphasis">
    <w:name w:val="Emphasis"/>
    <w:basedOn w:val="DefaultParagraphFont"/>
    <w:uiPriority w:val="20"/>
    <w:qFormat/>
    <w:rPr>
      <w:i/>
      <w:iCs/>
    </w:rPr>
  </w:style>
  <w:style w:type="character" w:styleId="Hyperlink">
    <w:name w:val="Hyperlink"/>
    <w:uiPriority w:val="99"/>
    <w:unhideWhenUsed/>
    <w:rPr>
      <w:color w:val="0563C1" w:themeColor="hyperlink"/>
      <w:u w:val="single"/>
      <w14:textFill>
        <w14:solidFill>
          <w14:schemeClr w14:val="hlink"/>
        </w14:solidFill>
      </w14:textFill>
    </w:rPr>
  </w:style>
  <w:style w:type="character" w:customStyle="1" w:styleId="a">
    <w:name w:val="页眉 字符"/>
    <w:basedOn w:val="DefaultParagraphFont"/>
    <w:link w:val="Header"/>
    <w:uiPriority w:val="99"/>
  </w:style>
  <w:style w:type="character" w:customStyle="1" w:styleId="1">
    <w:name w:val="标题 1 字符"/>
    <w:basedOn w:val="DefaultParagraphFont"/>
    <w:link w:val="Heading1"/>
    <w:uiPriority w:val="9"/>
    <w:rPr>
      <w:rFonts w:asciiTheme="majorHAnsi" w:eastAsiaTheme="majorEastAsia" w:hAnsiTheme="majorHAnsi" w:cstheme="majorBidi"/>
      <w:b/>
      <w:bCs/>
      <w:color w:val="2F5597" w:themeColor="accent1" w:themeShade="BF"/>
      <w:sz w:val="28"/>
      <w:szCs w:val="28"/>
    </w:rPr>
  </w:style>
  <w:style w:type="character" w:customStyle="1" w:styleId="2">
    <w:name w:val="标题 2 字符"/>
    <w:basedOn w:val="DefaultParagraphFont"/>
    <w:link w:val="Heading2"/>
    <w:uiPriority w:val="9"/>
    <w:qFormat/>
    <w:rPr>
      <w:rFonts w:asciiTheme="majorHAnsi" w:eastAsiaTheme="majorEastAsia" w:hAnsiTheme="majorHAnsi" w:cstheme="majorBidi"/>
      <w:b/>
      <w:bCs/>
      <w:color w:val="4472C4" w:themeColor="accent1"/>
      <w:sz w:val="26"/>
      <w:szCs w:val="26"/>
      <w14:textFill>
        <w14:solidFill>
          <w14:schemeClr w14:val="accent1"/>
        </w14:solidFill>
      </w14:textFill>
    </w:rPr>
  </w:style>
  <w:style w:type="character" w:customStyle="1" w:styleId="3">
    <w:name w:val="标题 3 字符"/>
    <w:basedOn w:val="DefaultParagraphFont"/>
    <w:link w:val="Heading3"/>
    <w:uiPriority w:val="9"/>
    <w:qFormat/>
    <w:rPr>
      <w:rFonts w:asciiTheme="majorHAnsi" w:eastAsiaTheme="majorEastAsia" w:hAnsiTheme="majorHAnsi" w:cstheme="majorBidi"/>
      <w:b/>
      <w:bCs/>
      <w:color w:val="4472C4" w:themeColor="accent1"/>
      <w14:textFill>
        <w14:solidFill>
          <w14:schemeClr w14:val="accent1"/>
        </w14:solidFill>
      </w14:textFill>
    </w:rPr>
  </w:style>
  <w:style w:type="character" w:customStyle="1" w:styleId="4">
    <w:name w:val="标题 4 字符"/>
    <w:basedOn w:val="DefaultParagraphFont"/>
    <w:link w:val="Heading4"/>
    <w:uiPriority w:val="9"/>
    <w:qFormat/>
    <w:rPr>
      <w:rFonts w:asciiTheme="majorHAnsi" w:eastAsiaTheme="majorEastAsia" w:hAnsiTheme="majorHAnsi" w:cstheme="majorBidi"/>
      <w:b/>
      <w:bCs/>
      <w:i/>
      <w:iCs/>
      <w:color w:val="4472C4" w:themeColor="accent1"/>
      <w14:textFill>
        <w14:solidFill>
          <w14:schemeClr w14:val="accent1"/>
        </w14:solidFill>
      </w14:textFill>
    </w:rPr>
  </w:style>
  <w:style w:type="character" w:customStyle="1" w:styleId="a0">
    <w:name w:val="副标题 字符"/>
    <w:basedOn w:val="DefaultParagraphFont"/>
    <w:link w:val="Subtitle"/>
    <w:uiPriority w:val="11"/>
    <w:rPr>
      <w:rFonts w:asciiTheme="majorHAnsi" w:eastAsiaTheme="majorEastAsia" w:hAnsiTheme="majorHAnsi" w:cstheme="majorBidi"/>
      <w:i/>
      <w:iCs/>
      <w:color w:val="4472C4" w:themeColor="accent1"/>
      <w:spacing w:val="15"/>
      <w:sz w:val="24"/>
      <w:szCs w:val="24"/>
      <w14:textFill>
        <w14:solidFill>
          <w14:schemeClr w14:val="accent1"/>
        </w14:solidFill>
      </w14:textFill>
    </w:rPr>
  </w:style>
  <w:style w:type="character" w:customStyle="1" w:styleId="a1">
    <w:name w:val="标题 字符"/>
    <w:basedOn w:val="DefaultParagraphFont"/>
    <w:link w:val="Title"/>
    <w:uiPriority w:val="10"/>
    <w:qFormat/>
    <w:rPr>
      <w:rFonts w:asciiTheme="majorHAnsi" w:eastAsiaTheme="majorEastAsia" w:hAnsiTheme="majorHAnsi" w:cstheme="majorBidi"/>
      <w:color w:val="333F50" w:themeColor="text2" w:themeShade="BF"/>
      <w:spacing w:val="5"/>
      <w:kern w:val="28"/>
      <w:sz w:val="52"/>
      <w:szCs w:val="52"/>
    </w:rPr>
  </w:style>
  <w:style w:type="paragraph" w:customStyle="1" w:styleId="TOCHeading">
    <w:name w:val="TOC Heading"/>
    <w:uiPriority w:val="39"/>
    <w:semiHidden/>
    <w:unhideWhenUsed/>
    <w:qFormat/>
    <w:pPr>
      <w:keepNext/>
      <w:keepLines/>
      <w:spacing w:before="480" w:after="0" w:line="276" w:lineRule="auto"/>
    </w:pPr>
    <w:rPr>
      <w:rFonts w:asciiTheme="majorHAnsi" w:eastAsiaTheme="majorEastAsia" w:hAnsiTheme="majorHAnsi" w:cstheme="majorBidi"/>
      <w:b/>
      <w:bCs/>
      <w:color w:val="2F5597" w:themeColor="accent1" w:themeShade="BF"/>
      <w:sz w:val="28"/>
      <w:szCs w:val="28"/>
      <w:lang w:val="en-US" w:eastAsia="en-US" w:bidi="ar-SA"/>
    </w:rPr>
  </w:style>
  <w:style w:type="character" w:customStyle="1" w:styleId="a2">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https://d.book118.com/577102200064006043"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3779</Words>
  <Characters>21542</Characters>
  <Application>Microsoft Office Word</Application>
  <DocSecurity>0</DocSecurity>
  <Lines>179</Lines>
  <Paragraphs>50</Paragraphs>
  <ScaleCrop>false</ScaleCrop>
  <Company/>
  <LinksUpToDate>false</LinksUpToDate>
  <CharactersWithSpaces>25271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Jack</cp:lastModifiedBy>
  <cp:revision>2</cp:revision>
  <dcterms:created xsi:type="dcterms:W3CDTF">2024-02-22T01:59:00Z</dcterms:created>
  <dcterms:modified xsi:type="dcterms:W3CDTF">2024-02-22T02:02:28Z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