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78EA" w14:paraId="70604F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78EA" w14:paraId="72CEDE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78EA" w14:paraId="56D84A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78EA" w:rsidRPr="00A678EA" w14:paraId="77062A7A" w14:textId="340D2FC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678EA">
        <w:rPr>
          <w:rFonts w:ascii="宋体" w:eastAsia="宋体" w:hAnsi="宋体" w:hint="eastAsia"/>
          <w:b/>
          <w:sz w:val="60"/>
        </w:rPr>
        <w:t>航空器及其零件项目效益评估报告</w:t>
      </w:r>
    </w:p>
    <w:p w:rsidR="00A678EA" w:rsidP="00A678EA" w14:paraId="7EDF5F78" w14:textId="4DB6C09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678EA">
        <w:rPr>
          <w:rFonts w:ascii="仿宋" w:eastAsia="仿宋" w:hAnsi="仿宋" w:hint="eastAsia"/>
          <w:b/>
          <w:sz w:val="40"/>
        </w:rPr>
        <w:t>目录</w:t>
      </w:r>
    </w:p>
    <w:p w:rsidR="00A678EA" w14:paraId="27498F42" w14:textId="53EEE1C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78EA" w14:paraId="4C09A654" w14:textId="7CC914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78EA" w14:paraId="293EB135" w14:textId="51B69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78EA" w14:paraId="65210163" w14:textId="7AE4F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78EA" w14:paraId="3E3F2994" w14:textId="26E18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78EA" w14:paraId="182ADAD9" w14:textId="3A03C9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78EA" w14:paraId="3F1A86A2" w14:textId="07747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78EA" w14:paraId="77ABB97C" w14:textId="0DD4D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78EA" w14:paraId="11F7B293" w14:textId="02350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678EA" w14:paraId="668A73DD" w14:textId="669F27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678EA" w14:paraId="688BC38B" w14:textId="68F24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678EA" w14:paraId="54D998AA" w14:textId="17712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(二)、航空器及其零件项目技术工艺简要分析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678EA" w14:paraId="3AC2A48C" w14:textId="20ACE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678EA" w14:paraId="582F7330" w14:textId="1448F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(四)、航空器及其零件项目技术流程简述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78EA" w14:paraId="2F62DA98" w14:textId="6AE4A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678EA" w14:paraId="7E68D11B" w14:textId="76716C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678EA" w14:paraId="162AFB7D" w14:textId="604E2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678EA" w14:paraId="09FE957F" w14:textId="52C52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678EA" w14:paraId="06B9EDA0" w14:textId="5123EE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五、航空器及其零件项目规划进度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678EA" w14:paraId="25DDC75A" w14:textId="497ED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(一)、航空器及其零件项目进度安排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678EA" w14:paraId="48359253" w14:textId="262E70E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(二)、航空器及其零件项目实施保障措施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678EA" w14:paraId="4A3B50B2" w14:textId="3B1B8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678EA" w14:paraId="60938EA2" w14:textId="1AF31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(四)、航空器及其零件项目进度监控与调整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678EA" w14:paraId="17D3D21E" w14:textId="05DCE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678EA" w14:paraId="343086A4" w14:textId="517895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678EA" w14:paraId="44AA0ED4" w14:textId="4130B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(一)、航空器及其零件项目风险分析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678EA" w14:paraId="4B07BF45" w14:textId="36F54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(二)、航空器及其零件项目风险对策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678EA" w14:paraId="03419542" w14:textId="6BFCA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678EA" w14:paraId="0607BAA1" w14:textId="10C10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678EA" w14:paraId="718F6810" w14:textId="2DFA2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678EA" w14:paraId="259819C7" w14:textId="7C702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678EA" w14:paraId="5721A81B" w14:textId="16D7C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678EA" w14:paraId="413AF238" w14:textId="69DA0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678EA" w14:paraId="0D6B2317" w14:textId="483CB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678EA" w14:paraId="622DED8A" w14:textId="08F4E6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678EA" w14:paraId="16FEAC37" w14:textId="6FA47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678EA" w14:paraId="43216EBB" w14:textId="00893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678EA" w14:paraId="74A1D0F9" w14:textId="2B72D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678EA" w14:paraId="7EDAE6E0" w14:textId="1E3AC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678EA" w14:paraId="2ED81A7C" w14:textId="644E1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_Toc153879699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678EA" w14:paraId="337CCB4F" w14:textId="360B8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678EA" w14:paraId="55905B62" w14:textId="4885DB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678EA" w14:paraId="1E0E9599" w14:textId="06E2334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678EA" w14:paraId="308DBDA3" w14:textId="59490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678EA" w14:paraId="48B0F2C0" w14:textId="02601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(三)、航空器及其零件项目盈利能力分析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678EA" w14:paraId="475D961A" w14:textId="2AAEB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678EA" w14:paraId="6C5441ED" w14:textId="63471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678EA" w14:paraId="7772232C" w14:textId="500ED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678EA" w14:paraId="70BC3569" w14:textId="2BE88C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678EA" w14:paraId="7F59E2AB" w14:textId="768A9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678EA" w14:paraId="3659BF1F" w14:textId="093F6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678EA" w14:paraId="2C05CBA0" w14:textId="01216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678EA" w14:paraId="756177E9" w14:textId="1ECD0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678EA" w14:paraId="37422E17" w14:textId="1C62D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678EA" w14:paraId="00EEF95B" w14:textId="1FE91E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678EA" w14:paraId="6AE0D918" w14:textId="741B5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678EA" w14:paraId="4EF56109" w14:textId="31D52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678EA" w14:paraId="36986A44" w14:textId="35DD6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678EA" w14:paraId="10317DEF" w14:textId="0CB3B6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678EA" w14:paraId="55B8FB63" w14:textId="7B043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678EA" w14:paraId="3490DC55" w14:textId="2CBA9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_Toc153879720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678EA" w14:paraId="34617AC7" w14:textId="2A34F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_Toc153879721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678EA" w:rsidP="00A678EA" w14:paraId="1A98756C" w14:textId="1AAFEC3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678EA" w:rsidP="00A678EA" w14:paraId="278DB3AE" w14:textId="7765E1E8">
      <w:pPr>
        <w:pStyle w:val="Heading1"/>
        <w:jc w:val="center"/>
        <w:rPr>
          <w:rFonts w:hint="eastAsia"/>
        </w:rPr>
      </w:pPr>
      <w:bookmarkStart w:id="0" w:name="_Toc153879660"/>
      <w:r w:rsidRPr="00A678EA">
        <w:rPr>
          <w:rFonts w:hint="eastAsia"/>
        </w:rPr>
        <w:t>前言</w:t>
      </w:r>
      <w:bookmarkEnd w:id="0"/>
    </w:p>
    <w:p w:rsidR="00A678EA" w:rsidP="00A678EA" w14:paraId="7398BF81" w14:textId="45F7BD29">
      <w:pPr>
        <w:ind w:firstLine="560" w:firstLineChars="200"/>
        <w:rPr>
          <w:rFonts w:ascii="仿宋" w:eastAsia="仿宋" w:hint="eastAsia"/>
          <w:sz w:val="28"/>
        </w:rPr>
      </w:pPr>
      <w:r w:rsidRPr="00A678EA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678EA" w:rsidP="00A678EA" w14:paraId="1C9E9FA9" w14:textId="0C5FD39D">
      <w:pPr>
        <w:pStyle w:val="Heading1"/>
        <w:rPr>
          <w:rFonts w:hint="eastAsia"/>
        </w:rPr>
      </w:pPr>
      <w:bookmarkStart w:id="1" w:name="_Toc153879661"/>
      <w:r w:rsidRPr="00A678EA">
        <w:rPr>
          <w:rFonts w:hint="eastAsia"/>
        </w:rPr>
        <w:t>一、劳动安全</w:t>
      </w:r>
      <w:bookmarkEnd w:id="1"/>
    </w:p>
    <w:p w:rsidR="00A678EA" w:rsidP="00A678EA" w14:paraId="3D3675C0" w14:textId="6D501F50">
      <w:pPr>
        <w:pStyle w:val="Heading2"/>
      </w:pPr>
      <w:bookmarkStart w:id="2" w:name="_Toc153879662"/>
      <w:r w:rsidRPr="00A678EA">
        <w:t>(一)、编制依据</w:t>
      </w:r>
      <w:bookmarkEnd w:id="2"/>
    </w:p>
    <w:p w:rsidR="00A678EA" w:rsidRPr="00A678EA" w:rsidP="00A678EA" w14:paraId="1A9CE398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劳动安全是航空器及其零件项目实施中至关重要的一环，其编制依据需要结合相关法规、标准以及企业内部的规章制度。下面是我们在劳动安全方面的编制依据：</w:t>
      </w:r>
    </w:p>
    <w:p w:rsidR="00A678EA" w:rsidRPr="00A678EA" w:rsidP="00A678EA" w14:paraId="526D3A01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>1. 国家法规与标准： 我们将遵循国家劳动安全法规和标准，确保航空器及其零件项目在法律框架内开展工作。这包括对劳动者权益的保护、工作场所的安全规范等方面的要求。</w:t>
      </w:r>
    </w:p>
    <w:p w:rsidR="00A678EA" w:rsidRPr="00A678EA" w:rsidP="00A678EA" w14:paraId="01CBFF40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>2. 行业规范： 根据航空器及其零件项目所在行业的特殊性，我们将参考相关行业的安全规范，以确保航空器及其零件项目安全措施符合行业标准。</w:t>
      </w:r>
    </w:p>
    <w:p w:rsidR="00A678EA" w:rsidP="00A678EA" w14:paraId="42C9965E" w14:textId="0894744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678EA">
        <w:rPr>
          <w:rFonts w:ascii="仿宋" w:eastAsia="仿宋" w:hAnsi="仿宋"/>
          <w:sz w:val="28"/>
        </w:rPr>
        <w:t>3. 企业内部规章制度： 公司内部已有的安全管理体系和规章制度将作为</w:t>
      </w:r>
      <w:r w:rsidRPr="00A678EA">
        <w:rPr>
          <w:rFonts w:ascii="仿宋" w:eastAsia="仿宋" w:hAnsi="仿宋" w:hint="eastAsia"/>
          <w:sz w:val="28"/>
        </w:rPr>
        <w:t>劳动安全计划的基础。这包括已有的安全培训体系、事故报告与处理机制等。</w:t>
      </w:r>
    </w:p>
    <w:p w:rsidR="00A678EA" w:rsidP="00A678EA" w14:paraId="368F8F04" w14:textId="3C6E6D7C">
      <w:pPr>
        <w:pStyle w:val="Heading2"/>
      </w:pPr>
      <w:bookmarkStart w:id="3" w:name="_Toc153879663"/>
      <w:r w:rsidRPr="00A678EA">
        <w:t>(二)、防范措施</w:t>
      </w:r>
      <w:bookmarkEnd w:id="3"/>
    </w:p>
    <w:p w:rsidR="00A678EA" w:rsidRPr="00A678EA" w:rsidP="00A678EA" w14:paraId="094C1D39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为确保航空器及其零件项目劳动者的安全与健康，我们将采取以下防范措施：</w:t>
      </w:r>
    </w:p>
    <w:p w:rsidR="00A678EA" w:rsidRPr="00A678EA" w:rsidP="00A678EA" w14:paraId="38DDB6C0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>1. 安全培训： 所有航空器及其零件项目参与人员将接受必要的安全培训，包括工作场所的安全规定、应急处理程序等，以提高工作人员对潜在风险的认知。</w:t>
      </w:r>
    </w:p>
    <w:p w:rsidR="00A678EA" w:rsidRPr="00A678EA" w:rsidP="00A678EA" w14:paraId="43237FFF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>2. 工作场所规划与标识： 在航空器及其零件项目实施前，我们将对工作场所进行全面规划，确保通道畅通、紧急出口标识清晰可见。危险区域将被明确标识，以防范潜在的危险。</w:t>
      </w:r>
    </w:p>
    <w:p w:rsidR="00A678EA" w:rsidRPr="00A678EA" w:rsidP="00A678EA" w14:paraId="3F4B8E5F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A678EA" w:rsidRPr="00A678EA" w:rsidP="00A678EA" w14:paraId="52D4D77A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 xml:space="preserve">4. </w:t>
      </w:r>
      <w:r w:rsidRPr="00A678EA">
        <w:rPr>
          <w:rFonts w:ascii="仿宋" w:eastAsia="仿宋" w:hAnsi="仿宋" w:hint="eastAsia"/>
          <w:sz w:val="28"/>
        </w:rPr>
        <w:t>应急预案：</w:t>
      </w:r>
      <w:r w:rsidRPr="00A678EA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A678EA" w:rsidP="00A678EA" w14:paraId="6D64F243" w14:textId="4A5B456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A678EA" w:rsidP="00A678EA" w14:paraId="64775709" w14:textId="5152EBB4">
      <w:pPr>
        <w:pStyle w:val="Heading2"/>
      </w:pPr>
      <w:bookmarkStart w:id="4" w:name="_Toc153879664"/>
      <w:r w:rsidRPr="00A678EA">
        <w:t>(三)、预期效果评价</w:t>
      </w:r>
      <w:bookmarkEnd w:id="4"/>
    </w:p>
    <w:p w:rsidR="00A678EA" w:rsidRPr="00A678EA" w:rsidP="00A678EA" w14:paraId="5F3290F8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A678EA" w:rsidRPr="00A678EA" w:rsidP="00A678EA" w14:paraId="6E8595C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678EA">
        <w:rPr>
          <w:rFonts w:ascii="仿宋" w:eastAsia="仿宋" w:hAnsi="仿宋"/>
          <w:sz w:val="28"/>
        </w:rPr>
        <w:t>1. 零事故发生： 通过全员培训、工作场所规划与设备配备，预期能够实现航空器及其零件项目期间零事故发生，确保劳动者的人身安全。</w:t>
      </w:r>
    </w:p>
    <w:p w:rsidR="00A678EA" w:rsidRPr="00A678EA" w:rsidP="00A678EA" w14:paraId="765B617A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A678EA" w:rsidRPr="00A678EA" w:rsidP="00A678EA" w14:paraId="5E9B4B37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A678EA" w:rsidP="00A678EA" w14:paraId="4B8C6FAB" w14:textId="06A15C71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>4. 法规合规： 通过依据法规与标准的要求，确保航空器及其零件项目在合规的框架内运作，降低法律风险。</w:t>
      </w:r>
    </w:p>
    <w:p w:rsidR="00A678EA" w:rsidP="00A678EA" w14:paraId="56E9C78E" w14:textId="61997CE8">
      <w:pPr>
        <w:pStyle w:val="Heading1"/>
        <w:rPr>
          <w:rFonts w:hint="eastAsia"/>
        </w:rPr>
      </w:pPr>
      <w:bookmarkStart w:id="5" w:name="_Toc153879665"/>
      <w:r w:rsidRPr="00A678EA">
        <w:rPr>
          <w:rFonts w:hint="eastAsia"/>
        </w:rPr>
        <w:t>二、社交媒体与在线营销</w:t>
      </w:r>
      <w:bookmarkEnd w:id="5"/>
    </w:p>
    <w:p w:rsidR="00A678EA" w:rsidP="00A678EA" w14:paraId="072D2768" w14:textId="6A4D6E56">
      <w:pPr>
        <w:pStyle w:val="Heading2"/>
      </w:pPr>
      <w:bookmarkStart w:id="6" w:name="_Toc153879666"/>
      <w:r w:rsidRPr="00A678EA">
        <w:t>(一)、社交媒体策略</w:t>
      </w:r>
      <w:bookmarkEnd w:id="6"/>
    </w:p>
    <w:p w:rsidR="00A678EA" w:rsidRPr="00A678EA" w:rsidP="00A678EA" w14:paraId="17C1485F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A678EA">
        <w:rPr>
          <w:rFonts w:ascii="仿宋" w:eastAsia="仿宋" w:hAnsi="仿宋"/>
          <w:sz w:val="28"/>
        </w:rPr>
        <w:t>XXXX等。</w:t>
      </w:r>
    </w:p>
    <w:p w:rsidR="00A678EA" w:rsidRPr="00A678EA" w:rsidP="00A678EA" w14:paraId="0DC07F6D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A678EA" w:rsidRPr="00A678EA" w:rsidP="00A678EA" w14:paraId="1035DC28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A678EA" w:rsidP="00A678EA" w14:paraId="7AFCE154" w14:textId="7D4BAFFD">
      <w:pPr>
        <w:ind w:firstLine="560" w:firstLineChars="200"/>
        <w:rPr>
          <w:rFonts w:ascii="仿宋" w:eastAsia="仿宋" w:hAnsi="仿宋" w:hint="eastAsia"/>
          <w:sz w:val="28"/>
        </w:rPr>
      </w:pPr>
      <w:r w:rsidRPr="00A678EA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A678EA" w:rsidP="00A678EA" w14:paraId="595C5C5A" w14:textId="474FD20B">
      <w:pPr>
        <w:pStyle w:val="Heading2"/>
      </w:pPr>
      <w:bookmarkStart w:id="7" w:name="_Toc153879667"/>
      <w:r w:rsidRPr="00A678EA">
        <w:t>(二)、在线广告与内容营销</w:t>
      </w:r>
      <w:bookmarkEnd w:id="7"/>
    </w:p>
    <w:p w:rsidR="00A678EA" w:rsidRPr="00A678EA" w:rsidP="00A678EA" w14:paraId="01DDC3A0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选择合适的在线广告渠道，如</w:t>
      </w:r>
      <w:r w:rsidRPr="00A678EA">
        <w:rPr>
          <w:rFonts w:ascii="仿宋" w:eastAsia="仿宋" w:hAnsi="仿宋"/>
          <w:sz w:val="28"/>
        </w:rPr>
        <w:t>xxx、社交媒体广告等。</w:t>
      </w:r>
    </w:p>
    <w:p w:rsidR="00A678EA" w:rsidRPr="00A678EA" w:rsidP="00A678EA" w14:paraId="05AF3C26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A678EA" w:rsidRPr="00A678EA" w:rsidP="00A678EA" w14:paraId="1861BB63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制定广告预算并管理广告开支。</w:t>
      </w:r>
    </w:p>
    <w:p w:rsidR="00A678EA" w:rsidRPr="00A678EA" w:rsidP="00A678EA" w14:paraId="6AD7A6A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678EA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A678EA" w:rsidP="00A678EA" w14:paraId="323A0ECF" w14:textId="6E2042DB">
      <w:pPr>
        <w:ind w:firstLine="560" w:firstLineChars="200"/>
        <w:rPr>
          <w:rFonts w:ascii="仿宋" w:eastAsia="仿宋" w:hAnsi="仿宋" w:hint="eastAsia"/>
          <w:sz w:val="28"/>
        </w:rPr>
      </w:pPr>
      <w:r w:rsidRPr="00A678EA">
        <w:rPr>
          <w:rFonts w:ascii="仿宋" w:eastAsia="仿宋" w:hAnsi="仿宋" w:hint="eastAsia"/>
          <w:sz w:val="28"/>
        </w:rPr>
        <w:t>优化网站以提高在搜索引擎上的可见性。</w:t>
      </w:r>
    </w:p>
    <w:p w:rsidR="00A678EA" w:rsidP="00A678EA" w14:paraId="4B30E8A0" w14:textId="2E591A18">
      <w:pPr>
        <w:pStyle w:val="Heading2"/>
      </w:pPr>
      <w:bookmarkStart w:id="8" w:name="_Toc153879668"/>
      <w:r w:rsidRPr="00A678EA">
        <w:t>(三)、社交媒体分析与ROI</w:t>
      </w:r>
      <w:bookmarkEnd w:id="8"/>
    </w:p>
    <w:p w:rsidR="00A678EA" w:rsidRPr="00A678EA" w:rsidP="00A678EA" w14:paraId="5D4C93E1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A678EA" w:rsidRPr="00A678EA" w:rsidP="00A678EA" w14:paraId="0B1B2931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使用分析工具如</w:t>
      </w:r>
      <w:r w:rsidRPr="00A678EA">
        <w:rPr>
          <w:rFonts w:ascii="仿宋" w:eastAsia="仿宋" w:hAnsi="仿宋"/>
          <w:sz w:val="28"/>
        </w:rPr>
        <w:t>XXX、社交媒体分析工具来监测表现。</w:t>
      </w:r>
    </w:p>
    <w:p w:rsidR="00A678EA" w:rsidP="00A678EA" w14:paraId="6ED9858A" w14:textId="2C07EF4E">
      <w:pPr>
        <w:ind w:firstLine="560" w:firstLineChars="200"/>
        <w:rPr>
          <w:rFonts w:ascii="仿宋" w:eastAsia="仿宋" w:hAnsi="仿宋" w:hint="eastAsia"/>
          <w:sz w:val="28"/>
        </w:rPr>
      </w:pPr>
      <w:r w:rsidRPr="00A678EA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A678EA" w:rsidP="00A678EA" w14:paraId="52DA3F0A" w14:textId="19B1525B">
      <w:pPr>
        <w:pStyle w:val="Heading1"/>
        <w:rPr>
          <w:rFonts w:hint="eastAsia"/>
        </w:rPr>
      </w:pPr>
      <w:bookmarkStart w:id="9" w:name="_Toc153879669"/>
      <w:r w:rsidRPr="00A678EA">
        <w:rPr>
          <w:rFonts w:hint="eastAsia"/>
        </w:rPr>
        <w:t>三、工艺技术分析</w:t>
      </w:r>
      <w:bookmarkEnd w:id="9"/>
    </w:p>
    <w:p w:rsidR="00A678EA" w:rsidP="00A678EA" w14:paraId="1F3A24F4" w14:textId="14A86D2D">
      <w:pPr>
        <w:pStyle w:val="Heading2"/>
      </w:pPr>
      <w:bookmarkStart w:id="10" w:name="_Toc153879670"/>
      <w:r w:rsidRPr="00A678EA">
        <w:t>(一)、企业技术研发分析</w:t>
      </w:r>
      <w:bookmarkEnd w:id="10"/>
    </w:p>
    <w:p w:rsidR="00A678EA" w:rsidRPr="00A678EA" w:rsidP="00A678EA" w14:paraId="6284B7E0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>1. 创新驱动</w:t>
      </w:r>
    </w:p>
    <w:p w:rsidR="00A678EA" w:rsidRPr="00A678EA" w:rsidP="00A678EA" w14:paraId="40257942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A678EA" w:rsidRPr="00A678EA" w:rsidP="00A678EA" w14:paraId="22B09CEB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>2. 投入优质人才</w:t>
      </w:r>
    </w:p>
    <w:p w:rsidR="00A678EA" w:rsidRPr="00A678EA" w:rsidP="00A678EA" w14:paraId="09C452F9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航空器及其零件项目的规划、设计、开发和实施，确保航空器及其零件项目能够达到高质量和高创新水平。</w:t>
      </w:r>
    </w:p>
    <w:p w:rsidR="00A678EA" w:rsidRPr="00A678EA" w:rsidP="00A678EA" w14:paraId="30E6CDBB" w14:textId="77777777">
      <w:pPr>
        <w:ind w:firstLine="560" w:firstLineChars="200"/>
        <w:rPr>
          <w:rFonts w:ascii="仿宋" w:eastAsia="仿宋" w:hAnsi="仿宋"/>
          <w:sz w:val="28"/>
        </w:rPr>
      </w:pPr>
      <w:r w:rsidRPr="00A678EA">
        <w:rPr>
          <w:rFonts w:ascii="仿宋" w:eastAsia="仿宋" w:hAnsi="仿宋"/>
          <w:sz w:val="28"/>
        </w:rPr>
        <w:t>3. 技术平台的建设</w:t>
      </w:r>
      <w:r w:rsidRPr="00A678EA">
        <w:rPr>
          <w:rFonts w:ascii="仿宋" w:eastAsia="仿宋" w:hAnsi="仿宋"/>
          <w:sz w:val="28"/>
        </w:rPr>
        <w:br/>
      </w:r>
      <w:r w:rsidRPr="00A678E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https://d.book118.com/577105021165006030</w:t>
        </w:r>
      </w:hyperlink>
    </w:p>
    <w:p w:rsidR="00A678EA" w:rsidRPr="00A678EA" w:rsidP="00A678E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paraId="3DB75D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78EA" w14:paraId="16DDFF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paraId="3E8CA32B" w14:textId="5C4AB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678EA" w14:paraId="4E47B8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paraId="4AF8BEA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5C4AB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5C4AB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5C4AB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5C4AB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5C4AB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5C4AB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P="00FA0CAB" w14:textId="5C4AB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678E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paraId="173A7D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RPr="00A678EA" w:rsidP="00A678EA" w14:paraId="747E375B" w14:textId="43B7A9D8">
    <w:pPr>
      <w:pStyle w:val="Header"/>
      <w:rPr>
        <w:rFonts w:ascii="仿宋" w:eastAsia="仿宋" w:hAnsi="仿宋"/>
      </w:rPr>
    </w:pPr>
    <w:r w:rsidRPr="00A678EA">
      <w:rPr>
        <w:rFonts w:ascii="仿宋" w:eastAsia="仿宋" w:hAnsi="仿宋" w:hint="eastAsia"/>
      </w:rPr>
      <w:t>航空器及其零件项目效益评估报告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paraId="1D4938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RPr="00A678EA" w:rsidP="00A678EA" w14:textId="43B7A9D8">
    <w:pPr>
      <w:pStyle w:val="Header"/>
      <w:rPr>
        <w:rFonts w:ascii="仿宋" w:eastAsia="仿宋" w:hAnsi="仿宋"/>
      </w:rPr>
    </w:pPr>
    <w:r w:rsidRPr="00A678EA">
      <w:rPr>
        <w:rFonts w:ascii="仿宋" w:eastAsia="仿宋" w:hAnsi="仿宋" w:hint="eastAsia"/>
      </w:rPr>
      <w:t>航空器及其零件项目效益评估报告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RPr="00A678EA" w:rsidP="00A678EA" w14:textId="43B7A9D8">
    <w:pPr>
      <w:pStyle w:val="Header"/>
      <w:rPr>
        <w:rFonts w:ascii="仿宋" w:eastAsia="仿宋" w:hAnsi="仿宋"/>
      </w:rPr>
    </w:pPr>
    <w:r w:rsidRPr="00A678EA">
      <w:rPr>
        <w:rFonts w:ascii="仿宋" w:eastAsia="仿宋" w:hAnsi="仿宋" w:hint="eastAsia"/>
      </w:rPr>
      <w:t>航空器及其零件项目效益评估报告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RPr="00A678EA" w:rsidP="00A678EA" w14:textId="43B7A9D8">
    <w:pPr>
      <w:pStyle w:val="Header"/>
      <w:rPr>
        <w:rFonts w:ascii="仿宋" w:eastAsia="仿宋" w:hAnsi="仿宋"/>
      </w:rPr>
    </w:pPr>
    <w:r w:rsidRPr="00A678EA">
      <w:rPr>
        <w:rFonts w:ascii="仿宋" w:eastAsia="仿宋" w:hAnsi="仿宋" w:hint="eastAsia"/>
      </w:rPr>
      <w:t>航空器及其零件项目效益评估报告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RPr="00A678EA" w:rsidP="00A678EA" w14:textId="43B7A9D8">
    <w:pPr>
      <w:pStyle w:val="Header"/>
      <w:rPr>
        <w:rFonts w:ascii="仿宋" w:eastAsia="仿宋" w:hAnsi="仿宋"/>
      </w:rPr>
    </w:pPr>
    <w:r w:rsidRPr="00A678EA">
      <w:rPr>
        <w:rFonts w:ascii="仿宋" w:eastAsia="仿宋" w:hAnsi="仿宋" w:hint="eastAsia"/>
      </w:rPr>
      <w:t>航空器及其零件项目效益评估报告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RPr="00A678EA" w:rsidP="00A678EA" w14:textId="43B7A9D8">
    <w:pPr>
      <w:pStyle w:val="Header"/>
      <w:rPr>
        <w:rFonts w:ascii="仿宋" w:eastAsia="仿宋" w:hAnsi="仿宋"/>
      </w:rPr>
    </w:pPr>
    <w:r w:rsidRPr="00A678EA">
      <w:rPr>
        <w:rFonts w:ascii="仿宋" w:eastAsia="仿宋" w:hAnsi="仿宋" w:hint="eastAsia"/>
      </w:rPr>
      <w:t>航空器及其零件项目效益评估报告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RPr="00A678EA" w:rsidP="00A678EA" w14:textId="43B7A9D8">
    <w:pPr>
      <w:pStyle w:val="Header"/>
      <w:rPr>
        <w:rFonts w:ascii="仿宋" w:eastAsia="仿宋" w:hAnsi="仿宋"/>
      </w:rPr>
    </w:pPr>
    <w:r w:rsidRPr="00A678EA">
      <w:rPr>
        <w:rFonts w:ascii="仿宋" w:eastAsia="仿宋" w:hAnsi="仿宋" w:hint="eastAsia"/>
      </w:rPr>
      <w:t>航空器及其零件项目效益评估报告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:rsidRPr="00A678EA" w:rsidP="00A678EA" w14:textId="43B7A9D8">
    <w:pPr>
      <w:pStyle w:val="Header"/>
      <w:rPr>
        <w:rFonts w:ascii="仿宋" w:eastAsia="仿宋" w:hAnsi="仿宋"/>
      </w:rPr>
    </w:pPr>
    <w:r w:rsidRPr="00A678EA">
      <w:rPr>
        <w:rFonts w:ascii="仿宋" w:eastAsia="仿宋" w:hAnsi="仿宋" w:hint="eastAsia"/>
      </w:rPr>
      <w:t>航空器及其零件项目效益评估报告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78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8EA"/>
    <w:rsid w:val="0066152B"/>
    <w:rsid w:val="00A678EA"/>
    <w:rsid w:val="00FA0C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2D3A16"/>
  <w15:chartTrackingRefBased/>
  <w15:docId w15:val="{6BE1D008-B807-4614-B39A-356412FF0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678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678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678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678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678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678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678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678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678EA"/>
  </w:style>
  <w:style w:type="paragraph" w:styleId="TOC1">
    <w:name w:val="toc 1"/>
    <w:basedOn w:val="Normal"/>
    <w:next w:val="Normal"/>
    <w:autoRedefine/>
    <w:uiPriority w:val="39"/>
    <w:unhideWhenUsed/>
    <w:rsid w:val="00A678EA"/>
  </w:style>
  <w:style w:type="paragraph" w:styleId="TOC2">
    <w:name w:val="toc 2"/>
    <w:basedOn w:val="Normal"/>
    <w:next w:val="Normal"/>
    <w:autoRedefine/>
    <w:uiPriority w:val="39"/>
    <w:unhideWhenUsed/>
    <w:rsid w:val="00A678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77105021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3435</Words>
  <Characters>19586</Characters>
  <Application>Microsoft Office Word</Application>
  <DocSecurity>0</DocSecurity>
  <Lines>163</Lines>
  <Paragraphs>45</Paragraphs>
  <ScaleCrop>false</ScaleCrop>
  <Company/>
  <LinksUpToDate>false</LinksUpToDate>
  <CharactersWithSpaces>22976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2023-12-19T04:00:00Z</dcterms:created>
  <dcterms:modified xsi:type="dcterms:W3CDTF">2023-12-19T04:00:00Z</dcterms:modified>
</cp:coreProperties>
</file>