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重组水蛭素单克隆抗体项目规划设计蓝图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37" w:history="1">
        <w:r>
          <w:rPr>
            <w:rFonts w:ascii="仿宋" w:eastAsia="仿宋" w:hAnsi="仿宋" w:cs="仿宋" w:hint="eastAsia"/>
            <w:lang w:eastAsia="zh-CN"/>
          </w:rPr>
          <w:t>序言</w:t>
        </w:r>
        <w:r>
          <w:tab/>
        </w:r>
        <w:r>
          <w:fldChar w:fldCharType="begin"/>
        </w:r>
        <w:r>
          <w:instrText xml:space="preserve"> PAGEREF _Toc337 \h </w:instrText>
        </w:r>
        <w:r>
          <w:fldChar w:fldCharType="separate"/>
        </w:r>
        <w:r>
          <w:t>3</w:t>
        </w:r>
        <w:r>
          <w:fldChar w:fldCharType="end"/>
        </w:r>
      </w:hyperlink>
    </w:p>
    <w:p>
      <w:pPr>
        <w:pStyle w:val="TOC1"/>
        <w:tabs>
          <w:tab w:val="right" w:leader="dot" w:pos="8306"/>
        </w:tabs>
      </w:pPr>
      <w:hyperlink w:anchor="_Toc7015" w:history="1">
        <w:r>
          <w:rPr>
            <w:rFonts w:ascii="仿宋" w:eastAsia="仿宋" w:hAnsi="仿宋" w:cs="仿宋" w:hint="eastAsia"/>
            <w:lang w:eastAsia="zh-CN"/>
          </w:rPr>
          <w:t>一、产品规划分析</w:t>
        </w:r>
        <w:r>
          <w:tab/>
        </w:r>
        <w:r>
          <w:fldChar w:fldCharType="begin"/>
        </w:r>
        <w:r>
          <w:instrText xml:space="preserve"> PAGEREF _Toc7015 \h </w:instrText>
        </w:r>
        <w:r>
          <w:fldChar w:fldCharType="separate"/>
        </w:r>
        <w:r>
          <w:t>3</w:t>
        </w:r>
        <w:r>
          <w:fldChar w:fldCharType="end"/>
        </w:r>
      </w:hyperlink>
    </w:p>
    <w:p>
      <w:pPr>
        <w:pStyle w:val="TOC2"/>
        <w:tabs>
          <w:tab w:val="right" w:leader="dot" w:pos="8306"/>
        </w:tabs>
      </w:pPr>
      <w:hyperlink w:anchor="_Toc3381" w:history="1">
        <w:r>
          <w:rPr>
            <w:rFonts w:ascii="仿宋" w:eastAsia="仿宋" w:hAnsi="仿宋" w:cs="仿宋" w:hint="eastAsia"/>
            <w:lang w:eastAsia="zh-CN"/>
          </w:rPr>
          <w:t>(一)、产品规划</w:t>
        </w:r>
        <w:r>
          <w:tab/>
        </w:r>
        <w:r>
          <w:fldChar w:fldCharType="begin"/>
        </w:r>
        <w:r>
          <w:instrText xml:space="preserve"> PAGEREF _Toc3381 \h </w:instrText>
        </w:r>
        <w:r>
          <w:fldChar w:fldCharType="separate"/>
        </w:r>
        <w:r>
          <w:t>3</w:t>
        </w:r>
        <w:r>
          <w:fldChar w:fldCharType="end"/>
        </w:r>
      </w:hyperlink>
    </w:p>
    <w:p>
      <w:pPr>
        <w:pStyle w:val="TOC2"/>
        <w:tabs>
          <w:tab w:val="right" w:leader="dot" w:pos="8306"/>
        </w:tabs>
      </w:pPr>
      <w:hyperlink w:anchor="_Toc10249" w:history="1">
        <w:r>
          <w:rPr>
            <w:rFonts w:ascii="仿宋" w:eastAsia="仿宋" w:hAnsi="仿宋" w:cs="仿宋" w:hint="eastAsia"/>
            <w:lang w:eastAsia="zh-CN"/>
          </w:rPr>
          <w:t>(二)、建设规模</w:t>
        </w:r>
        <w:r>
          <w:tab/>
        </w:r>
        <w:r>
          <w:fldChar w:fldCharType="begin"/>
        </w:r>
        <w:r>
          <w:instrText xml:space="preserve"> PAGEREF _Toc10249 \h </w:instrText>
        </w:r>
        <w:r>
          <w:fldChar w:fldCharType="separate"/>
        </w:r>
        <w:r>
          <w:t>4</w:t>
        </w:r>
        <w:r>
          <w:fldChar w:fldCharType="end"/>
        </w:r>
      </w:hyperlink>
    </w:p>
    <w:p>
      <w:pPr>
        <w:pStyle w:val="TOC1"/>
        <w:tabs>
          <w:tab w:val="right" w:leader="dot" w:pos="8306"/>
        </w:tabs>
      </w:pPr>
      <w:hyperlink w:anchor="_Toc13704" w:history="1">
        <w:r>
          <w:rPr>
            <w:rFonts w:ascii="仿宋" w:eastAsia="仿宋" w:hAnsi="仿宋" w:cs="仿宋" w:hint="eastAsia"/>
            <w:lang w:eastAsia="zh-CN"/>
          </w:rPr>
          <w:t>二、重组水蛭素单克隆抗体项目选址可行性分析</w:t>
        </w:r>
        <w:r>
          <w:tab/>
        </w:r>
        <w:r>
          <w:fldChar w:fldCharType="begin"/>
        </w:r>
        <w:r>
          <w:instrText xml:space="preserve"> PAGEREF _Toc13704 \h </w:instrText>
        </w:r>
        <w:r>
          <w:fldChar w:fldCharType="separate"/>
        </w:r>
        <w:r>
          <w:t>5</w:t>
        </w:r>
        <w:r>
          <w:fldChar w:fldCharType="end"/>
        </w:r>
      </w:hyperlink>
    </w:p>
    <w:p>
      <w:pPr>
        <w:pStyle w:val="TOC2"/>
        <w:tabs>
          <w:tab w:val="right" w:leader="dot" w:pos="8306"/>
        </w:tabs>
      </w:pPr>
      <w:hyperlink w:anchor="_Toc9991" w:history="1">
        <w:r>
          <w:rPr>
            <w:rFonts w:ascii="仿宋" w:eastAsia="仿宋" w:hAnsi="仿宋" w:cs="仿宋" w:hint="eastAsia"/>
            <w:lang w:eastAsia="zh-CN"/>
          </w:rPr>
          <w:t>(一)、重组水蛭素单克隆抗体项目选址</w:t>
        </w:r>
        <w:r>
          <w:tab/>
        </w:r>
        <w:r>
          <w:fldChar w:fldCharType="begin"/>
        </w:r>
        <w:r>
          <w:instrText xml:space="preserve"> PAGEREF _Toc9991 \h </w:instrText>
        </w:r>
        <w:r>
          <w:fldChar w:fldCharType="separate"/>
        </w:r>
        <w:r>
          <w:t>5</w:t>
        </w:r>
        <w:r>
          <w:fldChar w:fldCharType="end"/>
        </w:r>
      </w:hyperlink>
    </w:p>
    <w:p>
      <w:pPr>
        <w:pStyle w:val="TOC2"/>
        <w:tabs>
          <w:tab w:val="right" w:leader="dot" w:pos="8306"/>
        </w:tabs>
      </w:pPr>
      <w:hyperlink w:anchor="_Toc10440" w:history="1">
        <w:r>
          <w:rPr>
            <w:rFonts w:ascii="仿宋" w:eastAsia="仿宋" w:hAnsi="仿宋" w:cs="仿宋" w:hint="eastAsia"/>
            <w:lang w:eastAsia="zh-CN"/>
          </w:rPr>
          <w:t>(二)、用地控制指标</w:t>
        </w:r>
        <w:r>
          <w:tab/>
        </w:r>
        <w:r>
          <w:fldChar w:fldCharType="begin"/>
        </w:r>
        <w:r>
          <w:instrText xml:space="preserve"> PAGEREF _Toc10440 \h </w:instrText>
        </w:r>
        <w:r>
          <w:fldChar w:fldCharType="separate"/>
        </w:r>
        <w:r>
          <w:t>5</w:t>
        </w:r>
        <w:r>
          <w:fldChar w:fldCharType="end"/>
        </w:r>
      </w:hyperlink>
    </w:p>
    <w:p>
      <w:pPr>
        <w:pStyle w:val="TOC2"/>
        <w:tabs>
          <w:tab w:val="right" w:leader="dot" w:pos="8306"/>
        </w:tabs>
      </w:pPr>
      <w:hyperlink w:anchor="_Toc29753" w:history="1">
        <w:r>
          <w:rPr>
            <w:rFonts w:ascii="仿宋" w:eastAsia="仿宋" w:hAnsi="仿宋" w:cs="仿宋" w:hint="eastAsia"/>
            <w:lang w:eastAsia="zh-CN"/>
          </w:rPr>
          <w:t>(三)、节约用地措施</w:t>
        </w:r>
        <w:r>
          <w:tab/>
        </w:r>
        <w:r>
          <w:fldChar w:fldCharType="begin"/>
        </w:r>
        <w:r>
          <w:instrText xml:space="preserve"> PAGEREF _Toc29753 \h </w:instrText>
        </w:r>
        <w:r>
          <w:fldChar w:fldCharType="separate"/>
        </w:r>
        <w:r>
          <w:t>7</w:t>
        </w:r>
        <w:r>
          <w:fldChar w:fldCharType="end"/>
        </w:r>
      </w:hyperlink>
    </w:p>
    <w:p>
      <w:pPr>
        <w:pStyle w:val="TOC2"/>
        <w:tabs>
          <w:tab w:val="right" w:leader="dot" w:pos="8306"/>
        </w:tabs>
      </w:pPr>
      <w:hyperlink w:anchor="_Toc25973" w:history="1">
        <w:r>
          <w:rPr>
            <w:rFonts w:ascii="仿宋" w:eastAsia="仿宋" w:hAnsi="仿宋" w:cs="仿宋" w:hint="eastAsia"/>
            <w:lang w:eastAsia="zh-CN"/>
          </w:rPr>
          <w:t>(四)、总图布置方案</w:t>
        </w:r>
        <w:r>
          <w:tab/>
        </w:r>
        <w:r>
          <w:fldChar w:fldCharType="begin"/>
        </w:r>
        <w:r>
          <w:instrText xml:space="preserve"> PAGEREF _Toc25973 \h </w:instrText>
        </w:r>
        <w:r>
          <w:fldChar w:fldCharType="separate"/>
        </w:r>
        <w:r>
          <w:t>8</w:t>
        </w:r>
        <w:r>
          <w:fldChar w:fldCharType="end"/>
        </w:r>
      </w:hyperlink>
    </w:p>
    <w:p>
      <w:pPr>
        <w:pStyle w:val="TOC2"/>
        <w:tabs>
          <w:tab w:val="right" w:leader="dot" w:pos="8306"/>
        </w:tabs>
      </w:pPr>
      <w:hyperlink w:anchor="_Toc1542" w:history="1">
        <w:r>
          <w:rPr>
            <w:rFonts w:ascii="仿宋" w:eastAsia="仿宋" w:hAnsi="仿宋" w:cs="仿宋" w:hint="eastAsia"/>
            <w:lang w:eastAsia="zh-CN"/>
          </w:rPr>
          <w:t>(五)、选址综合评价</w:t>
        </w:r>
        <w:r>
          <w:tab/>
        </w:r>
        <w:r>
          <w:fldChar w:fldCharType="begin"/>
        </w:r>
        <w:r>
          <w:instrText xml:space="preserve"> PAGEREF _Toc1542 \h </w:instrText>
        </w:r>
        <w:r>
          <w:fldChar w:fldCharType="separate"/>
        </w:r>
        <w:r>
          <w:t>9</w:t>
        </w:r>
        <w:r>
          <w:fldChar w:fldCharType="end"/>
        </w:r>
      </w:hyperlink>
    </w:p>
    <w:p>
      <w:pPr>
        <w:pStyle w:val="TOC1"/>
        <w:tabs>
          <w:tab w:val="right" w:leader="dot" w:pos="8306"/>
        </w:tabs>
      </w:pPr>
      <w:hyperlink w:anchor="_Toc15033" w:history="1">
        <w:r>
          <w:rPr>
            <w:rFonts w:ascii="仿宋" w:eastAsia="仿宋" w:hAnsi="仿宋" w:cs="仿宋" w:hint="eastAsia"/>
            <w:lang w:eastAsia="zh-CN"/>
          </w:rPr>
          <w:t>三、重组水蛭素单克隆抗体项目建设单位说明</w:t>
        </w:r>
        <w:r>
          <w:tab/>
        </w:r>
        <w:r>
          <w:fldChar w:fldCharType="begin"/>
        </w:r>
        <w:r>
          <w:instrText xml:space="preserve"> PAGEREF _Toc15033 \h </w:instrText>
        </w:r>
        <w:r>
          <w:fldChar w:fldCharType="separate"/>
        </w:r>
        <w:r>
          <w:t>11</w:t>
        </w:r>
        <w:r>
          <w:fldChar w:fldCharType="end"/>
        </w:r>
      </w:hyperlink>
    </w:p>
    <w:p>
      <w:pPr>
        <w:pStyle w:val="TOC2"/>
        <w:tabs>
          <w:tab w:val="right" w:leader="dot" w:pos="8306"/>
        </w:tabs>
      </w:pPr>
      <w:hyperlink w:anchor="_Toc16348" w:history="1">
        <w:r>
          <w:rPr>
            <w:rFonts w:ascii="仿宋" w:eastAsia="仿宋" w:hAnsi="仿宋" w:cs="仿宋" w:hint="eastAsia"/>
            <w:lang w:eastAsia="zh-CN"/>
          </w:rPr>
          <w:t>(一)、重组水蛭素单克隆抗体项目承办单位基本情况</w:t>
        </w:r>
        <w:r>
          <w:tab/>
        </w:r>
        <w:r>
          <w:fldChar w:fldCharType="begin"/>
        </w:r>
        <w:r>
          <w:instrText xml:space="preserve"> PAGEREF _Toc16348 \h </w:instrText>
        </w:r>
        <w:r>
          <w:fldChar w:fldCharType="separate"/>
        </w:r>
        <w:r>
          <w:t>11</w:t>
        </w:r>
        <w:r>
          <w:fldChar w:fldCharType="end"/>
        </w:r>
      </w:hyperlink>
    </w:p>
    <w:p>
      <w:pPr>
        <w:pStyle w:val="TOC2"/>
        <w:tabs>
          <w:tab w:val="right" w:leader="dot" w:pos="8306"/>
        </w:tabs>
      </w:pPr>
      <w:hyperlink w:anchor="_Toc21361" w:history="1">
        <w:r>
          <w:rPr>
            <w:rFonts w:ascii="仿宋" w:eastAsia="仿宋" w:hAnsi="仿宋" w:cs="仿宋" w:hint="eastAsia"/>
            <w:lang w:eastAsia="zh-CN"/>
          </w:rPr>
          <w:t>(二)、公司经济效益分析</w:t>
        </w:r>
        <w:r>
          <w:tab/>
        </w:r>
        <w:r>
          <w:fldChar w:fldCharType="begin"/>
        </w:r>
        <w:r>
          <w:instrText xml:space="preserve"> PAGEREF _Toc21361 \h </w:instrText>
        </w:r>
        <w:r>
          <w:fldChar w:fldCharType="separate"/>
        </w:r>
        <w:r>
          <w:t>11</w:t>
        </w:r>
        <w:r>
          <w:fldChar w:fldCharType="end"/>
        </w:r>
      </w:hyperlink>
    </w:p>
    <w:p>
      <w:pPr>
        <w:pStyle w:val="TOC1"/>
        <w:tabs>
          <w:tab w:val="right" w:leader="dot" w:pos="8306"/>
        </w:tabs>
      </w:pPr>
      <w:hyperlink w:anchor="_Toc18856" w:history="1">
        <w:r>
          <w:rPr>
            <w:rFonts w:ascii="仿宋" w:eastAsia="仿宋" w:hAnsi="仿宋" w:cs="仿宋" w:hint="eastAsia"/>
            <w:lang w:eastAsia="zh-CN"/>
          </w:rPr>
          <w:t>四、市场分析、调研</w:t>
        </w:r>
        <w:r>
          <w:tab/>
        </w:r>
        <w:r>
          <w:fldChar w:fldCharType="begin"/>
        </w:r>
        <w:r>
          <w:instrText xml:space="preserve"> PAGEREF _Toc18856 \h </w:instrText>
        </w:r>
        <w:r>
          <w:fldChar w:fldCharType="separate"/>
        </w:r>
        <w:r>
          <w:t>12</w:t>
        </w:r>
        <w:r>
          <w:fldChar w:fldCharType="end"/>
        </w:r>
      </w:hyperlink>
    </w:p>
    <w:p>
      <w:pPr>
        <w:pStyle w:val="TOC2"/>
        <w:tabs>
          <w:tab w:val="right" w:leader="dot" w:pos="8306"/>
        </w:tabs>
      </w:pPr>
      <w:hyperlink w:anchor="_Toc17999" w:history="1">
        <w:r>
          <w:rPr>
            <w:rFonts w:ascii="仿宋" w:eastAsia="仿宋" w:hAnsi="仿宋" w:cs="仿宋" w:hint="eastAsia"/>
            <w:lang w:eastAsia="zh-CN"/>
          </w:rPr>
          <w:t>(一)、重组水蛭素单克隆抗体行业分析</w:t>
        </w:r>
        <w:r>
          <w:tab/>
        </w:r>
        <w:r>
          <w:fldChar w:fldCharType="begin"/>
        </w:r>
        <w:r>
          <w:instrText xml:space="preserve"> PAGEREF _Toc17999 \h </w:instrText>
        </w:r>
        <w:r>
          <w:fldChar w:fldCharType="separate"/>
        </w:r>
        <w:r>
          <w:t>12</w:t>
        </w:r>
        <w:r>
          <w:fldChar w:fldCharType="end"/>
        </w:r>
      </w:hyperlink>
    </w:p>
    <w:p>
      <w:pPr>
        <w:pStyle w:val="TOC2"/>
        <w:tabs>
          <w:tab w:val="right" w:leader="dot" w:pos="8306"/>
        </w:tabs>
      </w:pPr>
      <w:hyperlink w:anchor="_Toc7142" w:history="1">
        <w:r>
          <w:rPr>
            <w:rFonts w:ascii="仿宋" w:eastAsia="仿宋" w:hAnsi="仿宋" w:cs="仿宋" w:hint="eastAsia"/>
            <w:lang w:eastAsia="zh-CN"/>
          </w:rPr>
          <w:t>(二)、重组水蛭素单克隆抗体市场分析预测</w:t>
        </w:r>
        <w:r>
          <w:tab/>
        </w:r>
        <w:r>
          <w:fldChar w:fldCharType="begin"/>
        </w:r>
        <w:r>
          <w:instrText xml:space="preserve"> PAGEREF _Toc7142 \h </w:instrText>
        </w:r>
        <w:r>
          <w:fldChar w:fldCharType="separate"/>
        </w:r>
        <w:r>
          <w:t>13</w:t>
        </w:r>
        <w:r>
          <w:fldChar w:fldCharType="end"/>
        </w:r>
      </w:hyperlink>
    </w:p>
    <w:p>
      <w:pPr>
        <w:pStyle w:val="TOC1"/>
        <w:tabs>
          <w:tab w:val="right" w:leader="dot" w:pos="8306"/>
        </w:tabs>
      </w:pPr>
      <w:hyperlink w:anchor="_Toc15401" w:history="1">
        <w:r>
          <w:rPr>
            <w:rFonts w:ascii="仿宋" w:eastAsia="仿宋" w:hAnsi="仿宋" w:cs="仿宋" w:hint="eastAsia"/>
            <w:lang w:eastAsia="zh-CN"/>
          </w:rPr>
          <w:t>五、重组水蛭素单克隆抗体项目文档管理</w:t>
        </w:r>
        <w:r>
          <w:tab/>
        </w:r>
        <w:r>
          <w:fldChar w:fldCharType="begin"/>
        </w:r>
        <w:r>
          <w:instrText xml:space="preserve"> PAGEREF _Toc15401 \h </w:instrText>
        </w:r>
        <w:r>
          <w:fldChar w:fldCharType="separate"/>
        </w:r>
        <w:r>
          <w:t>14</w:t>
        </w:r>
        <w:r>
          <w:fldChar w:fldCharType="end"/>
        </w:r>
      </w:hyperlink>
    </w:p>
    <w:p>
      <w:pPr>
        <w:pStyle w:val="TOC2"/>
        <w:tabs>
          <w:tab w:val="right" w:leader="dot" w:pos="8306"/>
        </w:tabs>
      </w:pPr>
      <w:hyperlink w:anchor="_Toc11576" w:history="1">
        <w:r>
          <w:rPr>
            <w:rFonts w:ascii="仿宋" w:eastAsia="仿宋" w:hAnsi="仿宋" w:cs="仿宋" w:hint="eastAsia"/>
            <w:lang w:eastAsia="zh-CN"/>
          </w:rPr>
          <w:t>(一)、文档编制与审查</w:t>
        </w:r>
        <w:r>
          <w:tab/>
        </w:r>
        <w:r>
          <w:fldChar w:fldCharType="begin"/>
        </w:r>
        <w:r>
          <w:instrText xml:space="preserve"> PAGEREF _Toc11576 \h </w:instrText>
        </w:r>
        <w:r>
          <w:fldChar w:fldCharType="separate"/>
        </w:r>
        <w:r>
          <w:t>14</w:t>
        </w:r>
        <w:r>
          <w:fldChar w:fldCharType="end"/>
        </w:r>
      </w:hyperlink>
    </w:p>
    <w:p>
      <w:pPr>
        <w:pStyle w:val="TOC2"/>
        <w:tabs>
          <w:tab w:val="right" w:leader="dot" w:pos="8306"/>
        </w:tabs>
      </w:pPr>
      <w:hyperlink w:anchor="_Toc1464" w:history="1">
        <w:r>
          <w:rPr>
            <w:rFonts w:ascii="仿宋" w:eastAsia="仿宋" w:hAnsi="仿宋" w:cs="仿宋" w:hint="eastAsia"/>
            <w:lang w:eastAsia="zh-CN"/>
          </w:rPr>
          <w:t>(二)、文档发布与分发</w:t>
        </w:r>
        <w:r>
          <w:tab/>
        </w:r>
        <w:r>
          <w:fldChar w:fldCharType="begin"/>
        </w:r>
        <w:r>
          <w:instrText xml:space="preserve"> PAGEREF _Toc1464 \h </w:instrText>
        </w:r>
        <w:r>
          <w:fldChar w:fldCharType="separate"/>
        </w:r>
        <w:r>
          <w:t>16</w:t>
        </w:r>
        <w:r>
          <w:fldChar w:fldCharType="end"/>
        </w:r>
      </w:hyperlink>
    </w:p>
    <w:p>
      <w:pPr>
        <w:pStyle w:val="TOC2"/>
        <w:tabs>
          <w:tab w:val="right" w:leader="dot" w:pos="8306"/>
        </w:tabs>
      </w:pPr>
      <w:hyperlink w:anchor="_Toc21923" w:history="1">
        <w:r>
          <w:rPr>
            <w:rFonts w:ascii="仿宋" w:eastAsia="仿宋" w:hAnsi="仿宋" w:cs="仿宋" w:hint="eastAsia"/>
            <w:lang w:eastAsia="zh-CN"/>
          </w:rPr>
          <w:t>(三)、文档存档与归档</w:t>
        </w:r>
        <w:r>
          <w:tab/>
        </w:r>
        <w:r>
          <w:fldChar w:fldCharType="begin"/>
        </w:r>
        <w:r>
          <w:instrText xml:space="preserve"> PAGEREF _Toc21923 \h </w:instrText>
        </w:r>
        <w:r>
          <w:fldChar w:fldCharType="separate"/>
        </w:r>
        <w:r>
          <w:t>16</w:t>
        </w:r>
        <w:r>
          <w:fldChar w:fldCharType="end"/>
        </w:r>
      </w:hyperlink>
    </w:p>
    <w:p>
      <w:pPr>
        <w:pStyle w:val="TOC1"/>
        <w:tabs>
          <w:tab w:val="right" w:leader="dot" w:pos="8306"/>
        </w:tabs>
      </w:pPr>
      <w:hyperlink w:anchor="_Toc1103" w:history="1">
        <w:r>
          <w:rPr>
            <w:rFonts w:ascii="仿宋" w:eastAsia="仿宋" w:hAnsi="仿宋" w:cs="仿宋" w:hint="eastAsia"/>
            <w:lang w:eastAsia="zh-CN"/>
          </w:rPr>
          <w:t>六、重组水蛭素单克隆抗体项目绩效评估</w:t>
        </w:r>
        <w:r>
          <w:tab/>
        </w:r>
        <w:r>
          <w:fldChar w:fldCharType="begin"/>
        </w:r>
        <w:r>
          <w:instrText xml:space="preserve"> PAGEREF _Toc1103 \h </w:instrText>
        </w:r>
        <w:r>
          <w:fldChar w:fldCharType="separate"/>
        </w:r>
        <w:r>
          <w:t>18</w:t>
        </w:r>
        <w:r>
          <w:fldChar w:fldCharType="end"/>
        </w:r>
      </w:hyperlink>
    </w:p>
    <w:p>
      <w:pPr>
        <w:pStyle w:val="TOC2"/>
        <w:tabs>
          <w:tab w:val="right" w:leader="dot" w:pos="8306"/>
        </w:tabs>
      </w:pPr>
      <w:hyperlink w:anchor="_Toc23791" w:history="1">
        <w:r>
          <w:rPr>
            <w:rFonts w:ascii="仿宋" w:eastAsia="仿宋" w:hAnsi="仿宋" w:cs="仿宋" w:hint="eastAsia"/>
            <w:lang w:eastAsia="zh-CN"/>
          </w:rPr>
          <w:t>(一)、绩效评估指标</w:t>
        </w:r>
        <w:r>
          <w:tab/>
        </w:r>
        <w:r>
          <w:fldChar w:fldCharType="begin"/>
        </w:r>
        <w:r>
          <w:instrText xml:space="preserve"> PAGEREF _Toc23791 \h </w:instrText>
        </w:r>
        <w:r>
          <w:fldChar w:fldCharType="separate"/>
        </w:r>
        <w:r>
          <w:t>18</w:t>
        </w:r>
        <w:r>
          <w:fldChar w:fldCharType="end"/>
        </w:r>
      </w:hyperlink>
    </w:p>
    <w:p>
      <w:pPr>
        <w:pStyle w:val="TOC2"/>
        <w:tabs>
          <w:tab w:val="right" w:leader="dot" w:pos="8306"/>
        </w:tabs>
      </w:pPr>
      <w:hyperlink w:anchor="_Toc9559" w:history="1">
        <w:r>
          <w:rPr>
            <w:rFonts w:ascii="仿宋" w:eastAsia="仿宋" w:hAnsi="仿宋" w:cs="仿宋" w:hint="eastAsia"/>
            <w:lang w:eastAsia="zh-CN"/>
          </w:rPr>
          <w:t>(二)、绩效评估方法</w:t>
        </w:r>
        <w:r>
          <w:tab/>
        </w:r>
        <w:r>
          <w:fldChar w:fldCharType="begin"/>
        </w:r>
        <w:r>
          <w:instrText xml:space="preserve"> PAGEREF _Toc9559 \h </w:instrText>
        </w:r>
        <w:r>
          <w:fldChar w:fldCharType="separate"/>
        </w:r>
        <w:r>
          <w:t>19</w:t>
        </w:r>
        <w:r>
          <w:fldChar w:fldCharType="end"/>
        </w:r>
      </w:hyperlink>
    </w:p>
    <w:p>
      <w:pPr>
        <w:pStyle w:val="TOC2"/>
        <w:tabs>
          <w:tab w:val="right" w:leader="dot" w:pos="8306"/>
        </w:tabs>
      </w:pPr>
      <w:hyperlink w:anchor="_Toc5300" w:history="1">
        <w:r>
          <w:rPr>
            <w:rFonts w:ascii="仿宋" w:eastAsia="仿宋" w:hAnsi="仿宋" w:cs="仿宋" w:hint="eastAsia"/>
            <w:lang w:eastAsia="zh-CN"/>
          </w:rPr>
          <w:t>(三)、绩效评估周期</w:t>
        </w:r>
        <w:r>
          <w:tab/>
        </w:r>
        <w:r>
          <w:fldChar w:fldCharType="begin"/>
        </w:r>
        <w:r>
          <w:instrText xml:space="preserve"> PAGEREF _Toc5300 \h </w:instrText>
        </w:r>
        <w:r>
          <w:fldChar w:fldCharType="separate"/>
        </w:r>
        <w:r>
          <w:t>20</w:t>
        </w:r>
        <w:r>
          <w:fldChar w:fldCharType="end"/>
        </w:r>
      </w:hyperlink>
    </w:p>
    <w:p>
      <w:pPr>
        <w:pStyle w:val="TOC1"/>
        <w:tabs>
          <w:tab w:val="right" w:leader="dot" w:pos="8306"/>
        </w:tabs>
      </w:pPr>
      <w:hyperlink w:anchor="_Toc28303" w:history="1">
        <w:r>
          <w:rPr>
            <w:rFonts w:ascii="仿宋" w:eastAsia="仿宋" w:hAnsi="仿宋" w:cs="仿宋" w:hint="eastAsia"/>
            <w:lang w:eastAsia="zh-CN"/>
          </w:rPr>
          <w:t>七、重组水蛭素单克隆抗体项目社会影响</w:t>
        </w:r>
        <w:r>
          <w:tab/>
        </w:r>
        <w:r>
          <w:fldChar w:fldCharType="begin"/>
        </w:r>
        <w:r>
          <w:instrText xml:space="preserve"> PAGEREF _Toc28303 \h </w:instrText>
        </w:r>
        <w:r>
          <w:fldChar w:fldCharType="separate"/>
        </w:r>
        <w:r>
          <w:t>21</w:t>
        </w:r>
        <w:r>
          <w:fldChar w:fldCharType="end"/>
        </w:r>
      </w:hyperlink>
    </w:p>
    <w:p>
      <w:pPr>
        <w:pStyle w:val="TOC2"/>
        <w:tabs>
          <w:tab w:val="right" w:leader="dot" w:pos="8306"/>
        </w:tabs>
      </w:pPr>
      <w:hyperlink w:anchor="_Toc9240" w:history="1">
        <w:r>
          <w:rPr>
            <w:rFonts w:ascii="仿宋" w:eastAsia="仿宋" w:hAnsi="仿宋" w:cs="仿宋" w:hint="eastAsia"/>
            <w:lang w:eastAsia="zh-CN"/>
          </w:rPr>
          <w:t>(一)、社会责任与义务</w:t>
        </w:r>
        <w:r>
          <w:tab/>
        </w:r>
        <w:r>
          <w:fldChar w:fldCharType="begin"/>
        </w:r>
        <w:r>
          <w:instrText xml:space="preserve"> PAGEREF _Toc9240 \h </w:instrText>
        </w:r>
        <w:r>
          <w:fldChar w:fldCharType="separate"/>
        </w:r>
        <w:r>
          <w:t>21</w:t>
        </w:r>
        <w:r>
          <w:fldChar w:fldCharType="end"/>
        </w:r>
      </w:hyperlink>
    </w:p>
    <w:p>
      <w:pPr>
        <w:pStyle w:val="TOC2"/>
        <w:tabs>
          <w:tab w:val="right" w:leader="dot" w:pos="8306"/>
        </w:tabs>
      </w:pPr>
      <w:hyperlink w:anchor="_Toc18783" w:history="1">
        <w:r>
          <w:rPr>
            <w:rFonts w:ascii="仿宋" w:eastAsia="仿宋" w:hAnsi="仿宋" w:cs="仿宋" w:hint="eastAsia"/>
            <w:lang w:eastAsia="zh-CN"/>
          </w:rPr>
          <w:t>(二)、社会参与与沟通</w:t>
        </w:r>
        <w:r>
          <w:tab/>
        </w:r>
        <w:r>
          <w:fldChar w:fldCharType="begin"/>
        </w:r>
        <w:r>
          <w:instrText xml:space="preserve"> PAGEREF _Toc18783 \h </w:instrText>
        </w:r>
        <w:r>
          <w:fldChar w:fldCharType="separate"/>
        </w:r>
        <w:r>
          <w:t>22</w:t>
        </w:r>
        <w:r>
          <w:fldChar w:fldCharType="end"/>
        </w:r>
      </w:hyperlink>
    </w:p>
    <w:p>
      <w:pPr>
        <w:pStyle w:val="TOC1"/>
        <w:tabs>
          <w:tab w:val="right" w:leader="dot" w:pos="8306"/>
        </w:tabs>
      </w:pPr>
      <w:hyperlink w:anchor="_Toc6741" w:history="1">
        <w:r>
          <w:rPr>
            <w:rFonts w:ascii="仿宋" w:eastAsia="仿宋" w:hAnsi="仿宋" w:cs="仿宋" w:hint="eastAsia"/>
            <w:lang w:eastAsia="zh-CN"/>
          </w:rPr>
          <w:t>八、重组水蛭素单克隆抗体项目创新与研发</w:t>
        </w:r>
        <w:r>
          <w:tab/>
        </w:r>
        <w:r>
          <w:fldChar w:fldCharType="begin"/>
        </w:r>
        <w:r>
          <w:instrText xml:space="preserve"> PAGEREF _Toc6741 \h </w:instrText>
        </w:r>
        <w:r>
          <w:fldChar w:fldCharType="separate"/>
        </w:r>
        <w:r>
          <w:t>23</w:t>
        </w:r>
        <w:r>
          <w:fldChar w:fldCharType="end"/>
        </w:r>
      </w:hyperlink>
    </w:p>
    <w:p>
      <w:pPr>
        <w:pStyle w:val="TOC2"/>
        <w:tabs>
          <w:tab w:val="right" w:leader="dot" w:pos="8306"/>
        </w:tabs>
      </w:pPr>
      <w:hyperlink w:anchor="_Toc28101" w:history="1">
        <w:r>
          <w:rPr>
            <w:rFonts w:ascii="仿宋" w:eastAsia="仿宋" w:hAnsi="仿宋" w:cs="仿宋" w:hint="eastAsia"/>
            <w:lang w:eastAsia="zh-CN"/>
          </w:rPr>
          <w:t>(一)、创新策略与方向</w:t>
        </w:r>
        <w:r>
          <w:tab/>
        </w:r>
        <w:r>
          <w:fldChar w:fldCharType="begin"/>
        </w:r>
        <w:r>
          <w:instrText xml:space="preserve"> PAGEREF _Toc28101 \h </w:instrText>
        </w:r>
        <w:r>
          <w:fldChar w:fldCharType="separate"/>
        </w:r>
        <w:r>
          <w:t>23</w:t>
        </w:r>
        <w:r>
          <w:fldChar w:fldCharType="end"/>
        </w:r>
      </w:hyperlink>
    </w:p>
    <w:p>
      <w:pPr>
        <w:pStyle w:val="TOC2"/>
        <w:tabs>
          <w:tab w:val="right" w:leader="dot" w:pos="8306"/>
        </w:tabs>
      </w:pPr>
      <w:hyperlink w:anchor="_Toc18034" w:history="1">
        <w:r>
          <w:rPr>
            <w:rFonts w:ascii="仿宋" w:eastAsia="仿宋" w:hAnsi="仿宋" w:cs="仿宋" w:hint="eastAsia"/>
            <w:lang w:eastAsia="zh-CN"/>
          </w:rPr>
          <w:t>(二)、研发规划与投入</w:t>
        </w:r>
        <w:r>
          <w:tab/>
        </w:r>
        <w:r>
          <w:fldChar w:fldCharType="begin"/>
        </w:r>
        <w:r>
          <w:instrText xml:space="preserve"> PAGEREF _Toc18034 \h </w:instrText>
        </w:r>
        <w:r>
          <w:fldChar w:fldCharType="separate"/>
        </w:r>
        <w:r>
          <w:t>24</w:t>
        </w:r>
        <w:r>
          <w:fldChar w:fldCharType="end"/>
        </w:r>
      </w:hyperlink>
    </w:p>
    <w:p>
      <w:pPr>
        <w:pStyle w:val="TOC1"/>
        <w:tabs>
          <w:tab w:val="right" w:leader="dot" w:pos="8306"/>
        </w:tabs>
      </w:pPr>
      <w:hyperlink w:anchor="_Toc4513" w:history="1">
        <w:r>
          <w:rPr>
            <w:rFonts w:ascii="仿宋" w:eastAsia="仿宋" w:hAnsi="仿宋" w:cs="仿宋" w:hint="eastAsia"/>
            <w:lang w:eastAsia="zh-CN"/>
          </w:rPr>
          <w:t>九、生产安全保护</w:t>
        </w:r>
        <w:r>
          <w:tab/>
        </w:r>
        <w:r>
          <w:fldChar w:fldCharType="begin"/>
        </w:r>
        <w:r>
          <w:instrText xml:space="preserve"> PAGEREF _Toc4513 \h </w:instrText>
        </w:r>
        <w:r>
          <w:fldChar w:fldCharType="separate"/>
        </w:r>
        <w:r>
          <w:t>26</w:t>
        </w:r>
        <w:r>
          <w:fldChar w:fldCharType="end"/>
        </w:r>
      </w:hyperlink>
    </w:p>
    <w:p>
      <w:pPr>
        <w:pStyle w:val="TOC2"/>
        <w:tabs>
          <w:tab w:val="right" w:leader="dot" w:pos="8306"/>
        </w:tabs>
      </w:pPr>
      <w:hyperlink w:anchor="_Toc1505" w:history="1">
        <w:r>
          <w:rPr>
            <w:rFonts w:ascii="仿宋" w:eastAsia="仿宋" w:hAnsi="仿宋" w:cs="仿宋" w:hint="eastAsia"/>
            <w:lang w:eastAsia="zh-CN"/>
          </w:rPr>
          <w:t>(一)、消防安全</w:t>
        </w:r>
        <w:r>
          <w:tab/>
        </w:r>
        <w:r>
          <w:fldChar w:fldCharType="begin"/>
        </w:r>
        <w:r>
          <w:instrText xml:space="preserve"> PAGEREF _Toc1505 \h </w:instrText>
        </w:r>
        <w:r>
          <w:fldChar w:fldCharType="separate"/>
        </w:r>
        <w:r>
          <w:t>26</w:t>
        </w:r>
        <w:r>
          <w:fldChar w:fldCharType="end"/>
        </w:r>
      </w:hyperlink>
    </w:p>
    <w:p>
      <w:pPr>
        <w:pStyle w:val="TOC2"/>
        <w:tabs>
          <w:tab w:val="right" w:leader="dot" w:pos="8306"/>
        </w:tabs>
      </w:pPr>
      <w:hyperlink w:anchor="_Toc26477" w:history="1">
        <w:r>
          <w:rPr>
            <w:rFonts w:ascii="仿宋" w:eastAsia="仿宋" w:hAnsi="仿宋" w:cs="仿宋" w:hint="eastAsia"/>
            <w:lang w:eastAsia="zh-CN"/>
          </w:rPr>
          <w:t>(二)、防火防爆总图布置措施</w:t>
        </w:r>
        <w:r>
          <w:tab/>
        </w:r>
        <w:r>
          <w:fldChar w:fldCharType="begin"/>
        </w:r>
        <w:r>
          <w:instrText xml:space="preserve"> PAGEREF _Toc26477 \h </w:instrText>
        </w:r>
        <w:r>
          <w:fldChar w:fldCharType="separate"/>
        </w:r>
        <w:r>
          <w:t>28</w:t>
        </w:r>
        <w:r>
          <w:fldChar w:fldCharType="end"/>
        </w:r>
      </w:hyperlink>
    </w:p>
    <w:p>
      <w:pPr>
        <w:pStyle w:val="TOC2"/>
        <w:tabs>
          <w:tab w:val="right" w:leader="dot" w:pos="8306"/>
        </w:tabs>
      </w:pPr>
      <w:hyperlink w:anchor="_Toc2262" w:history="1">
        <w:r>
          <w:rPr>
            <w:rFonts w:ascii="仿宋" w:eastAsia="仿宋" w:hAnsi="仿宋" w:cs="仿宋" w:hint="eastAsia"/>
            <w:lang w:eastAsia="zh-CN"/>
          </w:rPr>
          <w:t>(三)、自然灾害防范措施</w:t>
        </w:r>
        <w:r>
          <w:tab/>
        </w:r>
        <w:r>
          <w:fldChar w:fldCharType="begin"/>
        </w:r>
        <w:r>
          <w:instrText xml:space="preserve"> PAGEREF _Toc2262 \h </w:instrText>
        </w:r>
        <w:r>
          <w:fldChar w:fldCharType="separate"/>
        </w:r>
        <w:r>
          <w:t>29</w:t>
        </w:r>
        <w:r>
          <w:fldChar w:fldCharType="end"/>
        </w:r>
      </w:hyperlink>
    </w:p>
    <w:p>
      <w:pPr>
        <w:pStyle w:val="TOC2"/>
        <w:tabs>
          <w:tab w:val="right" w:leader="dot" w:pos="8306"/>
        </w:tabs>
      </w:pPr>
      <w:hyperlink w:anchor="_Toc4002" w:history="1">
        <w:r>
          <w:rPr>
            <w:rFonts w:ascii="仿宋" w:eastAsia="仿宋" w:hAnsi="仿宋" w:cs="仿宋" w:hint="eastAsia"/>
            <w:lang w:eastAsia="zh-CN"/>
          </w:rPr>
          <w:t>(四)、安全色及安全标志使用要求</w:t>
        </w:r>
        <w:r>
          <w:tab/>
        </w:r>
        <w:r>
          <w:fldChar w:fldCharType="begin"/>
        </w:r>
        <w:r>
          <w:instrText xml:space="preserve"> PAGEREF _Toc4002 \h </w:instrText>
        </w:r>
        <w:r>
          <w:fldChar w:fldCharType="separate"/>
        </w:r>
        <w:r>
          <w:t>30</w:t>
        </w:r>
        <w:r>
          <w:fldChar w:fldCharType="end"/>
        </w:r>
      </w:hyperlink>
    </w:p>
    <w:p>
      <w:pPr>
        <w:pStyle w:val="TOC2"/>
        <w:tabs>
          <w:tab w:val="right" w:leader="dot" w:pos="8306"/>
        </w:tabs>
      </w:pPr>
      <w:hyperlink w:anchor="_Toc17047" w:history="1">
        <w:r>
          <w:rPr>
            <w:rFonts w:ascii="仿宋" w:eastAsia="仿宋" w:hAnsi="仿宋" w:cs="仿宋" w:hint="eastAsia"/>
            <w:lang w:eastAsia="zh-CN"/>
          </w:rPr>
          <w:t>(五)、防尘防毒措施</w:t>
        </w:r>
        <w:r>
          <w:tab/>
        </w:r>
        <w:r>
          <w:fldChar w:fldCharType="begin"/>
        </w:r>
        <w:r>
          <w:instrText xml:space="preserve"> PAGEREF _Toc17047 \h </w:instrText>
        </w:r>
        <w:r>
          <w:fldChar w:fldCharType="separate"/>
        </w:r>
        <w:r>
          <w:t>31</w:t>
        </w:r>
        <w:r>
          <w:fldChar w:fldCharType="end"/>
        </w:r>
      </w:hyperlink>
    </w:p>
    <w:p>
      <w:pPr>
        <w:pStyle w:val="TOC2"/>
        <w:tabs>
          <w:tab w:val="right" w:leader="dot" w:pos="8306"/>
        </w:tabs>
      </w:pPr>
      <w:hyperlink w:anchor="_Toc31322" w:history="1">
        <w:r>
          <w:rPr>
            <w:rFonts w:ascii="仿宋" w:eastAsia="仿宋" w:hAnsi="仿宋" w:cs="仿宋" w:hint="eastAsia"/>
            <w:lang w:eastAsia="zh-CN"/>
          </w:rPr>
          <w:t>(六)、防静电、触电防护及防雷措施</w:t>
        </w:r>
        <w:r>
          <w:tab/>
        </w:r>
        <w:r>
          <w:fldChar w:fldCharType="begin"/>
        </w:r>
        <w:r>
          <w:instrText xml:space="preserve"> PAGEREF _Toc31322 \h </w:instrText>
        </w:r>
        <w:r>
          <w:fldChar w:fldCharType="separate"/>
        </w:r>
        <w:r>
          <w:t>32</w:t>
        </w:r>
        <w:r>
          <w:fldChar w:fldCharType="end"/>
        </w:r>
      </w:hyperlink>
    </w:p>
    <w:p>
      <w:pPr>
        <w:pStyle w:val="TOC2"/>
        <w:tabs>
          <w:tab w:val="right" w:leader="dot" w:pos="8306"/>
        </w:tabs>
      </w:pPr>
      <w:hyperlink w:anchor="_Toc11545" w:history="1">
        <w:r>
          <w:rPr>
            <w:rFonts w:ascii="仿宋" w:eastAsia="仿宋" w:hAnsi="仿宋" w:cs="仿宋" w:hint="eastAsia"/>
            <w:lang w:eastAsia="zh-CN"/>
          </w:rPr>
          <w:t>(七)、机械设备安全保障措施</w:t>
        </w:r>
        <w:r>
          <w:tab/>
        </w:r>
        <w:r>
          <w:fldChar w:fldCharType="begin"/>
        </w:r>
        <w:r>
          <w:instrText xml:space="preserve"> PAGEREF _Toc11545 \h </w:instrText>
        </w:r>
        <w:r>
          <w:fldChar w:fldCharType="separate"/>
        </w:r>
        <w:r>
          <w:t>33</w:t>
        </w:r>
        <w:r>
          <w:fldChar w:fldCharType="end"/>
        </w:r>
      </w:hyperlink>
    </w:p>
    <w:p>
      <w:pPr>
        <w:pStyle w:val="TOC1"/>
        <w:tabs>
          <w:tab w:val="right" w:leader="dot" w:pos="8306"/>
        </w:tabs>
      </w:pPr>
      <w:hyperlink w:anchor="_Toc25329" w:history="1">
        <w:r>
          <w:rPr>
            <w:rFonts w:ascii="仿宋" w:eastAsia="仿宋" w:hAnsi="仿宋" w:cs="仿宋" w:hint="eastAsia"/>
            <w:lang w:eastAsia="zh-CN"/>
          </w:rPr>
          <w:t>十、重组水蛭素单克隆抗体项目环境影响分析</w:t>
        </w:r>
        <w:r>
          <w:tab/>
        </w:r>
        <w:r>
          <w:fldChar w:fldCharType="begin"/>
        </w:r>
        <w:r>
          <w:instrText xml:space="preserve"> PAGEREF _Toc25329 \h </w:instrText>
        </w:r>
        <w:r>
          <w:fldChar w:fldCharType="separate"/>
        </w:r>
        <w:r>
          <w:t>35</w:t>
        </w:r>
        <w:r>
          <w:fldChar w:fldCharType="end"/>
        </w:r>
      </w:hyperlink>
    </w:p>
    <w:p>
      <w:pPr>
        <w:pStyle w:val="TOC2"/>
        <w:tabs>
          <w:tab w:val="right" w:leader="dot" w:pos="8306"/>
        </w:tabs>
      </w:pPr>
      <w:hyperlink w:anchor="_Toc670" w:history="1">
        <w:r>
          <w:rPr>
            <w:rFonts w:ascii="仿宋" w:eastAsia="仿宋" w:hAnsi="仿宋" w:cs="仿宋" w:hint="eastAsia"/>
            <w:lang w:eastAsia="zh-CN"/>
          </w:rPr>
          <w:t>(一)、建设区域环境质量现状</w:t>
        </w:r>
        <w:r>
          <w:tab/>
        </w:r>
        <w:r>
          <w:fldChar w:fldCharType="begin"/>
        </w:r>
        <w:r>
          <w:instrText xml:space="preserve"> PAGEREF _Toc670 \h </w:instrText>
        </w:r>
        <w:r>
          <w:fldChar w:fldCharType="separate"/>
        </w:r>
        <w:r>
          <w:t>35</w:t>
        </w:r>
        <w:r>
          <w:fldChar w:fldCharType="end"/>
        </w:r>
      </w:hyperlink>
    </w:p>
    <w:p>
      <w:pPr>
        <w:pStyle w:val="TOC2"/>
        <w:tabs>
          <w:tab w:val="right" w:leader="dot" w:pos="8306"/>
        </w:tabs>
      </w:pPr>
      <w:hyperlink w:anchor="_Toc7596" w:history="1">
        <w:r>
          <w:rPr>
            <w:rFonts w:ascii="仿宋" w:eastAsia="仿宋" w:hAnsi="仿宋" w:cs="仿宋" w:hint="eastAsia"/>
            <w:lang w:eastAsia="zh-CN"/>
          </w:rPr>
          <w:t>(二)、建设期环境保护</w:t>
        </w:r>
        <w:r>
          <w:tab/>
        </w:r>
        <w:r>
          <w:fldChar w:fldCharType="begin"/>
        </w:r>
        <w:r>
          <w:instrText xml:space="preserve"> PAGEREF _Toc7596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908" w:history="1">
        <w:r>
          <w:rPr>
            <w:rFonts w:ascii="仿宋" w:eastAsia="仿宋" w:hAnsi="仿宋" w:cs="仿宋" w:hint="eastAsia"/>
            <w:lang w:eastAsia="zh-CN"/>
          </w:rPr>
          <w:t>(三)、运营期环境保护</w:t>
        </w:r>
        <w:r>
          <w:tab/>
        </w:r>
        <w:r>
          <w:fldChar w:fldCharType="begin"/>
        </w:r>
        <w:r>
          <w:instrText xml:space="preserve"> PAGEREF _Toc25908 \h </w:instrText>
        </w:r>
        <w:r>
          <w:fldChar w:fldCharType="separate"/>
        </w:r>
        <w:r>
          <w:t>38</w:t>
        </w:r>
        <w:r>
          <w:fldChar w:fldCharType="end"/>
        </w:r>
      </w:hyperlink>
    </w:p>
    <w:p>
      <w:pPr>
        <w:pStyle w:val="TOC2"/>
        <w:tabs>
          <w:tab w:val="right" w:leader="dot" w:pos="8306"/>
        </w:tabs>
      </w:pPr>
      <w:hyperlink w:anchor="_Toc28599" w:history="1">
        <w:r>
          <w:rPr>
            <w:rFonts w:ascii="仿宋" w:eastAsia="仿宋" w:hAnsi="仿宋" w:cs="仿宋" w:hint="eastAsia"/>
            <w:lang w:eastAsia="zh-CN"/>
          </w:rPr>
          <w:t>(四)、重组水蛭素单克隆抗体项目建设对区域经济的影响</w:t>
        </w:r>
        <w:r>
          <w:tab/>
        </w:r>
        <w:r>
          <w:fldChar w:fldCharType="begin"/>
        </w:r>
        <w:r>
          <w:instrText xml:space="preserve"> PAGEREF _Toc28599 \h </w:instrText>
        </w:r>
        <w:r>
          <w:fldChar w:fldCharType="separate"/>
        </w:r>
        <w:r>
          <w:t>39</w:t>
        </w:r>
        <w:r>
          <w:fldChar w:fldCharType="end"/>
        </w:r>
      </w:hyperlink>
    </w:p>
    <w:p>
      <w:pPr>
        <w:pStyle w:val="TOC2"/>
        <w:tabs>
          <w:tab w:val="right" w:leader="dot" w:pos="8306"/>
        </w:tabs>
      </w:pPr>
      <w:hyperlink w:anchor="_Toc27463" w:history="1">
        <w:r>
          <w:rPr>
            <w:rFonts w:ascii="仿宋" w:eastAsia="仿宋" w:hAnsi="仿宋" w:cs="仿宋" w:hint="eastAsia"/>
            <w:lang w:eastAsia="zh-CN"/>
          </w:rPr>
          <w:t>(五)、废弃物处理</w:t>
        </w:r>
        <w:r>
          <w:tab/>
        </w:r>
        <w:r>
          <w:fldChar w:fldCharType="begin"/>
        </w:r>
        <w:r>
          <w:instrText xml:space="preserve"> PAGEREF _Toc27463 \h </w:instrText>
        </w:r>
        <w:r>
          <w:fldChar w:fldCharType="separate"/>
        </w:r>
        <w:r>
          <w:t>41</w:t>
        </w:r>
        <w:r>
          <w:fldChar w:fldCharType="end"/>
        </w:r>
      </w:hyperlink>
    </w:p>
    <w:p>
      <w:pPr>
        <w:pStyle w:val="TOC2"/>
        <w:tabs>
          <w:tab w:val="right" w:leader="dot" w:pos="8306"/>
        </w:tabs>
      </w:pPr>
      <w:hyperlink w:anchor="_Toc11260" w:history="1">
        <w:r>
          <w:rPr>
            <w:rFonts w:ascii="仿宋" w:eastAsia="仿宋" w:hAnsi="仿宋" w:cs="仿宋" w:hint="eastAsia"/>
            <w:lang w:eastAsia="zh-CN"/>
          </w:rPr>
          <w:t>(六)、特殊环境影响分析</w:t>
        </w:r>
        <w:r>
          <w:tab/>
        </w:r>
        <w:r>
          <w:fldChar w:fldCharType="begin"/>
        </w:r>
        <w:r>
          <w:instrText xml:space="preserve"> PAGEREF _Toc11260 \h </w:instrText>
        </w:r>
        <w:r>
          <w:fldChar w:fldCharType="separate"/>
        </w:r>
        <w:r>
          <w:t>42</w:t>
        </w:r>
        <w:r>
          <w:fldChar w:fldCharType="end"/>
        </w:r>
      </w:hyperlink>
    </w:p>
    <w:p>
      <w:pPr>
        <w:pStyle w:val="TOC2"/>
        <w:tabs>
          <w:tab w:val="right" w:leader="dot" w:pos="8306"/>
        </w:tabs>
      </w:pPr>
      <w:hyperlink w:anchor="_Toc418" w:history="1">
        <w:r>
          <w:rPr>
            <w:rFonts w:ascii="仿宋" w:eastAsia="仿宋" w:hAnsi="仿宋" w:cs="仿宋" w:hint="eastAsia"/>
            <w:lang w:eastAsia="zh-CN"/>
          </w:rPr>
          <w:t>(七)、清洁生产</w:t>
        </w:r>
        <w:r>
          <w:tab/>
        </w:r>
        <w:r>
          <w:fldChar w:fldCharType="begin"/>
        </w:r>
        <w:r>
          <w:instrText xml:space="preserve"> PAGEREF _Toc418 \h </w:instrText>
        </w:r>
        <w:r>
          <w:fldChar w:fldCharType="separate"/>
        </w:r>
        <w:r>
          <w:t>43</w:t>
        </w:r>
        <w:r>
          <w:fldChar w:fldCharType="end"/>
        </w:r>
      </w:hyperlink>
    </w:p>
    <w:p>
      <w:pPr>
        <w:pStyle w:val="TOC2"/>
        <w:tabs>
          <w:tab w:val="right" w:leader="dot" w:pos="8306"/>
        </w:tabs>
      </w:pPr>
      <w:hyperlink w:anchor="_Toc25488" w:history="1">
        <w:r>
          <w:rPr>
            <w:rFonts w:ascii="仿宋" w:eastAsia="仿宋" w:hAnsi="仿宋" w:cs="仿宋" w:hint="eastAsia"/>
            <w:lang w:eastAsia="zh-CN"/>
          </w:rPr>
          <w:t>(八)、环境保护综合评价</w:t>
        </w:r>
        <w:r>
          <w:tab/>
        </w:r>
        <w:r>
          <w:fldChar w:fldCharType="begin"/>
        </w:r>
        <w:r>
          <w:instrText xml:space="preserve"> PAGEREF _Toc25488 \h </w:instrText>
        </w:r>
        <w:r>
          <w:fldChar w:fldCharType="separate"/>
        </w:r>
        <w:r>
          <w:t>45</w:t>
        </w:r>
        <w:r>
          <w:fldChar w:fldCharType="end"/>
        </w:r>
      </w:hyperlink>
    </w:p>
    <w:p>
      <w:pPr>
        <w:pStyle w:val="TOC1"/>
        <w:tabs>
          <w:tab w:val="right" w:leader="dot" w:pos="8306"/>
        </w:tabs>
      </w:pPr>
      <w:hyperlink w:anchor="_Toc22163" w:history="1">
        <w:r>
          <w:rPr>
            <w:rFonts w:ascii="仿宋" w:eastAsia="仿宋" w:hAnsi="仿宋" w:cs="仿宋" w:hint="eastAsia"/>
            <w:lang w:eastAsia="zh-CN"/>
          </w:rPr>
          <w:t>十一、重组水蛭素单克隆抗体项目人力资源培养与发展</w:t>
        </w:r>
        <w:r>
          <w:tab/>
        </w:r>
        <w:r>
          <w:fldChar w:fldCharType="begin"/>
        </w:r>
        <w:r>
          <w:instrText xml:space="preserve"> PAGEREF _Toc22163 \h </w:instrText>
        </w:r>
        <w:r>
          <w:fldChar w:fldCharType="separate"/>
        </w:r>
        <w:r>
          <w:t>46</w:t>
        </w:r>
        <w:r>
          <w:fldChar w:fldCharType="end"/>
        </w:r>
      </w:hyperlink>
    </w:p>
    <w:p>
      <w:pPr>
        <w:pStyle w:val="TOC2"/>
        <w:tabs>
          <w:tab w:val="right" w:leader="dot" w:pos="8306"/>
        </w:tabs>
      </w:pPr>
      <w:hyperlink w:anchor="_Toc11993" w:history="1">
        <w:r>
          <w:rPr>
            <w:rFonts w:ascii="仿宋" w:eastAsia="仿宋" w:hAnsi="仿宋" w:cs="仿宋" w:hint="eastAsia"/>
            <w:lang w:eastAsia="zh-CN"/>
          </w:rPr>
          <w:t>(一)、人才需求与规划</w:t>
        </w:r>
        <w:r>
          <w:tab/>
        </w:r>
        <w:r>
          <w:fldChar w:fldCharType="begin"/>
        </w:r>
        <w:r>
          <w:instrText xml:space="preserve"> PAGEREF _Toc11993 \h </w:instrText>
        </w:r>
        <w:r>
          <w:fldChar w:fldCharType="separate"/>
        </w:r>
        <w:r>
          <w:t>46</w:t>
        </w:r>
        <w:r>
          <w:fldChar w:fldCharType="end"/>
        </w:r>
      </w:hyperlink>
    </w:p>
    <w:p>
      <w:pPr>
        <w:pStyle w:val="TOC2"/>
        <w:tabs>
          <w:tab w:val="right" w:leader="dot" w:pos="8306"/>
        </w:tabs>
      </w:pPr>
      <w:hyperlink w:anchor="_Toc24330" w:history="1">
        <w:r>
          <w:rPr>
            <w:rFonts w:ascii="仿宋" w:eastAsia="仿宋" w:hAnsi="仿宋" w:cs="仿宋" w:hint="eastAsia"/>
            <w:lang w:eastAsia="zh-CN"/>
          </w:rPr>
          <w:t>(二)、培训与发展计划</w:t>
        </w:r>
        <w:r>
          <w:tab/>
        </w:r>
        <w:r>
          <w:fldChar w:fldCharType="begin"/>
        </w:r>
        <w:r>
          <w:instrText xml:space="preserve"> PAGEREF _Toc24330 \h </w:instrText>
        </w:r>
        <w:r>
          <w:fldChar w:fldCharType="separate"/>
        </w:r>
        <w:r>
          <w:t>46</w:t>
        </w:r>
        <w:r>
          <w:fldChar w:fldCharType="end"/>
        </w:r>
      </w:hyperlink>
    </w:p>
    <w:p>
      <w:pPr>
        <w:pStyle w:val="TOC1"/>
        <w:tabs>
          <w:tab w:val="right" w:leader="dot" w:pos="8306"/>
        </w:tabs>
      </w:pPr>
      <w:hyperlink w:anchor="_Toc31897" w:history="1">
        <w:r>
          <w:rPr>
            <w:rFonts w:ascii="仿宋" w:eastAsia="仿宋" w:hAnsi="仿宋" w:cs="仿宋" w:hint="eastAsia"/>
            <w:lang w:eastAsia="zh-CN"/>
          </w:rPr>
          <w:t>十二、重组水蛭素单克隆抗体项目经营效益</w:t>
        </w:r>
        <w:r>
          <w:tab/>
        </w:r>
        <w:r>
          <w:fldChar w:fldCharType="begin"/>
        </w:r>
        <w:r>
          <w:instrText xml:space="preserve"> PAGEREF _Toc31897 \h </w:instrText>
        </w:r>
        <w:r>
          <w:fldChar w:fldCharType="separate"/>
        </w:r>
        <w:r>
          <w:t>47</w:t>
        </w:r>
        <w:r>
          <w:fldChar w:fldCharType="end"/>
        </w:r>
      </w:hyperlink>
    </w:p>
    <w:p>
      <w:pPr>
        <w:pStyle w:val="TOC2"/>
        <w:tabs>
          <w:tab w:val="right" w:leader="dot" w:pos="8306"/>
        </w:tabs>
      </w:pPr>
      <w:hyperlink w:anchor="_Toc19957" w:history="1">
        <w:r>
          <w:rPr>
            <w:rFonts w:ascii="仿宋" w:eastAsia="仿宋" w:hAnsi="仿宋" w:cs="仿宋" w:hint="eastAsia"/>
            <w:lang w:eastAsia="zh-CN"/>
          </w:rPr>
          <w:t>(一)、经济评价财务测算</w:t>
        </w:r>
        <w:r>
          <w:tab/>
        </w:r>
        <w:r>
          <w:fldChar w:fldCharType="begin"/>
        </w:r>
        <w:r>
          <w:instrText xml:space="preserve"> PAGEREF _Toc19957 \h </w:instrText>
        </w:r>
        <w:r>
          <w:fldChar w:fldCharType="separate"/>
        </w:r>
        <w:r>
          <w:t>47</w:t>
        </w:r>
        <w:r>
          <w:fldChar w:fldCharType="end"/>
        </w:r>
      </w:hyperlink>
    </w:p>
    <w:p>
      <w:pPr>
        <w:pStyle w:val="TOC2"/>
        <w:tabs>
          <w:tab w:val="right" w:leader="dot" w:pos="8306"/>
        </w:tabs>
      </w:pPr>
      <w:hyperlink w:anchor="_Toc32376" w:history="1">
        <w:r>
          <w:rPr>
            <w:rFonts w:ascii="仿宋" w:eastAsia="仿宋" w:hAnsi="仿宋" w:cs="仿宋" w:hint="eastAsia"/>
            <w:lang w:eastAsia="zh-CN"/>
          </w:rPr>
          <w:t>(二)、重组水蛭素单克隆抗体项目盈利能力分析</w:t>
        </w:r>
        <w:r>
          <w:tab/>
        </w:r>
        <w:r>
          <w:fldChar w:fldCharType="begin"/>
        </w:r>
        <w:r>
          <w:instrText xml:space="preserve"> PAGEREF _Toc32376 \h </w:instrText>
        </w:r>
        <w:r>
          <w:fldChar w:fldCharType="separate"/>
        </w:r>
        <w:r>
          <w:t>49</w:t>
        </w:r>
        <w:r>
          <w:fldChar w:fldCharType="end"/>
        </w:r>
      </w:hyperlink>
    </w:p>
    <w:p>
      <w:pPr>
        <w:pStyle w:val="TOC1"/>
        <w:tabs>
          <w:tab w:val="right" w:leader="dot" w:pos="8306"/>
        </w:tabs>
      </w:pPr>
      <w:hyperlink w:anchor="_Toc22302" w:history="1">
        <w:r>
          <w:rPr>
            <w:rFonts w:ascii="仿宋" w:eastAsia="仿宋" w:hAnsi="仿宋" w:cs="仿宋" w:hint="eastAsia"/>
            <w:lang w:eastAsia="zh-CN"/>
          </w:rPr>
          <w:t>十三、风险识别与分类</w:t>
        </w:r>
        <w:r>
          <w:tab/>
        </w:r>
        <w:r>
          <w:fldChar w:fldCharType="begin"/>
        </w:r>
        <w:r>
          <w:instrText xml:space="preserve"> PAGEREF _Toc22302 \h </w:instrText>
        </w:r>
        <w:r>
          <w:fldChar w:fldCharType="separate"/>
        </w:r>
        <w:r>
          <w:t>49</w:t>
        </w:r>
        <w:r>
          <w:fldChar w:fldCharType="end"/>
        </w:r>
      </w:hyperlink>
    </w:p>
    <w:p>
      <w:pPr>
        <w:pStyle w:val="TOC2"/>
        <w:tabs>
          <w:tab w:val="right" w:leader="dot" w:pos="8306"/>
        </w:tabs>
      </w:pPr>
      <w:hyperlink w:anchor="_Toc18123" w:history="1">
        <w:r>
          <w:rPr>
            <w:rFonts w:ascii="仿宋" w:eastAsia="仿宋" w:hAnsi="仿宋" w:cs="仿宋" w:hint="eastAsia"/>
            <w:lang w:eastAsia="zh-CN"/>
          </w:rPr>
          <w:t>(一)、风险识别</w:t>
        </w:r>
        <w:r>
          <w:tab/>
        </w:r>
        <w:r>
          <w:fldChar w:fldCharType="begin"/>
        </w:r>
        <w:r>
          <w:instrText xml:space="preserve"> PAGEREF _Toc18123 \h </w:instrText>
        </w:r>
        <w:r>
          <w:fldChar w:fldCharType="separate"/>
        </w:r>
        <w:r>
          <w:t>49</w:t>
        </w:r>
        <w:r>
          <w:fldChar w:fldCharType="end"/>
        </w:r>
      </w:hyperlink>
    </w:p>
    <w:p>
      <w:pPr>
        <w:pStyle w:val="TOC2"/>
        <w:tabs>
          <w:tab w:val="right" w:leader="dot" w:pos="8306"/>
        </w:tabs>
      </w:pPr>
      <w:hyperlink w:anchor="_Toc8792" w:history="1">
        <w:r>
          <w:rPr>
            <w:rFonts w:ascii="仿宋" w:eastAsia="仿宋" w:hAnsi="仿宋" w:cs="仿宋" w:hint="eastAsia"/>
            <w:lang w:eastAsia="zh-CN"/>
          </w:rPr>
          <w:t>(二)、风险分类</w:t>
        </w:r>
        <w:r>
          <w:tab/>
        </w:r>
        <w:r>
          <w:fldChar w:fldCharType="begin"/>
        </w:r>
        <w:r>
          <w:instrText xml:space="preserve"> PAGEREF _Toc8792 \h </w:instrText>
        </w:r>
        <w:r>
          <w:fldChar w:fldCharType="separate"/>
        </w:r>
        <w:r>
          <w:t>51</w:t>
        </w:r>
        <w:r>
          <w:fldChar w:fldCharType="end"/>
        </w:r>
      </w:hyperlink>
    </w:p>
    <w:p>
      <w:pPr>
        <w:pStyle w:val="TOC1"/>
        <w:tabs>
          <w:tab w:val="right" w:leader="dot" w:pos="8306"/>
        </w:tabs>
      </w:pPr>
      <w:hyperlink w:anchor="_Toc2471" w:history="1">
        <w:r>
          <w:rPr>
            <w:rFonts w:ascii="仿宋" w:eastAsia="仿宋" w:hAnsi="仿宋" w:cs="仿宋" w:hint="eastAsia"/>
            <w:lang w:eastAsia="zh-CN"/>
          </w:rPr>
          <w:t>十四、质量管理体系</w:t>
        </w:r>
        <w:r>
          <w:tab/>
        </w:r>
        <w:r>
          <w:fldChar w:fldCharType="begin"/>
        </w:r>
        <w:r>
          <w:instrText xml:space="preserve"> PAGEREF _Toc2471 \h </w:instrText>
        </w:r>
        <w:r>
          <w:fldChar w:fldCharType="separate"/>
        </w:r>
        <w:r>
          <w:t>53</w:t>
        </w:r>
        <w:r>
          <w:fldChar w:fldCharType="end"/>
        </w:r>
      </w:hyperlink>
    </w:p>
    <w:p>
      <w:pPr>
        <w:pStyle w:val="TOC2"/>
        <w:tabs>
          <w:tab w:val="right" w:leader="dot" w:pos="8306"/>
        </w:tabs>
      </w:pPr>
      <w:hyperlink w:anchor="_Toc14531" w:history="1">
        <w:r>
          <w:rPr>
            <w:rFonts w:ascii="仿宋" w:eastAsia="仿宋" w:hAnsi="仿宋" w:cs="仿宋" w:hint="eastAsia"/>
            <w:lang w:eastAsia="zh-CN"/>
          </w:rPr>
          <w:t>(一)、质量目标与方针</w:t>
        </w:r>
        <w:r>
          <w:tab/>
        </w:r>
        <w:r>
          <w:fldChar w:fldCharType="begin"/>
        </w:r>
        <w:r>
          <w:instrText xml:space="preserve"> PAGEREF _Toc14531 \h </w:instrText>
        </w:r>
        <w:r>
          <w:fldChar w:fldCharType="separate"/>
        </w:r>
        <w:r>
          <w:t>53</w:t>
        </w:r>
        <w:r>
          <w:fldChar w:fldCharType="end"/>
        </w:r>
      </w:hyperlink>
    </w:p>
    <w:p>
      <w:pPr>
        <w:pStyle w:val="TOC2"/>
        <w:tabs>
          <w:tab w:val="right" w:leader="dot" w:pos="8306"/>
        </w:tabs>
      </w:pPr>
      <w:hyperlink w:anchor="_Toc17287" w:history="1">
        <w:r>
          <w:rPr>
            <w:rFonts w:ascii="仿宋" w:eastAsia="仿宋" w:hAnsi="仿宋" w:cs="仿宋" w:hint="eastAsia"/>
            <w:lang w:eastAsia="zh-CN"/>
          </w:rPr>
          <w:t>(二)、质量管理责任</w:t>
        </w:r>
        <w:r>
          <w:tab/>
        </w:r>
        <w:r>
          <w:fldChar w:fldCharType="begin"/>
        </w:r>
        <w:r>
          <w:instrText xml:space="preserve"> PAGEREF _Toc17287 \h </w:instrText>
        </w:r>
        <w:r>
          <w:fldChar w:fldCharType="separate"/>
        </w:r>
        <w:r>
          <w:t>54</w:t>
        </w:r>
        <w:r>
          <w:fldChar w:fldCharType="end"/>
        </w:r>
      </w:hyperlink>
    </w:p>
    <w:p>
      <w:pPr>
        <w:pStyle w:val="TOC2"/>
        <w:tabs>
          <w:tab w:val="right" w:leader="dot" w:pos="8306"/>
        </w:tabs>
      </w:pPr>
      <w:hyperlink w:anchor="_Toc17764" w:history="1">
        <w:r>
          <w:rPr>
            <w:rFonts w:ascii="仿宋" w:eastAsia="仿宋" w:hAnsi="仿宋" w:cs="仿宋" w:hint="eastAsia"/>
            <w:lang w:eastAsia="zh-CN"/>
          </w:rPr>
          <w:t>(三)、质量管理体系文件</w:t>
        </w:r>
        <w:r>
          <w:tab/>
        </w:r>
        <w:r>
          <w:fldChar w:fldCharType="begin"/>
        </w:r>
        <w:r>
          <w:instrText xml:space="preserve"> PAGEREF _Toc17764 \h </w:instrText>
        </w:r>
        <w:r>
          <w:fldChar w:fldCharType="separate"/>
        </w:r>
        <w:r>
          <w:t>55</w:t>
        </w:r>
        <w:r>
          <w:fldChar w:fldCharType="end"/>
        </w:r>
      </w:hyperlink>
    </w:p>
    <w:p>
      <w:pPr>
        <w:pStyle w:val="TOC2"/>
        <w:tabs>
          <w:tab w:val="right" w:leader="dot" w:pos="8306"/>
        </w:tabs>
      </w:pPr>
      <w:hyperlink w:anchor="_Toc23043" w:history="1">
        <w:r>
          <w:rPr>
            <w:rFonts w:ascii="仿宋" w:eastAsia="仿宋" w:hAnsi="仿宋" w:cs="仿宋" w:hint="eastAsia"/>
            <w:lang w:eastAsia="zh-CN"/>
          </w:rPr>
          <w:t>(四)、质量培训与教育</w:t>
        </w:r>
        <w:r>
          <w:tab/>
        </w:r>
        <w:r>
          <w:fldChar w:fldCharType="begin"/>
        </w:r>
        <w:r>
          <w:instrText xml:space="preserve"> PAGEREF _Toc23043 \h </w:instrText>
        </w:r>
        <w:r>
          <w:fldChar w:fldCharType="separate"/>
        </w:r>
        <w:r>
          <w:t>57</w:t>
        </w:r>
        <w:r>
          <w:fldChar w:fldCharType="end"/>
        </w:r>
      </w:hyperlink>
    </w:p>
    <w:p>
      <w:pPr>
        <w:pStyle w:val="TOC2"/>
        <w:tabs>
          <w:tab w:val="right" w:leader="dot" w:pos="8306"/>
        </w:tabs>
      </w:pPr>
      <w:hyperlink w:anchor="_Toc2930" w:history="1">
        <w:r>
          <w:rPr>
            <w:rFonts w:ascii="仿宋" w:eastAsia="仿宋" w:hAnsi="仿宋" w:cs="仿宋" w:hint="eastAsia"/>
            <w:lang w:eastAsia="zh-CN"/>
          </w:rPr>
          <w:t>(五)、质量审核与评价</w:t>
        </w:r>
        <w:r>
          <w:tab/>
        </w:r>
        <w:r>
          <w:fldChar w:fldCharType="begin"/>
        </w:r>
        <w:r>
          <w:instrText xml:space="preserve"> PAGEREF _Toc2930 \h </w:instrText>
        </w:r>
        <w:r>
          <w:fldChar w:fldCharType="separate"/>
        </w:r>
        <w:r>
          <w:t>59</w:t>
        </w:r>
        <w:r>
          <w:fldChar w:fldCharType="end"/>
        </w:r>
      </w:hyperlink>
    </w:p>
    <w:p>
      <w:pPr>
        <w:pStyle w:val="TOC2"/>
        <w:tabs>
          <w:tab w:val="right" w:leader="dot" w:pos="8306"/>
        </w:tabs>
      </w:pPr>
      <w:hyperlink w:anchor="_Toc12145" w:history="1">
        <w:r>
          <w:rPr>
            <w:rFonts w:ascii="仿宋" w:eastAsia="仿宋" w:hAnsi="仿宋" w:cs="仿宋" w:hint="eastAsia"/>
            <w:lang w:eastAsia="zh-CN"/>
          </w:rPr>
          <w:t>(六)、不符合与纠正措施</w:t>
        </w:r>
        <w:r>
          <w:tab/>
        </w:r>
        <w:r>
          <w:fldChar w:fldCharType="begin"/>
        </w:r>
        <w:r>
          <w:instrText xml:space="preserve"> PAGEREF _Toc12145 \h </w:instrText>
        </w:r>
        <w:r>
          <w:fldChar w:fldCharType="separate"/>
        </w:r>
        <w:r>
          <w:t>60</w:t>
        </w:r>
        <w:r>
          <w:fldChar w:fldCharType="end"/>
        </w:r>
      </w:hyperlink>
    </w:p>
    <w:p>
      <w:pPr>
        <w:pStyle w:val="TOC1"/>
        <w:tabs>
          <w:tab w:val="right" w:leader="dot" w:pos="8306"/>
        </w:tabs>
      </w:pPr>
      <w:hyperlink w:anchor="_Toc18429" w:history="1">
        <w:r>
          <w:rPr>
            <w:rFonts w:ascii="仿宋" w:eastAsia="仿宋" w:hAnsi="仿宋" w:cs="仿宋" w:hint="eastAsia"/>
            <w:lang w:eastAsia="zh-CN"/>
          </w:rPr>
          <w:t>十五、重组水蛭素单克隆抗体项目变更管理</w:t>
        </w:r>
        <w:r>
          <w:tab/>
        </w:r>
        <w:r>
          <w:fldChar w:fldCharType="begin"/>
        </w:r>
        <w:r>
          <w:instrText xml:space="preserve"> PAGEREF _Toc18429 \h </w:instrText>
        </w:r>
        <w:r>
          <w:fldChar w:fldCharType="separate"/>
        </w:r>
        <w:r>
          <w:t>61</w:t>
        </w:r>
        <w:r>
          <w:fldChar w:fldCharType="end"/>
        </w:r>
      </w:hyperlink>
    </w:p>
    <w:p>
      <w:pPr>
        <w:pStyle w:val="TOC2"/>
        <w:tabs>
          <w:tab w:val="right" w:leader="dot" w:pos="8306"/>
        </w:tabs>
      </w:pPr>
      <w:hyperlink w:anchor="_Toc10347" w:history="1">
        <w:r>
          <w:rPr>
            <w:rFonts w:ascii="仿宋" w:eastAsia="仿宋" w:hAnsi="仿宋" w:cs="仿宋" w:hint="eastAsia"/>
            <w:lang w:eastAsia="zh-CN"/>
          </w:rPr>
          <w:t>(一)、变更申请与评估</w:t>
        </w:r>
        <w:r>
          <w:tab/>
        </w:r>
        <w:r>
          <w:fldChar w:fldCharType="begin"/>
        </w:r>
        <w:r>
          <w:instrText xml:space="preserve"> PAGEREF _Toc10347 \h </w:instrText>
        </w:r>
        <w:r>
          <w:fldChar w:fldCharType="separate"/>
        </w:r>
        <w:r>
          <w:t>61</w:t>
        </w:r>
        <w:r>
          <w:fldChar w:fldCharType="end"/>
        </w:r>
      </w:hyperlink>
    </w:p>
    <w:p>
      <w:pPr>
        <w:pStyle w:val="TOC2"/>
        <w:tabs>
          <w:tab w:val="right" w:leader="dot" w:pos="8306"/>
        </w:tabs>
      </w:pPr>
      <w:hyperlink w:anchor="_Toc8670" w:history="1">
        <w:r>
          <w:rPr>
            <w:rFonts w:ascii="仿宋" w:eastAsia="仿宋" w:hAnsi="仿宋" w:cs="仿宋" w:hint="eastAsia"/>
            <w:lang w:eastAsia="zh-CN"/>
          </w:rPr>
          <w:t>(二)、变更实施与控制</w:t>
        </w:r>
        <w:r>
          <w:tab/>
        </w:r>
        <w:r>
          <w:fldChar w:fldCharType="begin"/>
        </w:r>
        <w:r>
          <w:instrText xml:space="preserve"> PAGEREF _Toc8670 \h </w:instrText>
        </w:r>
        <w:r>
          <w:fldChar w:fldCharType="separate"/>
        </w:r>
        <w:r>
          <w:t>61</w:t>
        </w:r>
        <w:r>
          <w:fldChar w:fldCharType="end"/>
        </w:r>
      </w:hyperlink>
    </w:p>
    <w:p>
      <w:pPr>
        <w:pStyle w:val="TOC1"/>
        <w:tabs>
          <w:tab w:val="right" w:leader="dot" w:pos="8306"/>
        </w:tabs>
      </w:pPr>
      <w:hyperlink w:anchor="_Toc23170" w:history="1">
        <w:r>
          <w:rPr>
            <w:rFonts w:ascii="仿宋" w:eastAsia="仿宋" w:hAnsi="仿宋" w:cs="仿宋" w:hint="eastAsia"/>
            <w:lang w:eastAsia="zh-CN"/>
          </w:rPr>
          <w:t>十六、重组水蛭素单克隆抗体项目实施时间节点</w:t>
        </w:r>
        <w:r>
          <w:tab/>
        </w:r>
        <w:r>
          <w:fldChar w:fldCharType="begin"/>
        </w:r>
        <w:r>
          <w:instrText xml:space="preserve"> PAGEREF _Toc23170 \h </w:instrText>
        </w:r>
        <w:r>
          <w:fldChar w:fldCharType="separate"/>
        </w:r>
        <w:r>
          <w:t>62</w:t>
        </w:r>
        <w:r>
          <w:fldChar w:fldCharType="end"/>
        </w:r>
      </w:hyperlink>
    </w:p>
    <w:p>
      <w:pPr>
        <w:pStyle w:val="TOC2"/>
        <w:tabs>
          <w:tab w:val="right" w:leader="dot" w:pos="8306"/>
        </w:tabs>
      </w:pPr>
      <w:hyperlink w:anchor="_Toc8717" w:history="1">
        <w:r>
          <w:rPr>
            <w:rFonts w:ascii="仿宋" w:eastAsia="仿宋" w:hAnsi="仿宋" w:cs="仿宋" w:hint="eastAsia"/>
            <w:lang w:eastAsia="zh-CN"/>
          </w:rPr>
          <w:t>(一)、重组水蛭素单克隆抗体项目启动阶段时间节点</w:t>
        </w:r>
        <w:r>
          <w:tab/>
        </w:r>
        <w:r>
          <w:fldChar w:fldCharType="begin"/>
        </w:r>
        <w:r>
          <w:instrText xml:space="preserve"> PAGEREF _Toc8717 \h </w:instrText>
        </w:r>
        <w:r>
          <w:fldChar w:fldCharType="separate"/>
        </w:r>
        <w:r>
          <w:t>62</w:t>
        </w:r>
        <w:r>
          <w:fldChar w:fldCharType="end"/>
        </w:r>
      </w:hyperlink>
    </w:p>
    <w:p>
      <w:pPr>
        <w:pStyle w:val="TOC2"/>
        <w:tabs>
          <w:tab w:val="right" w:leader="dot" w:pos="8306"/>
        </w:tabs>
      </w:pPr>
      <w:hyperlink w:anchor="_Toc5556" w:history="1">
        <w:r>
          <w:rPr>
            <w:rFonts w:ascii="仿宋" w:eastAsia="仿宋" w:hAnsi="仿宋" w:cs="仿宋" w:hint="eastAsia"/>
            <w:lang w:eastAsia="zh-CN"/>
          </w:rPr>
          <w:t>(二)、重组水蛭素单克隆抗体项目执行阶段时间节点</w:t>
        </w:r>
        <w:r>
          <w:tab/>
        </w:r>
        <w:r>
          <w:fldChar w:fldCharType="begin"/>
        </w:r>
        <w:r>
          <w:instrText xml:space="preserve"> PAGEREF _Toc5556 \h </w:instrText>
        </w:r>
        <w:r>
          <w:fldChar w:fldCharType="separate"/>
        </w:r>
        <w:r>
          <w:t>64</w:t>
        </w:r>
        <w:r>
          <w:fldChar w:fldCharType="end"/>
        </w:r>
      </w:hyperlink>
    </w:p>
    <w:p>
      <w:pPr>
        <w:pStyle w:val="TOC2"/>
        <w:tabs>
          <w:tab w:val="right" w:leader="dot" w:pos="8306"/>
        </w:tabs>
      </w:pPr>
      <w:hyperlink w:anchor="_Toc16343" w:history="1">
        <w:r>
          <w:rPr>
            <w:rFonts w:ascii="仿宋" w:eastAsia="仿宋" w:hAnsi="仿宋" w:cs="仿宋" w:hint="eastAsia"/>
            <w:lang w:eastAsia="zh-CN"/>
          </w:rPr>
          <w:t>(三)、重组水蛭素单克隆抗体项目完成阶段时间节点</w:t>
        </w:r>
        <w:r>
          <w:tab/>
        </w:r>
        <w:r>
          <w:fldChar w:fldCharType="begin"/>
        </w:r>
        <w:r>
          <w:instrText xml:space="preserve"> PAGEREF _Toc16343 \h </w:instrText>
        </w:r>
        <w:r>
          <w:fldChar w:fldCharType="separate"/>
        </w:r>
        <w:r>
          <w:t>65</w:t>
        </w:r>
        <w:r>
          <w:fldChar w:fldCharType="end"/>
        </w:r>
      </w:hyperlink>
    </w:p>
    <w:p>
      <w:pPr>
        <w:pStyle w:val="TOC1"/>
        <w:tabs>
          <w:tab w:val="right" w:leader="dot" w:pos="8306"/>
        </w:tabs>
      </w:pPr>
      <w:hyperlink w:anchor="_Toc18009" w:history="1">
        <w:r>
          <w:rPr>
            <w:rFonts w:ascii="仿宋" w:eastAsia="仿宋" w:hAnsi="仿宋" w:cs="仿宋" w:hint="eastAsia"/>
            <w:lang w:eastAsia="zh-CN"/>
          </w:rPr>
          <w:t>十七、供应链管理</w:t>
        </w:r>
        <w:r>
          <w:tab/>
        </w:r>
        <w:r>
          <w:fldChar w:fldCharType="begin"/>
        </w:r>
        <w:r>
          <w:instrText xml:space="preserve"> PAGEREF _Toc18009 \h </w:instrText>
        </w:r>
        <w:r>
          <w:fldChar w:fldCharType="separate"/>
        </w:r>
        <w:r>
          <w:t>66</w:t>
        </w:r>
        <w:r>
          <w:fldChar w:fldCharType="end"/>
        </w:r>
      </w:hyperlink>
    </w:p>
    <w:p>
      <w:pPr>
        <w:pStyle w:val="TOC2"/>
        <w:tabs>
          <w:tab w:val="right" w:leader="dot" w:pos="8306"/>
        </w:tabs>
      </w:pPr>
      <w:hyperlink w:anchor="_Toc10116" w:history="1">
        <w:r>
          <w:rPr>
            <w:rFonts w:ascii="仿宋" w:eastAsia="仿宋" w:hAnsi="仿宋" w:cs="仿宋" w:hint="eastAsia"/>
            <w:lang w:eastAsia="zh-CN"/>
          </w:rPr>
          <w:t>(一)、供应链战略规划</w:t>
        </w:r>
        <w:r>
          <w:tab/>
        </w:r>
        <w:r>
          <w:fldChar w:fldCharType="begin"/>
        </w:r>
        <w:r>
          <w:instrText xml:space="preserve"> PAGEREF _Toc10116 \h </w:instrText>
        </w:r>
        <w:r>
          <w:fldChar w:fldCharType="separate"/>
        </w:r>
        <w:r>
          <w:t>66</w:t>
        </w:r>
        <w:r>
          <w:fldChar w:fldCharType="end"/>
        </w:r>
      </w:hyperlink>
    </w:p>
    <w:p>
      <w:pPr>
        <w:pStyle w:val="TOC2"/>
        <w:tabs>
          <w:tab w:val="right" w:leader="dot" w:pos="8306"/>
        </w:tabs>
      </w:pPr>
      <w:hyperlink w:anchor="_Toc23454" w:history="1">
        <w:r>
          <w:rPr>
            <w:rFonts w:ascii="仿宋" w:eastAsia="仿宋" w:hAnsi="仿宋" w:cs="仿宋" w:hint="eastAsia"/>
            <w:lang w:eastAsia="zh-CN"/>
          </w:rPr>
          <w:t>(二)、供应商选择与合作</w:t>
        </w:r>
        <w:r>
          <w:tab/>
        </w:r>
        <w:r>
          <w:fldChar w:fldCharType="begin"/>
        </w:r>
        <w:r>
          <w:instrText xml:space="preserve"> PAGEREF _Toc23454 \h </w:instrText>
        </w:r>
        <w:r>
          <w:fldChar w:fldCharType="separate"/>
        </w:r>
        <w:r>
          <w:t>67</w:t>
        </w:r>
        <w:r>
          <w:fldChar w:fldCharType="end"/>
        </w:r>
      </w:hyperlink>
    </w:p>
    <w:p>
      <w:pPr>
        <w:pStyle w:val="TOC2"/>
        <w:tabs>
          <w:tab w:val="right" w:leader="dot" w:pos="8306"/>
        </w:tabs>
      </w:pPr>
      <w:hyperlink w:anchor="_Toc22382" w:history="1">
        <w:r>
          <w:rPr>
            <w:rFonts w:ascii="仿宋" w:eastAsia="仿宋" w:hAnsi="仿宋" w:cs="仿宋" w:hint="eastAsia"/>
            <w:lang w:eastAsia="zh-CN"/>
          </w:rPr>
          <w:t>(三)、物流与库存管理</w:t>
        </w:r>
        <w:r>
          <w:tab/>
        </w:r>
        <w:r>
          <w:fldChar w:fldCharType="begin"/>
        </w:r>
        <w:r>
          <w:instrText xml:space="preserve"> PAGEREF _Toc22382 \h </w:instrText>
        </w:r>
        <w:r>
          <w:fldChar w:fldCharType="separate"/>
        </w:r>
        <w:r>
          <w:t>69</w:t>
        </w:r>
        <w:r>
          <w:fldChar w:fldCharType="end"/>
        </w:r>
      </w:hyperlink>
    </w:p>
    <w:p>
      <w:pPr>
        <w:pStyle w:val="TOC1"/>
        <w:tabs>
          <w:tab w:val="right" w:leader="dot" w:pos="8306"/>
        </w:tabs>
      </w:pPr>
      <w:hyperlink w:anchor="_Toc32466" w:history="1">
        <w:r>
          <w:rPr>
            <w:rFonts w:ascii="仿宋" w:eastAsia="仿宋" w:hAnsi="仿宋" w:cs="仿宋" w:hint="eastAsia"/>
            <w:lang w:eastAsia="zh-CN"/>
          </w:rPr>
          <w:t>十八、营销与推广策略</w:t>
        </w:r>
        <w:r>
          <w:tab/>
        </w:r>
        <w:r>
          <w:fldChar w:fldCharType="begin"/>
        </w:r>
        <w:r>
          <w:instrText xml:space="preserve"> PAGEREF _Toc32466 \h </w:instrText>
        </w:r>
        <w:r>
          <w:fldChar w:fldCharType="separate"/>
        </w:r>
        <w:r>
          <w:t>70</w:t>
        </w:r>
        <w:r>
          <w:fldChar w:fldCharType="end"/>
        </w:r>
      </w:hyperlink>
    </w:p>
    <w:p>
      <w:pPr>
        <w:pStyle w:val="TOC2"/>
        <w:tabs>
          <w:tab w:val="right" w:leader="dot" w:pos="8306"/>
        </w:tabs>
      </w:pPr>
      <w:hyperlink w:anchor="_Toc20125" w:history="1">
        <w:r>
          <w:rPr>
            <w:rFonts w:ascii="仿宋" w:eastAsia="仿宋" w:hAnsi="仿宋" w:cs="仿宋" w:hint="eastAsia"/>
            <w:lang w:eastAsia="zh-CN"/>
          </w:rPr>
          <w:t>(一)、产品/服务定位与特点</w:t>
        </w:r>
        <w:r>
          <w:tab/>
        </w:r>
        <w:r>
          <w:fldChar w:fldCharType="begin"/>
        </w:r>
        <w:r>
          <w:instrText xml:space="preserve"> PAGEREF _Toc20125 \h </w:instrText>
        </w:r>
        <w:r>
          <w:fldChar w:fldCharType="separate"/>
        </w:r>
        <w:r>
          <w:t>70</w:t>
        </w:r>
        <w:r>
          <w:fldChar w:fldCharType="end"/>
        </w:r>
      </w:hyperlink>
    </w:p>
    <w:p>
      <w:pPr>
        <w:pStyle w:val="TOC2"/>
        <w:tabs>
          <w:tab w:val="right" w:leader="dot" w:pos="8306"/>
        </w:tabs>
      </w:pPr>
      <w:hyperlink w:anchor="_Toc2567" w:history="1">
        <w:r>
          <w:rPr>
            <w:rFonts w:ascii="仿宋" w:eastAsia="仿宋" w:hAnsi="仿宋" w:cs="仿宋" w:hint="eastAsia"/>
            <w:lang w:eastAsia="zh-CN"/>
          </w:rPr>
          <w:t>(二)、市场定位与竞争分析</w:t>
        </w:r>
        <w:r>
          <w:tab/>
        </w:r>
        <w:r>
          <w:fldChar w:fldCharType="begin"/>
        </w:r>
        <w:r>
          <w:instrText xml:space="preserve"> PAGEREF _Toc2567 \h </w:instrText>
        </w:r>
        <w:r>
          <w:fldChar w:fldCharType="separate"/>
        </w:r>
        <w:r>
          <w:t>71</w:t>
        </w:r>
        <w:r>
          <w:fldChar w:fldCharType="end"/>
        </w:r>
      </w:hyperlink>
    </w:p>
    <w:p>
      <w:pPr>
        <w:pStyle w:val="TOC2"/>
        <w:tabs>
          <w:tab w:val="right" w:leader="dot" w:pos="8306"/>
        </w:tabs>
      </w:pPr>
      <w:hyperlink w:anchor="_Toc8538" w:history="1">
        <w:r>
          <w:rPr>
            <w:rFonts w:ascii="仿宋" w:eastAsia="仿宋" w:hAnsi="仿宋" w:cs="仿宋" w:hint="eastAsia"/>
            <w:lang w:eastAsia="zh-CN"/>
          </w:rPr>
          <w:t>(三)、营销渠道与策略</w:t>
        </w:r>
        <w:r>
          <w:tab/>
        </w:r>
        <w:r>
          <w:fldChar w:fldCharType="begin"/>
        </w:r>
        <w:r>
          <w:instrText xml:space="preserve"> PAGEREF _Toc8538 \h </w:instrText>
        </w:r>
        <w:r>
          <w:fldChar w:fldCharType="separate"/>
        </w:r>
        <w:r>
          <w:t>73</w:t>
        </w:r>
        <w:r>
          <w:fldChar w:fldCharType="end"/>
        </w:r>
      </w:hyperlink>
    </w:p>
    <w:p>
      <w:pPr>
        <w:pStyle w:val="TOC2"/>
        <w:tabs>
          <w:tab w:val="right" w:leader="dot" w:pos="8306"/>
        </w:tabs>
      </w:pPr>
      <w:hyperlink w:anchor="_Toc24794" w:history="1">
        <w:r>
          <w:rPr>
            <w:rFonts w:ascii="仿宋" w:eastAsia="仿宋" w:hAnsi="仿宋" w:cs="仿宋" w:hint="eastAsia"/>
            <w:lang w:eastAsia="zh-CN"/>
          </w:rPr>
          <w:t>(四)、推广与宣传活动</w:t>
        </w:r>
        <w:r>
          <w:tab/>
        </w:r>
        <w:r>
          <w:fldChar w:fldCharType="begin"/>
        </w:r>
        <w:r>
          <w:instrText xml:space="preserve"> PAGEREF _Toc24794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3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7015"/>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3381"/>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重组水蛭素单克隆抗体项目的主要产品是XXXX，预计年产值为XXX万元。这一产品在市场中占据着重要的地位，其广泛的应用范围使得该重组水蛭素单克隆抗体项目的市场前景非常广阔。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重组水蛭素单克隆抗体项目的xxx产品作为重要的原材料之一，将在多个领域发挥关键作用。其在建筑、交通、能源等方面的广泛应用将为整个产业链提供强大的支持，形成产业协同效应。重组水蛭素单克隆抗体项目的年产值XXX万XXX万XXX万万元不仅反映了其在市场上的巨大潜力，更预示着它对国民经济的积极贡献。这种关联度高、涉及面广的产业关系，使得该重组水蛭素单克隆抗体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10249"/>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重组水蛭素单克隆抗体项目总征地面积为XXXX平方米，相当于约XX.XX亩，其中净用地面积为XXXX平方米，红线范围内相当于约XX.XX亩。这一用地规模充分考虑了重组水蛭素单克隆抗体项目的建设需求，保障了重组水蛭素单克隆抗体项目在合适的空间内得以充分发展。重组水蛭素单克隆抗体项目规划的总建筑面积为XXXX平方米，其中主体工程建设占XXXX平方米，计容建筑面积达XXXX平方米。预计建筑工程的投资将达到XXXX万元，为重组水蛭素单克隆抗体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重组水蛭素单克隆抗体项目计划购置的设备共计XXXX台（套），设备购置费用为XXXX万元。这一设备购置计划充分考虑到重组水蛭素单克隆抗体项目的生产需求和技术要求，确保了重组水蛭素单克隆抗体项目在生产运营中具备先进的技术装备和高效的生产能力。设备的合理配置将为重组水蛭素单克隆抗体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重组水蛭素单克隆抗体项目计划总投资为XXXX万元，预计年实现营业收入为XXXX万元。这一产能规模的设定旨在确保重组水蛭素单克隆抗体项目能够在投资与回报之间取得平衡，实现长期可持续的发展。重组水蛭素单克隆抗体项目的总投资充分考虑到各个方面的需求，包括用地建设、设备购置等多个环节，以确保重组水蛭素单克隆抗体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13704"/>
      <w:r>
        <w:rPr>
          <w:rFonts w:ascii="仿宋" w:eastAsia="仿宋" w:hAnsi="仿宋" w:cs="仿宋" w:hint="eastAsia"/>
          <w:sz w:val="28"/>
          <w:lang w:eastAsia="zh-CN"/>
        </w:rPr>
        <w:t>二、重组水蛭素单克隆抗体项目选址可行性分析</w:t>
      </w:r>
      <w:bookmarkEnd w:id="5"/>
    </w:p>
    <w:p>
      <w:pPr>
        <w:pStyle w:val="Heading2"/>
        <w:rPr>
          <w:rFonts w:ascii="仿宋" w:eastAsia="仿宋" w:hAnsi="仿宋" w:cs="仿宋" w:hint="eastAsia"/>
          <w:lang w:eastAsia="zh-CN"/>
        </w:rPr>
      </w:pPr>
      <w:bookmarkStart w:id="6" w:name="_Toc9991"/>
      <w:r>
        <w:rPr>
          <w:rFonts w:ascii="仿宋" w:eastAsia="仿宋" w:hAnsi="仿宋" w:cs="仿宋" w:hint="eastAsia"/>
          <w:lang w:eastAsia="zh-CN"/>
        </w:rPr>
        <w:t>(一)、重组水蛭素单克隆抗体项目选址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该重组水蛭素单克隆抗体项目选址位于XX省XX市XX区XXX街道</w:t>
      </w:r>
    </w:p>
    <w:p>
      <w:pPr>
        <w:pStyle w:val="Heading2"/>
        <w:ind w:firstLine="560" w:firstLineChars="200"/>
        <w:rPr>
          <w:rFonts w:ascii="仿宋" w:eastAsia="仿宋" w:hAnsi="仿宋" w:cs="仿宋" w:hint="eastAsia"/>
          <w:sz w:val="28"/>
          <w:lang w:eastAsia="zh-CN"/>
        </w:rPr>
      </w:pPr>
      <w:bookmarkStart w:id="7" w:name="_Toc10440"/>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重组水蛭素单克隆抗体项目的征地面积将根据重组水蛭素单克隆抗体项目的实际规模和需求进行精确规划。具体面积XXX平方米，旨在确保重组水蛭素单克隆抗体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净用地面积是在征地面积基础上去除不可利用面积后的实际可开发用地。具体面积XXX平方米，考虑到环保、交通、安全等多方面因素，以确保重组水蛭素单克隆抗体项目在整体利用效率上达到最优。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重组水蛭素单克隆抗体项目计划建设的建筑总规模具体面积XXX平方米。这一规模的确定综合考虑了重组水蛭素单克隆抗体项目的性质、规模，以及城市规划的相关要求，确保建筑布局与周边环境协调一致。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绿地率是重组水蛭素单克隆抗体项目用地中被规划为绿地的比例。具体面积XXX平方米，旨在通过合理规划绿地，改善重组水蛭素单克隆抗体项目周边环境，提升居民生活质量，并符合城市整体绿化规划。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容积率是用地上可以建设的建筑总体积与用地面积之比。具体面积XXX，通过合理的容积率规划，确保重组水蛭素单克隆抗体项目建筑规模与周边环境和谐共生。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重组水蛭素单克隆抗体项目选址与当地城市规划相一致，具体面积XXX平方米。通过与城市规划部门深入沟通，确保重组水蛭素单克隆抗体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重组水蛭素单克隆抗体项目选址符合当地产业政策，具体面积XXX平方米。这包括重组水蛭素单克隆抗体项目对当地经济的促进作用，以及对相关产业的带动效应，确保重组水蛭素单克隆抗体项目与地方政府的产业政策保持一致，促进共赢合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重组水蛭素单克隆抗体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确保重组水蛭素单克隆抗体项目选址具备必要的公共设施配套，具体面积XXX平方米。这包括交通便利性、教育、医疗等基础设施，以提高居民生活品质，使得重组水蛭素单克隆抗体项目选址更具吸引力。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考虑用地总体要求对当地社会稳定性的影响，具体面积XXX平方米。通过深入了解当地社区反馈，确保重组水蛭素单克隆抗体项目的选址和建设过程对当地社会和谐稳定产生积极作用。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重组水蛭素单克隆抗体项目选址不仅符合法规和规划，还在实际操作中具有可行性。这一全面规划将为重组水蛭素单克隆抗体项目的成功实施提供坚实的基础，确保重组水蛭素单克隆抗体项目选址阶段就能够奠定良好的发展基础。</w:t>
      </w:r>
    </w:p>
    <w:p>
      <w:pPr>
        <w:pStyle w:val="Heading2"/>
        <w:ind w:firstLine="560" w:firstLineChars="200"/>
        <w:rPr>
          <w:rFonts w:ascii="仿宋" w:eastAsia="仿宋" w:hAnsi="仿宋" w:cs="仿宋" w:hint="eastAsia"/>
          <w:sz w:val="28"/>
          <w:lang w:eastAsia="zh-CN"/>
        </w:rPr>
      </w:pPr>
      <w:bookmarkStart w:id="8" w:name="_Toc29753"/>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重组水蛭素单克隆抗体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重组水蛭素单克隆抗体项目的设备规划和空间设计中，我们将采取灵活设备布局的措施。设备布局将根据实际需求进行灵活设计，避免不必要的浪费。通过合理规划设备摆放位置，我们将提高设备的利用率，减少设备间距，以确保重组水蛭素单克隆抗体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重组水蛭素单克隆抗体项目内部引入共享设施的概念，例如共享会议室、办公区等。通过这种方式，我们可以减少对资源的重复建设，提高资源共享效率，从而减小重组水蛭素单克隆抗体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25973"/>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重组水蛭素单克隆抗体项目的总图布置中，我们将不同功能区域进行明确的规划，以最大程度满足重组水蛭素单克隆抗体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1542"/>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首先关注市场因素，包括潜在客户分布、竞争对手位置、市场需求等。通过深入的市场调研，我们能够更准确地评估选址对于市场开拓和产品销售的影响，确保重组水蛭素单克隆抗体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重组水蛭素单克隆抗体项目对环境的影响是综合评价的重要因素之一。我们将详细考虑选址周边的自然环境、生态保护区、水源地等情况，确保重组水蛭素单克隆抗体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对选址的评价还需充分考虑当地政府的产业政策和法规。我们将详细了解重组水蛭素单克隆抗体项目所在地的相关政策，确保重组水蛭素单克隆抗体项目的规划和运营与当地法规相符，降低不必要的法律风险。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考虑到社会稳定性对企业运营的重要性，我们将评估选址地区的社会安全情况、劳工关系、社区反馈等方面，以确保重组水蛭素单克隆抗体项目的建设和运营不会受到社会稳定性的负面影响。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最后，我们将综合考虑用地成本，包括土地购置费用、土地开发成本等。通过对用地成本的详细评估，我们能够做出更为精确的经济效益分析，为重组水蛭素单克隆抗体项目的投资决策提供有力支持。</w:t>
      </w:r>
    </w:p>
    <w:p>
      <w:pPr>
        <w:pStyle w:val="Heading1"/>
        <w:ind w:firstLine="560" w:firstLineChars="200"/>
        <w:rPr>
          <w:rFonts w:ascii="仿宋" w:eastAsia="仿宋" w:hAnsi="仿宋" w:cs="仿宋" w:hint="eastAsia"/>
          <w:sz w:val="28"/>
          <w:lang w:eastAsia="zh-CN"/>
        </w:rPr>
      </w:pPr>
      <w:bookmarkStart w:id="11" w:name="_Toc15033"/>
      <w:r>
        <w:rPr>
          <w:rFonts w:ascii="仿宋" w:eastAsia="仿宋" w:hAnsi="仿宋" w:cs="仿宋" w:hint="eastAsia"/>
          <w:sz w:val="28"/>
          <w:lang w:eastAsia="zh-CN"/>
        </w:rPr>
        <w:t>三、重组水蛭素单克隆抗体项目建设单位说明</w:t>
      </w:r>
      <w:bookmarkEnd w:id="11"/>
    </w:p>
    <w:p>
      <w:pPr>
        <w:pStyle w:val="Heading2"/>
        <w:rPr>
          <w:rFonts w:ascii="仿宋" w:eastAsia="仿宋" w:hAnsi="仿宋" w:cs="仿宋" w:hint="eastAsia"/>
          <w:lang w:eastAsia="zh-CN"/>
        </w:rPr>
      </w:pPr>
      <w:bookmarkStart w:id="12" w:name="_Toc16348"/>
      <w:r>
        <w:rPr>
          <w:rFonts w:ascii="仿宋" w:eastAsia="仿宋" w:hAnsi="仿宋" w:cs="仿宋" w:hint="eastAsia"/>
          <w:lang w:eastAsia="zh-CN"/>
        </w:rPr>
        <w:t>(一)、重组水蛭素单克隆抗体项目承办单位基本情况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3" w:name="_Toc21361"/>
      <w:r>
        <w:rPr>
          <w:rFonts w:ascii="仿宋" w:eastAsia="仿宋" w:hAnsi="仿宋" w:cs="仿宋" w:hint="eastAsia"/>
          <w:sz w:val="28"/>
          <w:lang w:eastAsia="zh-CN"/>
        </w:rPr>
        <w:t>(二)、公司经济效益分析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作为重组水蛭素单克隆抗体项目承办单位的XXXX，我们着眼于实现可持续的经济效益。通过技术创新和解决方案的提供，公司预计在重组水蛭素单克隆抗体项目执行期间将获得可观的收入增长。这一收入来源主要包括重组水蛭素单克隆抗体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同时，我们注重成本控制和效率提升，以确保重组水蛭素单克隆抗体项目的可持续盈利。透过精细的管理和资源优化，公司期望实现重组水蛭素单克隆抗体项目利润最大化。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重组水蛭素单克隆抗体项目实施进行全面的投资评估，包括重组水蛭素单克隆抗体项目启动阶段的资金投入和后续运营成本。通过对重组水蛭素单克隆抗体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重组水蛭素单克隆抗体项目实施过程中具备足够的资金流动性，公司将进行详尽的现金流分析。这包括资金需求的合理预测、重组水蛭素单克隆抗体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4" w:name="_Toc18856"/>
      <w:r>
        <w:rPr>
          <w:rFonts w:ascii="仿宋" w:eastAsia="仿宋" w:hAnsi="仿宋" w:cs="仿宋" w:hint="eastAsia"/>
          <w:sz w:val="28"/>
          <w:lang w:eastAsia="zh-CN"/>
        </w:rPr>
        <w:t>四、市场分析、调研</w:t>
      </w:r>
      <w:bookmarkEnd w:id="14"/>
    </w:p>
    <w:p>
      <w:pPr>
        <w:pStyle w:val="Heading2"/>
        <w:rPr>
          <w:rFonts w:ascii="仿宋" w:eastAsia="仿宋" w:hAnsi="仿宋" w:cs="仿宋" w:hint="eastAsia"/>
          <w:lang w:eastAsia="zh-CN"/>
        </w:rPr>
      </w:pPr>
      <w:bookmarkStart w:id="15" w:name="_Toc17999"/>
      <w:r>
        <w:rPr>
          <w:rFonts w:ascii="仿宋" w:eastAsia="仿宋" w:hAnsi="仿宋" w:cs="仿宋" w:hint="eastAsia"/>
          <w:lang w:eastAsia="zh-CN"/>
        </w:rPr>
        <w:t>(一)、重组水蛭素单克隆抗体行业分析</w:t>
      </w:r>
      <w:bookmarkEnd w:id="15"/>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重组水蛭素单克隆抗体行业一直以来都是市场的关注焦点。行业内的发展趋势、竞争态势以及潜在机会都对重组水蛭素单克隆抗体项目的推进产生深远的影响。通过深入研究行业的整体概貌，我们将更好地理解行业的核心特征，为重组水蛭素单克隆抗体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重组水蛭素单克隆抗体行业，技术一直是推动创新和发展的关键因素。我们将对当前技术趋势进行详尽分析，包括但不限于人工智能、大数据应用、先进制造技术等。这有助于重组水蛭素单克隆抗体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重组水蛭素单克隆抗体项目成功的基础。我们将对主要竞争对手进行深入研究，包括其市场份额、产品特点、市场定位等。通过全面了解竞争对手的优势和劣势，重组水蛭素单克隆抗体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6" w:name="_Toc7142"/>
      <w:r>
        <w:rPr>
          <w:rFonts w:ascii="仿宋" w:eastAsia="仿宋" w:hAnsi="仿宋" w:cs="仿宋" w:hint="eastAsia"/>
          <w:sz w:val="28"/>
          <w:lang w:eastAsia="zh-CN"/>
        </w:rPr>
        <w:t>(二)、重组水蛭素单克隆抗体市场分析预测</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重组水蛭素单克隆抗体市场未来的增长趋势。这包括市场的整体规模、各细分领域的发展趋势等。重组水蛭素单克隆抗体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重组水蛭素单克隆抗体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重组水蛭素单克隆抗体项目实施过程中需要充分考虑的因素。我们将对市场风险进行全面评估，包括但不限于政策法规风险、市场竞争风险、技术变革风险等。通过对潜在风险的深入分析，重组水蛭素单克隆抗体项目可以制定相应的风险缓解策略，降低不确定性对重组水蛭素单克隆抗体项目的影响。</w:t>
      </w:r>
    </w:p>
    <w:p>
      <w:pPr>
        <w:pStyle w:val="Heading1"/>
        <w:ind w:firstLine="560" w:firstLineChars="200"/>
        <w:rPr>
          <w:rFonts w:ascii="仿宋" w:eastAsia="仿宋" w:hAnsi="仿宋" w:cs="仿宋" w:hint="eastAsia"/>
          <w:sz w:val="28"/>
          <w:lang w:eastAsia="zh-CN"/>
        </w:rPr>
      </w:pPr>
      <w:bookmarkStart w:id="17" w:name="_Toc15401"/>
      <w:r>
        <w:rPr>
          <w:rFonts w:ascii="仿宋" w:eastAsia="仿宋" w:hAnsi="仿宋" w:cs="仿宋" w:hint="eastAsia"/>
          <w:sz w:val="28"/>
          <w:lang w:eastAsia="zh-CN"/>
        </w:rPr>
        <w:t>五、重组水蛭素单克隆抗体项目文档管理</w:t>
      </w:r>
      <w:bookmarkEnd w:id="17"/>
    </w:p>
    <w:p>
      <w:pPr>
        <w:pStyle w:val="Heading2"/>
        <w:rPr>
          <w:rFonts w:ascii="仿宋" w:eastAsia="仿宋" w:hAnsi="仿宋" w:cs="仿宋" w:hint="eastAsia"/>
          <w:lang w:eastAsia="zh-CN"/>
        </w:rPr>
      </w:pPr>
      <w:bookmarkStart w:id="18" w:name="_Toc11576"/>
      <w:r>
        <w:rPr>
          <w:rFonts w:ascii="仿宋" w:eastAsia="仿宋" w:hAnsi="仿宋" w:cs="仿宋" w:hint="eastAsia"/>
          <w:lang w:eastAsia="zh-CN"/>
        </w:rPr>
        <w:t>(一)、文档编制与审查</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重组水蛭素单克隆抗体项目高度重视文档的质量和准确性，以支持重组水蛭素单克隆抗体项目的各项活动和决策。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重组水蛭素单克隆抗体项目文档的编制始于重组水蛭素单克隆抗体项目计划的初期，我们制定了详细的文档编制计划，明确了每个文档的内容、格式和编写责任人。在重组水蛭素单克隆抗体项目启动阶段，我们首先编制了重组水蛭素单克隆抗体项目章程，明确定义了重组水蛭素单克隆抗体项目的目标、范围、风险等关键要素。随后，重组水蛭素单克隆抗体项目团队根据计划陆续编制了需求文档、设计文档、测试文档等各类文档，确保重组水蛭素单克隆抗体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重组水蛭素单克隆抗体项目管理中的重要环节，旨在确保重组水蛭素单克隆抗体项目文档符合质量标准和重组水蛭素单克隆抗体项目需求。在重组水蛭素单克隆抗体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重组水蛭素单克隆抗体项目相关利益方和专业领域的专家对文档进行独立审查。这有助于获取更全面、客观的反馈，确保重组水蛭素单克隆抗体项目文档不仅符合内部标准，也满足外部需求。</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重组水蛭素单克隆抗体项目在文档编制与审查方面建立了严格的管理机制，通过规范的流程和多维度的审查，确保重组水蛭素单克隆抗体项目文档的质量、准确性和可靠性，为重组水蛭素单克隆抗体项目的顺利推进提供了有力支持。</w:t>
      </w:r>
    </w:p>
    <w:p>
      <w:pPr>
        <w:pStyle w:val="Heading2"/>
        <w:ind w:firstLine="560" w:firstLineChars="200"/>
        <w:rPr>
          <w:rFonts w:ascii="仿宋" w:eastAsia="仿宋" w:hAnsi="仿宋" w:cs="仿宋" w:hint="eastAsia"/>
          <w:sz w:val="28"/>
          <w:lang w:eastAsia="zh-CN"/>
        </w:rPr>
      </w:pPr>
      <w:bookmarkStart w:id="19" w:name="_Toc1464"/>
      <w:r>
        <w:rPr>
          <w:rFonts w:ascii="仿宋" w:eastAsia="仿宋" w:hAnsi="仿宋" w:cs="仿宋" w:hint="eastAsia"/>
          <w:sz w:val="28"/>
          <w:lang w:eastAsia="zh-CN"/>
        </w:rPr>
        <w:t>(二)、文档发布与分发</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在重组水蛭素单克隆抗体项目中，我们致力于优化文档发布与分发过程，以确保信息的高效传递和团队间协作的顺畅进行。以下是我们采取的关键优化策略：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我们通过多渠道发布文档，包括电子邮件、重组水蛭素单克隆抗体项目管理平台、内部网站等，以满足不同团队成员的偏好和需求。多渠道发布确保了信息的全面覆盖。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我们采用了精细的权限控制，确保只有授权人员可以访问敏感信息。这种安全措施保护了重组水蛭素单克隆抗体项目文档的机密性，防止了未经授权的信息泄露。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20" w:name="_Toc21923"/>
      <w:r>
        <w:rPr>
          <w:rFonts w:ascii="仿宋" w:eastAsia="仿宋" w:hAnsi="仿宋" w:cs="仿宋" w:hint="eastAsia"/>
          <w:sz w:val="28"/>
          <w:lang w:eastAsia="zh-CN"/>
        </w:rPr>
        <w:t>(三)、文档存档与归档</w:t>
      </w:r>
      <w:bookmarkEnd w:id="20"/>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https://d.book118.com/577105150134006052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重组水蛭素单克隆抗体项目规划设计蓝图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重组水蛭素单克隆抗体项目规划设计蓝图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重组水蛭素单克隆抗体项目规划设计蓝图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重组水蛭素单克隆抗体项目规划设计蓝图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重组水蛭素单克隆抗体项目规划设计蓝图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重组水蛭素单克隆抗体项目规划设计蓝图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重组水蛭素单克隆抗体项目规划设计蓝图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重组水蛭素单克隆抗体项目规划设计蓝图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重组水蛭素单克隆抗体项目规划设计蓝图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重组水蛭素单克隆抗体项目规划设计蓝图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重组水蛭素单克隆抗体项目规划设计蓝图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重组水蛭素单克隆抗体项目规划设计蓝图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重组水蛭素单克隆抗体项目规划设计蓝图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重组水蛭素单克隆抗体项目规划设计蓝图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重组水蛭素单克隆抗体项目规划设计蓝图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重组水蛭素单克隆抗体项目规划设计蓝图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重组水蛭素单克隆抗体项目规划设计蓝图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A190CC9"/>
    <w:rsid w:val="4A190CC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7710515013400605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2024-03-02T21:07:00Z</dcterms:created>
  <dcterms:modified xsi:type="dcterms:W3CDTF">2024-03-02T21:07:53Z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1F96109BCDAB4F83B103F56098A3CEEC_11</vt:lpwstr>
  </property>
  <property fmtid="{D5CDD505-2E9C-101B-9397-08002B2CF9AE}" pid="3" name="KSOProductBuildVer">
    <vt:lpwstr>2052-12.1.0.16388</vt:lpwstr>
  </property>
</Properties>
</file>