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抗独特性抗体疫苗项目计划设计方案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22" w:history="1">
        <w:r>
          <w:rPr>
            <w:rFonts w:ascii="仿宋" w:eastAsia="仿宋" w:hAnsi="仿宋" w:cs="仿宋" w:hint="eastAsia"/>
            <w:lang w:eastAsia="zh-CN"/>
          </w:rPr>
          <w:t>概论</w:t>
        </w:r>
        <w:r>
          <w:tab/>
        </w:r>
        <w:r>
          <w:fldChar w:fldCharType="begin"/>
        </w:r>
        <w:r>
          <w:instrText xml:space="preserve"> PAGEREF _Toc13222 \h </w:instrText>
        </w:r>
        <w:r>
          <w:fldChar w:fldCharType="separate"/>
        </w:r>
        <w:r>
          <w:t>3</w:t>
        </w:r>
        <w:r>
          <w:fldChar w:fldCharType="end"/>
        </w:r>
      </w:hyperlink>
    </w:p>
    <w:p>
      <w:pPr>
        <w:pStyle w:val="TOC1"/>
        <w:tabs>
          <w:tab w:val="right" w:leader="dot" w:pos="8306"/>
        </w:tabs>
      </w:pPr>
      <w:hyperlink w:anchor="_Toc4679" w:history="1">
        <w:r>
          <w:rPr>
            <w:rFonts w:ascii="仿宋" w:eastAsia="仿宋" w:hAnsi="仿宋" w:cs="仿宋" w:hint="eastAsia"/>
            <w:lang w:eastAsia="zh-CN"/>
          </w:rPr>
          <w:t>一、抗独特性抗体疫苗项目文档管理</w:t>
        </w:r>
        <w:r>
          <w:tab/>
        </w:r>
        <w:r>
          <w:fldChar w:fldCharType="begin"/>
        </w:r>
        <w:r>
          <w:instrText xml:space="preserve"> PAGEREF _Toc4679 \h </w:instrText>
        </w:r>
        <w:r>
          <w:fldChar w:fldCharType="separate"/>
        </w:r>
        <w:r>
          <w:t>3</w:t>
        </w:r>
        <w:r>
          <w:fldChar w:fldCharType="end"/>
        </w:r>
      </w:hyperlink>
    </w:p>
    <w:p>
      <w:pPr>
        <w:pStyle w:val="TOC2"/>
        <w:tabs>
          <w:tab w:val="right" w:leader="dot" w:pos="8306"/>
        </w:tabs>
      </w:pPr>
      <w:hyperlink w:anchor="_Toc20428" w:history="1">
        <w:r>
          <w:rPr>
            <w:rFonts w:ascii="仿宋" w:eastAsia="仿宋" w:hAnsi="仿宋" w:cs="仿宋" w:hint="eastAsia"/>
            <w:lang w:eastAsia="zh-CN"/>
          </w:rPr>
          <w:t>(一)、文档编制与审查</w:t>
        </w:r>
        <w:r>
          <w:tab/>
        </w:r>
        <w:r>
          <w:fldChar w:fldCharType="begin"/>
        </w:r>
        <w:r>
          <w:instrText xml:space="preserve"> PAGEREF _Toc20428 \h </w:instrText>
        </w:r>
        <w:r>
          <w:fldChar w:fldCharType="separate"/>
        </w:r>
        <w:r>
          <w:t>3</w:t>
        </w:r>
        <w:r>
          <w:fldChar w:fldCharType="end"/>
        </w:r>
      </w:hyperlink>
    </w:p>
    <w:p>
      <w:pPr>
        <w:pStyle w:val="TOC2"/>
        <w:tabs>
          <w:tab w:val="right" w:leader="dot" w:pos="8306"/>
        </w:tabs>
      </w:pPr>
      <w:hyperlink w:anchor="_Toc14383" w:history="1">
        <w:r>
          <w:rPr>
            <w:rFonts w:ascii="仿宋" w:eastAsia="仿宋" w:hAnsi="仿宋" w:cs="仿宋" w:hint="eastAsia"/>
            <w:lang w:eastAsia="zh-CN"/>
          </w:rPr>
          <w:t>(二)、文档发布与分发</w:t>
        </w:r>
        <w:r>
          <w:tab/>
        </w:r>
        <w:r>
          <w:fldChar w:fldCharType="begin"/>
        </w:r>
        <w:r>
          <w:instrText xml:space="preserve"> PAGEREF _Toc14383 \h </w:instrText>
        </w:r>
        <w:r>
          <w:fldChar w:fldCharType="separate"/>
        </w:r>
        <w:r>
          <w:t>4</w:t>
        </w:r>
        <w:r>
          <w:fldChar w:fldCharType="end"/>
        </w:r>
      </w:hyperlink>
    </w:p>
    <w:p>
      <w:pPr>
        <w:pStyle w:val="TOC2"/>
        <w:tabs>
          <w:tab w:val="right" w:leader="dot" w:pos="8306"/>
        </w:tabs>
      </w:pPr>
      <w:hyperlink w:anchor="_Toc21661" w:history="1">
        <w:r>
          <w:rPr>
            <w:rFonts w:ascii="仿宋" w:eastAsia="仿宋" w:hAnsi="仿宋" w:cs="仿宋" w:hint="eastAsia"/>
            <w:lang w:eastAsia="zh-CN"/>
          </w:rPr>
          <w:t>(三)、文档存档与归档</w:t>
        </w:r>
        <w:r>
          <w:tab/>
        </w:r>
        <w:r>
          <w:fldChar w:fldCharType="begin"/>
        </w:r>
        <w:r>
          <w:instrText xml:space="preserve"> PAGEREF _Toc21661 \h </w:instrText>
        </w:r>
        <w:r>
          <w:fldChar w:fldCharType="separate"/>
        </w:r>
        <w:r>
          <w:t>5</w:t>
        </w:r>
        <w:r>
          <w:fldChar w:fldCharType="end"/>
        </w:r>
      </w:hyperlink>
    </w:p>
    <w:p>
      <w:pPr>
        <w:pStyle w:val="TOC1"/>
        <w:tabs>
          <w:tab w:val="right" w:leader="dot" w:pos="8306"/>
        </w:tabs>
      </w:pPr>
      <w:hyperlink w:anchor="_Toc5442" w:history="1">
        <w:r>
          <w:rPr>
            <w:rFonts w:ascii="仿宋" w:eastAsia="仿宋" w:hAnsi="仿宋" w:cs="仿宋" w:hint="eastAsia"/>
            <w:lang w:eastAsia="zh-CN"/>
          </w:rPr>
          <w:t>二、工艺说明</w:t>
        </w:r>
        <w:r>
          <w:tab/>
        </w:r>
        <w:r>
          <w:fldChar w:fldCharType="begin"/>
        </w:r>
        <w:r>
          <w:instrText xml:space="preserve"> PAGEREF _Toc5442 \h </w:instrText>
        </w:r>
        <w:r>
          <w:fldChar w:fldCharType="separate"/>
        </w:r>
        <w:r>
          <w:t>6</w:t>
        </w:r>
        <w:r>
          <w:fldChar w:fldCharType="end"/>
        </w:r>
      </w:hyperlink>
    </w:p>
    <w:p>
      <w:pPr>
        <w:pStyle w:val="TOC2"/>
        <w:tabs>
          <w:tab w:val="right" w:leader="dot" w:pos="8306"/>
        </w:tabs>
      </w:pPr>
      <w:hyperlink w:anchor="_Toc3449" w:history="1">
        <w:r>
          <w:rPr>
            <w:rFonts w:ascii="仿宋" w:eastAsia="仿宋" w:hAnsi="仿宋" w:cs="仿宋" w:hint="eastAsia"/>
            <w:lang w:eastAsia="zh-CN"/>
          </w:rPr>
          <w:t>(一)、技术管理特点</w:t>
        </w:r>
        <w:r>
          <w:tab/>
        </w:r>
        <w:r>
          <w:fldChar w:fldCharType="begin"/>
        </w:r>
        <w:r>
          <w:instrText xml:space="preserve"> PAGEREF _Toc3449 \h </w:instrText>
        </w:r>
        <w:r>
          <w:fldChar w:fldCharType="separate"/>
        </w:r>
        <w:r>
          <w:t>6</w:t>
        </w:r>
        <w:r>
          <w:fldChar w:fldCharType="end"/>
        </w:r>
      </w:hyperlink>
    </w:p>
    <w:p>
      <w:pPr>
        <w:pStyle w:val="TOC2"/>
        <w:tabs>
          <w:tab w:val="right" w:leader="dot" w:pos="8306"/>
        </w:tabs>
      </w:pPr>
      <w:hyperlink w:anchor="_Toc17044" w:history="1">
        <w:r>
          <w:rPr>
            <w:rFonts w:ascii="仿宋" w:eastAsia="仿宋" w:hAnsi="仿宋" w:cs="仿宋" w:hint="eastAsia"/>
            <w:lang w:eastAsia="zh-CN"/>
          </w:rPr>
          <w:t>(二)、抗独特性抗体疫苗项目工艺技术设计方案</w:t>
        </w:r>
        <w:r>
          <w:tab/>
        </w:r>
        <w:r>
          <w:fldChar w:fldCharType="begin"/>
        </w:r>
        <w:r>
          <w:instrText xml:space="preserve"> PAGEREF _Toc17044 \h </w:instrText>
        </w:r>
        <w:r>
          <w:fldChar w:fldCharType="separate"/>
        </w:r>
        <w:r>
          <w:t>8</w:t>
        </w:r>
        <w:r>
          <w:fldChar w:fldCharType="end"/>
        </w:r>
      </w:hyperlink>
    </w:p>
    <w:p>
      <w:pPr>
        <w:pStyle w:val="TOC2"/>
        <w:tabs>
          <w:tab w:val="right" w:leader="dot" w:pos="8306"/>
        </w:tabs>
      </w:pPr>
      <w:hyperlink w:anchor="_Toc9585" w:history="1">
        <w:r>
          <w:rPr>
            <w:rFonts w:ascii="仿宋" w:eastAsia="仿宋" w:hAnsi="仿宋" w:cs="仿宋" w:hint="eastAsia"/>
            <w:lang w:eastAsia="zh-CN"/>
          </w:rPr>
          <w:t>(三)、设备选型方案</w:t>
        </w:r>
        <w:r>
          <w:tab/>
        </w:r>
        <w:r>
          <w:fldChar w:fldCharType="begin"/>
        </w:r>
        <w:r>
          <w:instrText xml:space="preserve"> PAGEREF _Toc9585 \h </w:instrText>
        </w:r>
        <w:r>
          <w:fldChar w:fldCharType="separate"/>
        </w:r>
        <w:r>
          <w:t>9</w:t>
        </w:r>
        <w:r>
          <w:fldChar w:fldCharType="end"/>
        </w:r>
      </w:hyperlink>
    </w:p>
    <w:p>
      <w:pPr>
        <w:pStyle w:val="TOC1"/>
        <w:tabs>
          <w:tab w:val="right" w:leader="dot" w:pos="8306"/>
        </w:tabs>
      </w:pPr>
      <w:hyperlink w:anchor="_Toc9211" w:history="1">
        <w:r>
          <w:rPr>
            <w:rFonts w:ascii="仿宋" w:eastAsia="仿宋" w:hAnsi="仿宋" w:cs="仿宋" w:hint="eastAsia"/>
            <w:lang w:eastAsia="zh-CN"/>
          </w:rPr>
          <w:t>三、抗独特性抗体疫苗项目绩效评估</w:t>
        </w:r>
        <w:r>
          <w:tab/>
        </w:r>
        <w:r>
          <w:fldChar w:fldCharType="begin"/>
        </w:r>
        <w:r>
          <w:instrText xml:space="preserve"> PAGEREF _Toc9211 \h </w:instrText>
        </w:r>
        <w:r>
          <w:fldChar w:fldCharType="separate"/>
        </w:r>
        <w:r>
          <w:t>10</w:t>
        </w:r>
        <w:r>
          <w:fldChar w:fldCharType="end"/>
        </w:r>
      </w:hyperlink>
    </w:p>
    <w:p>
      <w:pPr>
        <w:pStyle w:val="TOC2"/>
        <w:tabs>
          <w:tab w:val="right" w:leader="dot" w:pos="8306"/>
        </w:tabs>
      </w:pPr>
      <w:hyperlink w:anchor="_Toc27114" w:history="1">
        <w:r>
          <w:rPr>
            <w:rFonts w:ascii="仿宋" w:eastAsia="仿宋" w:hAnsi="仿宋" w:cs="仿宋" w:hint="eastAsia"/>
            <w:lang w:eastAsia="zh-CN"/>
          </w:rPr>
          <w:t>(一)、绩效评估指标</w:t>
        </w:r>
        <w:r>
          <w:tab/>
        </w:r>
        <w:r>
          <w:fldChar w:fldCharType="begin"/>
        </w:r>
        <w:r>
          <w:instrText xml:space="preserve"> PAGEREF _Toc27114 \h </w:instrText>
        </w:r>
        <w:r>
          <w:fldChar w:fldCharType="separate"/>
        </w:r>
        <w:r>
          <w:t>10</w:t>
        </w:r>
        <w:r>
          <w:fldChar w:fldCharType="end"/>
        </w:r>
      </w:hyperlink>
    </w:p>
    <w:p>
      <w:pPr>
        <w:pStyle w:val="TOC2"/>
        <w:tabs>
          <w:tab w:val="right" w:leader="dot" w:pos="8306"/>
        </w:tabs>
      </w:pPr>
      <w:hyperlink w:anchor="_Toc28326" w:history="1">
        <w:r>
          <w:rPr>
            <w:rFonts w:ascii="仿宋" w:eastAsia="仿宋" w:hAnsi="仿宋" w:cs="仿宋" w:hint="eastAsia"/>
            <w:lang w:eastAsia="zh-CN"/>
          </w:rPr>
          <w:t>(二)、绩效评估方法</w:t>
        </w:r>
        <w:r>
          <w:tab/>
        </w:r>
        <w:r>
          <w:fldChar w:fldCharType="begin"/>
        </w:r>
        <w:r>
          <w:instrText xml:space="preserve"> PAGEREF _Toc28326 \h </w:instrText>
        </w:r>
        <w:r>
          <w:fldChar w:fldCharType="separate"/>
        </w:r>
        <w:r>
          <w:t>11</w:t>
        </w:r>
        <w:r>
          <w:fldChar w:fldCharType="end"/>
        </w:r>
      </w:hyperlink>
    </w:p>
    <w:p>
      <w:pPr>
        <w:pStyle w:val="TOC2"/>
        <w:tabs>
          <w:tab w:val="right" w:leader="dot" w:pos="8306"/>
        </w:tabs>
      </w:pPr>
      <w:hyperlink w:anchor="_Toc19272" w:history="1">
        <w:r>
          <w:rPr>
            <w:rFonts w:ascii="仿宋" w:eastAsia="仿宋" w:hAnsi="仿宋" w:cs="仿宋" w:hint="eastAsia"/>
            <w:lang w:eastAsia="zh-CN"/>
          </w:rPr>
          <w:t>(三)、绩效评估周期</w:t>
        </w:r>
        <w:r>
          <w:tab/>
        </w:r>
        <w:r>
          <w:fldChar w:fldCharType="begin"/>
        </w:r>
        <w:r>
          <w:instrText xml:space="preserve"> PAGEREF _Toc19272 \h </w:instrText>
        </w:r>
        <w:r>
          <w:fldChar w:fldCharType="separate"/>
        </w:r>
        <w:r>
          <w:t>13</w:t>
        </w:r>
        <w:r>
          <w:fldChar w:fldCharType="end"/>
        </w:r>
      </w:hyperlink>
    </w:p>
    <w:p>
      <w:pPr>
        <w:pStyle w:val="TOC1"/>
        <w:tabs>
          <w:tab w:val="right" w:leader="dot" w:pos="8306"/>
        </w:tabs>
      </w:pPr>
      <w:hyperlink w:anchor="_Toc27027" w:history="1">
        <w:r>
          <w:rPr>
            <w:rFonts w:ascii="仿宋" w:eastAsia="仿宋" w:hAnsi="仿宋" w:cs="仿宋" w:hint="eastAsia"/>
            <w:lang w:eastAsia="zh-CN"/>
          </w:rPr>
          <w:t>四、抗独特性抗体疫苗项目概论</w:t>
        </w:r>
        <w:r>
          <w:tab/>
        </w:r>
        <w:r>
          <w:fldChar w:fldCharType="begin"/>
        </w:r>
        <w:r>
          <w:instrText xml:space="preserve"> PAGEREF _Toc27027 \h </w:instrText>
        </w:r>
        <w:r>
          <w:fldChar w:fldCharType="separate"/>
        </w:r>
        <w:r>
          <w:t>14</w:t>
        </w:r>
        <w:r>
          <w:fldChar w:fldCharType="end"/>
        </w:r>
      </w:hyperlink>
    </w:p>
    <w:p>
      <w:pPr>
        <w:pStyle w:val="TOC2"/>
        <w:tabs>
          <w:tab w:val="right" w:leader="dot" w:pos="8306"/>
        </w:tabs>
      </w:pPr>
      <w:hyperlink w:anchor="_Toc21522" w:history="1">
        <w:r>
          <w:rPr>
            <w:rFonts w:ascii="仿宋" w:eastAsia="仿宋" w:hAnsi="仿宋" w:cs="仿宋" w:hint="eastAsia"/>
            <w:lang w:eastAsia="zh-CN"/>
          </w:rPr>
          <w:t>(一)、抗独特性抗体疫苗项目概况</w:t>
        </w:r>
        <w:r>
          <w:tab/>
        </w:r>
        <w:r>
          <w:fldChar w:fldCharType="begin"/>
        </w:r>
        <w:r>
          <w:instrText xml:space="preserve"> PAGEREF _Toc21522 \h </w:instrText>
        </w:r>
        <w:r>
          <w:fldChar w:fldCharType="separate"/>
        </w:r>
        <w:r>
          <w:t>14</w:t>
        </w:r>
        <w:r>
          <w:fldChar w:fldCharType="end"/>
        </w:r>
      </w:hyperlink>
    </w:p>
    <w:p>
      <w:pPr>
        <w:pStyle w:val="TOC2"/>
        <w:tabs>
          <w:tab w:val="right" w:leader="dot" w:pos="8306"/>
        </w:tabs>
      </w:pPr>
      <w:hyperlink w:anchor="_Toc24227" w:history="1">
        <w:r>
          <w:rPr>
            <w:rFonts w:ascii="仿宋" w:eastAsia="仿宋" w:hAnsi="仿宋" w:cs="仿宋" w:hint="eastAsia"/>
            <w:lang w:eastAsia="zh-CN"/>
          </w:rPr>
          <w:t>(二)、抗独特性抗体疫苗项目目标</w:t>
        </w:r>
        <w:r>
          <w:tab/>
        </w:r>
        <w:r>
          <w:fldChar w:fldCharType="begin"/>
        </w:r>
        <w:r>
          <w:instrText xml:space="preserve"> PAGEREF _Toc24227 \h </w:instrText>
        </w:r>
        <w:r>
          <w:fldChar w:fldCharType="separate"/>
        </w:r>
        <w:r>
          <w:t>16</w:t>
        </w:r>
        <w:r>
          <w:fldChar w:fldCharType="end"/>
        </w:r>
      </w:hyperlink>
    </w:p>
    <w:p>
      <w:pPr>
        <w:pStyle w:val="TOC2"/>
        <w:tabs>
          <w:tab w:val="right" w:leader="dot" w:pos="8306"/>
        </w:tabs>
      </w:pPr>
      <w:hyperlink w:anchor="_Toc21045" w:history="1">
        <w:r>
          <w:rPr>
            <w:rFonts w:ascii="仿宋" w:eastAsia="仿宋" w:hAnsi="仿宋" w:cs="仿宋" w:hint="eastAsia"/>
            <w:lang w:eastAsia="zh-CN"/>
          </w:rPr>
          <w:t>(三)、抗独特性抗体疫苗项目提出的理由</w:t>
        </w:r>
        <w:r>
          <w:tab/>
        </w:r>
        <w:r>
          <w:fldChar w:fldCharType="begin"/>
        </w:r>
        <w:r>
          <w:instrText xml:space="preserve"> PAGEREF _Toc21045 \h </w:instrText>
        </w:r>
        <w:r>
          <w:fldChar w:fldCharType="separate"/>
        </w:r>
        <w:r>
          <w:t>17</w:t>
        </w:r>
        <w:r>
          <w:fldChar w:fldCharType="end"/>
        </w:r>
      </w:hyperlink>
    </w:p>
    <w:p>
      <w:pPr>
        <w:pStyle w:val="TOC2"/>
        <w:tabs>
          <w:tab w:val="right" w:leader="dot" w:pos="8306"/>
        </w:tabs>
      </w:pPr>
      <w:hyperlink w:anchor="_Toc10587" w:history="1">
        <w:r>
          <w:rPr>
            <w:rFonts w:ascii="仿宋" w:eastAsia="仿宋" w:hAnsi="仿宋" w:cs="仿宋" w:hint="eastAsia"/>
            <w:lang w:eastAsia="zh-CN"/>
          </w:rPr>
          <w:t>(四)、抗独特性抗体疫苗项目意义</w:t>
        </w:r>
        <w:r>
          <w:tab/>
        </w:r>
        <w:r>
          <w:fldChar w:fldCharType="begin"/>
        </w:r>
        <w:r>
          <w:instrText xml:space="preserve"> PAGEREF _Toc10587 \h </w:instrText>
        </w:r>
        <w:r>
          <w:fldChar w:fldCharType="separate"/>
        </w:r>
        <w:r>
          <w:t>19</w:t>
        </w:r>
        <w:r>
          <w:fldChar w:fldCharType="end"/>
        </w:r>
      </w:hyperlink>
    </w:p>
    <w:p>
      <w:pPr>
        <w:pStyle w:val="TOC2"/>
        <w:tabs>
          <w:tab w:val="right" w:leader="dot" w:pos="8306"/>
        </w:tabs>
      </w:pPr>
      <w:hyperlink w:anchor="_Toc2889" w:history="1">
        <w:r>
          <w:rPr>
            <w:rFonts w:ascii="仿宋" w:eastAsia="仿宋" w:hAnsi="仿宋" w:cs="仿宋" w:hint="eastAsia"/>
            <w:lang w:eastAsia="zh-CN"/>
          </w:rPr>
          <w:t>(五)、抗独特性抗体疫苗项目背景</w:t>
        </w:r>
        <w:r>
          <w:tab/>
        </w:r>
        <w:r>
          <w:fldChar w:fldCharType="begin"/>
        </w:r>
        <w:r>
          <w:instrText xml:space="preserve"> PAGEREF _Toc2889 \h </w:instrText>
        </w:r>
        <w:r>
          <w:fldChar w:fldCharType="separate"/>
        </w:r>
        <w:r>
          <w:t>20</w:t>
        </w:r>
        <w:r>
          <w:fldChar w:fldCharType="end"/>
        </w:r>
      </w:hyperlink>
    </w:p>
    <w:p>
      <w:pPr>
        <w:pStyle w:val="TOC1"/>
        <w:tabs>
          <w:tab w:val="right" w:leader="dot" w:pos="8306"/>
        </w:tabs>
      </w:pPr>
      <w:hyperlink w:anchor="_Toc30863" w:history="1">
        <w:r>
          <w:rPr>
            <w:rFonts w:ascii="仿宋" w:eastAsia="仿宋" w:hAnsi="仿宋" w:cs="仿宋" w:hint="eastAsia"/>
            <w:lang w:eastAsia="zh-CN"/>
          </w:rPr>
          <w:t>五、抗独特性抗体疫苗项目建设单位说明</w:t>
        </w:r>
        <w:r>
          <w:tab/>
        </w:r>
        <w:r>
          <w:fldChar w:fldCharType="begin"/>
        </w:r>
        <w:r>
          <w:instrText xml:space="preserve"> PAGEREF _Toc30863 \h </w:instrText>
        </w:r>
        <w:r>
          <w:fldChar w:fldCharType="separate"/>
        </w:r>
        <w:r>
          <w:t>21</w:t>
        </w:r>
        <w:r>
          <w:fldChar w:fldCharType="end"/>
        </w:r>
      </w:hyperlink>
    </w:p>
    <w:p>
      <w:pPr>
        <w:pStyle w:val="TOC2"/>
        <w:tabs>
          <w:tab w:val="right" w:leader="dot" w:pos="8306"/>
        </w:tabs>
      </w:pPr>
      <w:hyperlink w:anchor="_Toc23553" w:history="1">
        <w:r>
          <w:rPr>
            <w:rFonts w:ascii="仿宋" w:eastAsia="仿宋" w:hAnsi="仿宋" w:cs="仿宋" w:hint="eastAsia"/>
            <w:lang w:eastAsia="zh-CN"/>
          </w:rPr>
          <w:t>(一)、抗独特性抗体疫苗项目承办单位基本情况</w:t>
        </w:r>
        <w:r>
          <w:tab/>
        </w:r>
        <w:r>
          <w:fldChar w:fldCharType="begin"/>
        </w:r>
        <w:r>
          <w:instrText xml:space="preserve"> PAGEREF _Toc23553 \h </w:instrText>
        </w:r>
        <w:r>
          <w:fldChar w:fldCharType="separate"/>
        </w:r>
        <w:r>
          <w:t>21</w:t>
        </w:r>
        <w:r>
          <w:fldChar w:fldCharType="end"/>
        </w:r>
      </w:hyperlink>
    </w:p>
    <w:p>
      <w:pPr>
        <w:pStyle w:val="TOC2"/>
        <w:tabs>
          <w:tab w:val="right" w:leader="dot" w:pos="8306"/>
        </w:tabs>
      </w:pPr>
      <w:hyperlink w:anchor="_Toc17036" w:history="1">
        <w:r>
          <w:rPr>
            <w:rFonts w:ascii="仿宋" w:eastAsia="仿宋" w:hAnsi="仿宋" w:cs="仿宋" w:hint="eastAsia"/>
            <w:lang w:eastAsia="zh-CN"/>
          </w:rPr>
          <w:t>(二)、公司经济效益分析</w:t>
        </w:r>
        <w:r>
          <w:tab/>
        </w:r>
        <w:r>
          <w:fldChar w:fldCharType="begin"/>
        </w:r>
        <w:r>
          <w:instrText xml:space="preserve"> PAGEREF _Toc17036 \h </w:instrText>
        </w:r>
        <w:r>
          <w:fldChar w:fldCharType="separate"/>
        </w:r>
        <w:r>
          <w:t>21</w:t>
        </w:r>
        <w:r>
          <w:fldChar w:fldCharType="end"/>
        </w:r>
      </w:hyperlink>
    </w:p>
    <w:p>
      <w:pPr>
        <w:pStyle w:val="TOC1"/>
        <w:tabs>
          <w:tab w:val="right" w:leader="dot" w:pos="8306"/>
        </w:tabs>
      </w:pPr>
      <w:hyperlink w:anchor="_Toc25654" w:history="1">
        <w:r>
          <w:rPr>
            <w:rFonts w:ascii="仿宋" w:eastAsia="仿宋" w:hAnsi="仿宋" w:cs="仿宋" w:hint="eastAsia"/>
            <w:lang w:eastAsia="zh-CN"/>
          </w:rPr>
          <w:t>六、抗独特性抗体疫苗项目可持续发展</w:t>
        </w:r>
        <w:r>
          <w:tab/>
        </w:r>
        <w:r>
          <w:fldChar w:fldCharType="begin"/>
        </w:r>
        <w:r>
          <w:instrText xml:space="preserve"> PAGEREF _Toc25654 \h </w:instrText>
        </w:r>
        <w:r>
          <w:fldChar w:fldCharType="separate"/>
        </w:r>
        <w:r>
          <w:t>22</w:t>
        </w:r>
        <w:r>
          <w:fldChar w:fldCharType="end"/>
        </w:r>
      </w:hyperlink>
    </w:p>
    <w:p>
      <w:pPr>
        <w:pStyle w:val="TOC2"/>
        <w:tabs>
          <w:tab w:val="right" w:leader="dot" w:pos="8306"/>
        </w:tabs>
      </w:pPr>
      <w:hyperlink w:anchor="_Toc10115" w:history="1">
        <w:r>
          <w:rPr>
            <w:rFonts w:ascii="仿宋" w:eastAsia="仿宋" w:hAnsi="仿宋" w:cs="仿宋" w:hint="eastAsia"/>
            <w:lang w:eastAsia="zh-CN"/>
          </w:rPr>
          <w:t>(一)、可持续战略与实践</w:t>
        </w:r>
        <w:r>
          <w:tab/>
        </w:r>
        <w:r>
          <w:fldChar w:fldCharType="begin"/>
        </w:r>
        <w:r>
          <w:instrText xml:space="preserve"> PAGEREF _Toc10115 \h </w:instrText>
        </w:r>
        <w:r>
          <w:fldChar w:fldCharType="separate"/>
        </w:r>
        <w:r>
          <w:t>22</w:t>
        </w:r>
        <w:r>
          <w:fldChar w:fldCharType="end"/>
        </w:r>
      </w:hyperlink>
    </w:p>
    <w:p>
      <w:pPr>
        <w:pStyle w:val="TOC2"/>
        <w:tabs>
          <w:tab w:val="right" w:leader="dot" w:pos="8306"/>
        </w:tabs>
      </w:pPr>
      <w:hyperlink w:anchor="_Toc11307" w:history="1">
        <w:r>
          <w:rPr>
            <w:rFonts w:ascii="仿宋" w:eastAsia="仿宋" w:hAnsi="仿宋" w:cs="仿宋" w:hint="eastAsia"/>
            <w:lang w:eastAsia="zh-CN"/>
          </w:rPr>
          <w:t>(二)、环保与社会责任</w:t>
        </w:r>
        <w:r>
          <w:tab/>
        </w:r>
        <w:r>
          <w:fldChar w:fldCharType="begin"/>
        </w:r>
        <w:r>
          <w:instrText xml:space="preserve"> PAGEREF _Toc11307 \h </w:instrText>
        </w:r>
        <w:r>
          <w:fldChar w:fldCharType="separate"/>
        </w:r>
        <w:r>
          <w:t>23</w:t>
        </w:r>
        <w:r>
          <w:fldChar w:fldCharType="end"/>
        </w:r>
      </w:hyperlink>
    </w:p>
    <w:p>
      <w:pPr>
        <w:pStyle w:val="TOC1"/>
        <w:tabs>
          <w:tab w:val="right" w:leader="dot" w:pos="8306"/>
        </w:tabs>
      </w:pPr>
      <w:hyperlink w:anchor="_Toc7225" w:history="1">
        <w:r>
          <w:rPr>
            <w:rFonts w:ascii="仿宋" w:eastAsia="仿宋" w:hAnsi="仿宋" w:cs="仿宋" w:hint="eastAsia"/>
            <w:lang w:eastAsia="zh-CN"/>
          </w:rPr>
          <w:t>七、抗独特性抗体疫苗项目社会影响</w:t>
        </w:r>
        <w:r>
          <w:tab/>
        </w:r>
        <w:r>
          <w:fldChar w:fldCharType="begin"/>
        </w:r>
        <w:r>
          <w:instrText xml:space="preserve"> PAGEREF _Toc7225 \h </w:instrText>
        </w:r>
        <w:r>
          <w:fldChar w:fldCharType="separate"/>
        </w:r>
        <w:r>
          <w:t>24</w:t>
        </w:r>
        <w:r>
          <w:fldChar w:fldCharType="end"/>
        </w:r>
      </w:hyperlink>
    </w:p>
    <w:p>
      <w:pPr>
        <w:pStyle w:val="TOC2"/>
        <w:tabs>
          <w:tab w:val="right" w:leader="dot" w:pos="8306"/>
        </w:tabs>
      </w:pPr>
      <w:hyperlink w:anchor="_Toc21747" w:history="1">
        <w:r>
          <w:rPr>
            <w:rFonts w:ascii="仿宋" w:eastAsia="仿宋" w:hAnsi="仿宋" w:cs="仿宋" w:hint="eastAsia"/>
            <w:lang w:eastAsia="zh-CN"/>
          </w:rPr>
          <w:t>(一)、社会责任与义务</w:t>
        </w:r>
        <w:r>
          <w:tab/>
        </w:r>
        <w:r>
          <w:fldChar w:fldCharType="begin"/>
        </w:r>
        <w:r>
          <w:instrText xml:space="preserve"> PAGEREF _Toc21747 \h </w:instrText>
        </w:r>
        <w:r>
          <w:fldChar w:fldCharType="separate"/>
        </w:r>
        <w:r>
          <w:t>24</w:t>
        </w:r>
        <w:r>
          <w:fldChar w:fldCharType="end"/>
        </w:r>
      </w:hyperlink>
    </w:p>
    <w:p>
      <w:pPr>
        <w:pStyle w:val="TOC2"/>
        <w:tabs>
          <w:tab w:val="right" w:leader="dot" w:pos="8306"/>
        </w:tabs>
      </w:pPr>
      <w:hyperlink w:anchor="_Toc18248" w:history="1">
        <w:r>
          <w:rPr>
            <w:rFonts w:ascii="仿宋" w:eastAsia="仿宋" w:hAnsi="仿宋" w:cs="仿宋" w:hint="eastAsia"/>
            <w:lang w:eastAsia="zh-CN"/>
          </w:rPr>
          <w:t>(二)、社会参与与沟通</w:t>
        </w:r>
        <w:r>
          <w:tab/>
        </w:r>
        <w:r>
          <w:fldChar w:fldCharType="begin"/>
        </w:r>
        <w:r>
          <w:instrText xml:space="preserve"> PAGEREF _Toc18248 \h </w:instrText>
        </w:r>
        <w:r>
          <w:fldChar w:fldCharType="separate"/>
        </w:r>
        <w:r>
          <w:t>25</w:t>
        </w:r>
        <w:r>
          <w:fldChar w:fldCharType="end"/>
        </w:r>
      </w:hyperlink>
    </w:p>
    <w:p>
      <w:pPr>
        <w:pStyle w:val="TOC1"/>
        <w:tabs>
          <w:tab w:val="right" w:leader="dot" w:pos="8306"/>
        </w:tabs>
      </w:pPr>
      <w:hyperlink w:anchor="_Toc13613" w:history="1">
        <w:r>
          <w:rPr>
            <w:rFonts w:ascii="仿宋" w:eastAsia="仿宋" w:hAnsi="仿宋" w:cs="仿宋" w:hint="eastAsia"/>
            <w:lang w:eastAsia="zh-CN"/>
          </w:rPr>
          <w:t>八、抗独特性抗体疫苗项目财务管理</w:t>
        </w:r>
        <w:r>
          <w:tab/>
        </w:r>
        <w:r>
          <w:fldChar w:fldCharType="begin"/>
        </w:r>
        <w:r>
          <w:instrText xml:space="preserve"> PAGEREF _Toc13613 \h </w:instrText>
        </w:r>
        <w:r>
          <w:fldChar w:fldCharType="separate"/>
        </w:r>
        <w:r>
          <w:t>26</w:t>
        </w:r>
        <w:r>
          <w:fldChar w:fldCharType="end"/>
        </w:r>
      </w:hyperlink>
    </w:p>
    <w:p>
      <w:pPr>
        <w:pStyle w:val="TOC2"/>
        <w:tabs>
          <w:tab w:val="right" w:leader="dot" w:pos="8306"/>
        </w:tabs>
      </w:pPr>
      <w:hyperlink w:anchor="_Toc3457" w:history="1">
        <w:r>
          <w:rPr>
            <w:rFonts w:ascii="仿宋" w:eastAsia="仿宋" w:hAnsi="仿宋" w:cs="仿宋" w:hint="eastAsia"/>
            <w:lang w:eastAsia="zh-CN"/>
          </w:rPr>
          <w:t>(一)、资金需求大</w:t>
        </w:r>
        <w:r>
          <w:tab/>
        </w:r>
        <w:r>
          <w:fldChar w:fldCharType="begin"/>
        </w:r>
        <w:r>
          <w:instrText xml:space="preserve"> PAGEREF _Toc3457 \h </w:instrText>
        </w:r>
        <w:r>
          <w:fldChar w:fldCharType="separate"/>
        </w:r>
        <w:r>
          <w:t>26</w:t>
        </w:r>
        <w:r>
          <w:fldChar w:fldCharType="end"/>
        </w:r>
      </w:hyperlink>
    </w:p>
    <w:p>
      <w:pPr>
        <w:pStyle w:val="TOC2"/>
        <w:tabs>
          <w:tab w:val="right" w:leader="dot" w:pos="8306"/>
        </w:tabs>
      </w:pPr>
      <w:hyperlink w:anchor="_Toc3180" w:history="1">
        <w:r>
          <w:rPr>
            <w:rFonts w:ascii="仿宋" w:eastAsia="仿宋" w:hAnsi="仿宋" w:cs="仿宋" w:hint="eastAsia"/>
            <w:lang w:eastAsia="zh-CN"/>
          </w:rPr>
          <w:t>(二)、研发周期长</w:t>
        </w:r>
        <w:r>
          <w:tab/>
        </w:r>
        <w:r>
          <w:fldChar w:fldCharType="begin"/>
        </w:r>
        <w:r>
          <w:instrText xml:space="preserve"> PAGEREF _Toc3180 \h </w:instrText>
        </w:r>
        <w:r>
          <w:fldChar w:fldCharType="separate"/>
        </w:r>
        <w:r>
          <w:t>27</w:t>
        </w:r>
        <w:r>
          <w:fldChar w:fldCharType="end"/>
        </w:r>
      </w:hyperlink>
    </w:p>
    <w:p>
      <w:pPr>
        <w:pStyle w:val="TOC2"/>
        <w:tabs>
          <w:tab w:val="right" w:leader="dot" w:pos="8306"/>
        </w:tabs>
      </w:pPr>
      <w:hyperlink w:anchor="_Toc28197" w:history="1">
        <w:r>
          <w:rPr>
            <w:rFonts w:ascii="仿宋" w:eastAsia="仿宋" w:hAnsi="仿宋" w:cs="仿宋" w:hint="eastAsia"/>
            <w:lang w:eastAsia="zh-CN"/>
          </w:rPr>
          <w:t>(三)、市场风险大</w:t>
        </w:r>
        <w:r>
          <w:tab/>
        </w:r>
        <w:r>
          <w:fldChar w:fldCharType="begin"/>
        </w:r>
        <w:r>
          <w:instrText xml:space="preserve"> PAGEREF _Toc28197 \h </w:instrText>
        </w:r>
        <w:r>
          <w:fldChar w:fldCharType="separate"/>
        </w:r>
        <w:r>
          <w:t>28</w:t>
        </w:r>
        <w:r>
          <w:fldChar w:fldCharType="end"/>
        </w:r>
      </w:hyperlink>
    </w:p>
    <w:p>
      <w:pPr>
        <w:pStyle w:val="TOC2"/>
        <w:tabs>
          <w:tab w:val="right" w:leader="dot" w:pos="8306"/>
        </w:tabs>
      </w:pPr>
      <w:hyperlink w:anchor="_Toc2817" w:history="1">
        <w:r>
          <w:rPr>
            <w:rFonts w:ascii="仿宋" w:eastAsia="仿宋" w:hAnsi="仿宋" w:cs="仿宋" w:hint="eastAsia"/>
            <w:lang w:eastAsia="zh-CN"/>
          </w:rPr>
          <w:t>(四)、利润率高</w:t>
        </w:r>
        <w:r>
          <w:tab/>
        </w:r>
        <w:r>
          <w:fldChar w:fldCharType="begin"/>
        </w:r>
        <w:r>
          <w:instrText xml:space="preserve"> PAGEREF _Toc2817 \h </w:instrText>
        </w:r>
        <w:r>
          <w:fldChar w:fldCharType="separate"/>
        </w:r>
        <w:r>
          <w:t>31</w:t>
        </w:r>
        <w:r>
          <w:fldChar w:fldCharType="end"/>
        </w:r>
      </w:hyperlink>
    </w:p>
    <w:p>
      <w:pPr>
        <w:pStyle w:val="TOC1"/>
        <w:tabs>
          <w:tab w:val="right" w:leader="dot" w:pos="8306"/>
        </w:tabs>
      </w:pPr>
      <w:hyperlink w:anchor="_Toc5641" w:history="1">
        <w:r>
          <w:rPr>
            <w:rFonts w:ascii="仿宋" w:eastAsia="仿宋" w:hAnsi="仿宋" w:cs="仿宋" w:hint="eastAsia"/>
            <w:lang w:eastAsia="zh-CN"/>
          </w:rPr>
          <w:t>九、抗独特性抗体疫苗项目经营效益</w:t>
        </w:r>
        <w:r>
          <w:tab/>
        </w:r>
        <w:r>
          <w:fldChar w:fldCharType="begin"/>
        </w:r>
        <w:r>
          <w:instrText xml:space="preserve"> PAGEREF _Toc5641 \h </w:instrText>
        </w:r>
        <w:r>
          <w:fldChar w:fldCharType="separate"/>
        </w:r>
        <w:r>
          <w:t>33</w:t>
        </w:r>
        <w:r>
          <w:fldChar w:fldCharType="end"/>
        </w:r>
      </w:hyperlink>
    </w:p>
    <w:p>
      <w:pPr>
        <w:pStyle w:val="TOC2"/>
        <w:tabs>
          <w:tab w:val="right" w:leader="dot" w:pos="8306"/>
        </w:tabs>
      </w:pPr>
      <w:hyperlink w:anchor="_Toc6408" w:history="1">
        <w:r>
          <w:rPr>
            <w:rFonts w:ascii="仿宋" w:eastAsia="仿宋" w:hAnsi="仿宋" w:cs="仿宋" w:hint="eastAsia"/>
            <w:lang w:eastAsia="zh-CN"/>
          </w:rPr>
          <w:t>(一)、经济评价财务测算</w:t>
        </w:r>
        <w:r>
          <w:tab/>
        </w:r>
        <w:r>
          <w:fldChar w:fldCharType="begin"/>
        </w:r>
        <w:r>
          <w:instrText xml:space="preserve"> PAGEREF _Toc6408 \h </w:instrText>
        </w:r>
        <w:r>
          <w:fldChar w:fldCharType="separate"/>
        </w:r>
        <w:r>
          <w:t>33</w:t>
        </w:r>
        <w:r>
          <w:fldChar w:fldCharType="end"/>
        </w:r>
      </w:hyperlink>
    </w:p>
    <w:p>
      <w:pPr>
        <w:pStyle w:val="TOC2"/>
        <w:tabs>
          <w:tab w:val="right" w:leader="dot" w:pos="8306"/>
        </w:tabs>
      </w:pPr>
      <w:hyperlink w:anchor="_Toc2292" w:history="1">
        <w:r>
          <w:rPr>
            <w:rFonts w:ascii="仿宋" w:eastAsia="仿宋" w:hAnsi="仿宋" w:cs="仿宋" w:hint="eastAsia"/>
            <w:lang w:eastAsia="zh-CN"/>
          </w:rPr>
          <w:t>(二)、抗独特性抗体疫苗项目盈利能力分析</w:t>
        </w:r>
        <w:r>
          <w:tab/>
        </w:r>
        <w:r>
          <w:fldChar w:fldCharType="begin"/>
        </w:r>
        <w:r>
          <w:instrText xml:space="preserve"> PAGEREF _Toc2292 \h </w:instrText>
        </w:r>
        <w:r>
          <w:fldChar w:fldCharType="separate"/>
        </w:r>
        <w:r>
          <w:t>34</w:t>
        </w:r>
        <w:r>
          <w:fldChar w:fldCharType="end"/>
        </w:r>
      </w:hyperlink>
    </w:p>
    <w:p>
      <w:pPr>
        <w:pStyle w:val="TOC1"/>
        <w:tabs>
          <w:tab w:val="right" w:leader="dot" w:pos="8306"/>
        </w:tabs>
      </w:pPr>
      <w:hyperlink w:anchor="_Toc24292" w:history="1">
        <w:r>
          <w:rPr>
            <w:rFonts w:ascii="仿宋" w:eastAsia="仿宋" w:hAnsi="仿宋" w:cs="仿宋" w:hint="eastAsia"/>
            <w:lang w:eastAsia="zh-CN"/>
          </w:rPr>
          <w:t>十、抗独特性抗体疫苗项目风险管理</w:t>
        </w:r>
        <w:r>
          <w:tab/>
        </w:r>
        <w:r>
          <w:fldChar w:fldCharType="begin"/>
        </w:r>
        <w:r>
          <w:instrText xml:space="preserve"> PAGEREF _Toc24292 \h </w:instrText>
        </w:r>
        <w:r>
          <w:fldChar w:fldCharType="separate"/>
        </w:r>
        <w:r>
          <w:t>35</w:t>
        </w:r>
        <w:r>
          <w:fldChar w:fldCharType="end"/>
        </w:r>
      </w:hyperlink>
    </w:p>
    <w:p>
      <w:pPr>
        <w:pStyle w:val="TOC2"/>
        <w:tabs>
          <w:tab w:val="right" w:leader="dot" w:pos="8306"/>
        </w:tabs>
      </w:pPr>
      <w:hyperlink w:anchor="_Toc31402" w:history="1">
        <w:r>
          <w:rPr>
            <w:rFonts w:ascii="仿宋" w:eastAsia="仿宋" w:hAnsi="仿宋" w:cs="仿宋" w:hint="eastAsia"/>
            <w:lang w:eastAsia="zh-CN"/>
          </w:rPr>
          <w:t>(一)、风险识别与评估</w:t>
        </w:r>
        <w:r>
          <w:tab/>
        </w:r>
        <w:r>
          <w:fldChar w:fldCharType="begin"/>
        </w:r>
        <w:r>
          <w:instrText xml:space="preserve"> PAGEREF _Toc31402 \h </w:instrText>
        </w:r>
        <w:r>
          <w:fldChar w:fldCharType="separate"/>
        </w:r>
        <w:r>
          <w:t>35</w:t>
        </w:r>
        <w:r>
          <w:fldChar w:fldCharType="end"/>
        </w:r>
      </w:hyperlink>
    </w:p>
    <w:p>
      <w:pPr>
        <w:pStyle w:val="TOC2"/>
        <w:tabs>
          <w:tab w:val="right" w:leader="dot" w:pos="8306"/>
        </w:tabs>
      </w:pPr>
      <w:hyperlink w:anchor="_Toc25228" w:history="1">
        <w:r>
          <w:rPr>
            <w:rFonts w:ascii="仿宋" w:eastAsia="仿宋" w:hAnsi="仿宋" w:cs="仿宋" w:hint="eastAsia"/>
            <w:lang w:eastAsia="zh-CN"/>
          </w:rPr>
          <w:t>(二)、风险应对策略</w:t>
        </w:r>
        <w:r>
          <w:tab/>
        </w:r>
        <w:r>
          <w:fldChar w:fldCharType="begin"/>
        </w:r>
        <w:r>
          <w:instrText xml:space="preserve"> PAGEREF _Toc25228 \h </w:instrText>
        </w:r>
        <w:r>
          <w:fldChar w:fldCharType="separate"/>
        </w:r>
        <w:r>
          <w:t>36</w:t>
        </w:r>
        <w:r>
          <w:fldChar w:fldCharType="end"/>
        </w:r>
      </w:hyperlink>
    </w:p>
    <w:p>
      <w:pPr>
        <w:pStyle w:val="TOC2"/>
        <w:tabs>
          <w:tab w:val="right" w:leader="dot" w:pos="8306"/>
        </w:tabs>
      </w:pPr>
      <w:hyperlink w:anchor="_Toc32123" w:history="1">
        <w:r>
          <w:rPr>
            <w:rFonts w:ascii="仿宋" w:eastAsia="仿宋" w:hAnsi="仿宋" w:cs="仿宋" w:hint="eastAsia"/>
            <w:lang w:eastAsia="zh-CN"/>
          </w:rPr>
          <w:t>(三)、风险监控与控制</w:t>
        </w:r>
        <w:r>
          <w:tab/>
        </w:r>
        <w:r>
          <w:fldChar w:fldCharType="begin"/>
        </w:r>
        <w:r>
          <w:instrText xml:space="preserve"> PAGEREF _Toc32123 \h </w:instrText>
        </w:r>
        <w:r>
          <w:fldChar w:fldCharType="separate"/>
        </w:r>
        <w:r>
          <w:t>38</w:t>
        </w:r>
        <w:r>
          <w:fldChar w:fldCharType="end"/>
        </w:r>
      </w:hyperlink>
    </w:p>
    <w:p>
      <w:pPr>
        <w:pStyle w:val="TOC1"/>
        <w:tabs>
          <w:tab w:val="right" w:leader="dot" w:pos="8306"/>
        </w:tabs>
      </w:pPr>
      <w:hyperlink w:anchor="_Toc26714" w:history="1">
        <w:r>
          <w:rPr>
            <w:rFonts w:ascii="仿宋" w:eastAsia="仿宋" w:hAnsi="仿宋" w:cs="仿宋" w:hint="eastAsia"/>
            <w:lang w:eastAsia="zh-CN"/>
          </w:rPr>
          <w:t>十一、抗独特性抗体疫苗项目创新与研发</w:t>
        </w:r>
        <w:r>
          <w:tab/>
        </w:r>
        <w:r>
          <w:fldChar w:fldCharType="begin"/>
        </w:r>
        <w:r>
          <w:instrText xml:space="preserve"> PAGEREF _Toc26714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58" w:history="1">
        <w:r>
          <w:rPr>
            <w:rFonts w:ascii="仿宋" w:eastAsia="仿宋" w:hAnsi="仿宋" w:cs="仿宋" w:hint="eastAsia"/>
            <w:lang w:eastAsia="zh-CN"/>
          </w:rPr>
          <w:t>(一)、创新策略与方向</w:t>
        </w:r>
        <w:r>
          <w:tab/>
        </w:r>
        <w:r>
          <w:fldChar w:fldCharType="begin"/>
        </w:r>
        <w:r>
          <w:instrText xml:space="preserve"> PAGEREF _Toc6758 \h </w:instrText>
        </w:r>
        <w:r>
          <w:fldChar w:fldCharType="separate"/>
        </w:r>
        <w:r>
          <w:t>39</w:t>
        </w:r>
        <w:r>
          <w:fldChar w:fldCharType="end"/>
        </w:r>
      </w:hyperlink>
    </w:p>
    <w:p>
      <w:pPr>
        <w:pStyle w:val="TOC2"/>
        <w:tabs>
          <w:tab w:val="right" w:leader="dot" w:pos="8306"/>
        </w:tabs>
      </w:pPr>
      <w:hyperlink w:anchor="_Toc31548" w:history="1">
        <w:r>
          <w:rPr>
            <w:rFonts w:ascii="仿宋" w:eastAsia="仿宋" w:hAnsi="仿宋" w:cs="仿宋" w:hint="eastAsia"/>
            <w:lang w:eastAsia="zh-CN"/>
          </w:rPr>
          <w:t>(二)、研发规划与投入</w:t>
        </w:r>
        <w:r>
          <w:tab/>
        </w:r>
        <w:r>
          <w:fldChar w:fldCharType="begin"/>
        </w:r>
        <w:r>
          <w:instrText xml:space="preserve"> PAGEREF _Toc31548 \h </w:instrText>
        </w:r>
        <w:r>
          <w:fldChar w:fldCharType="separate"/>
        </w:r>
        <w:r>
          <w:t>41</w:t>
        </w:r>
        <w:r>
          <w:fldChar w:fldCharType="end"/>
        </w:r>
      </w:hyperlink>
    </w:p>
    <w:p>
      <w:pPr>
        <w:pStyle w:val="TOC1"/>
        <w:tabs>
          <w:tab w:val="right" w:leader="dot" w:pos="8306"/>
        </w:tabs>
      </w:pPr>
      <w:hyperlink w:anchor="_Toc18170" w:history="1">
        <w:r>
          <w:rPr>
            <w:rFonts w:ascii="仿宋" w:eastAsia="仿宋" w:hAnsi="仿宋" w:cs="仿宋" w:hint="eastAsia"/>
            <w:lang w:eastAsia="zh-CN"/>
          </w:rPr>
          <w:t>十二、抗独特性抗体疫苗项目计划安排</w:t>
        </w:r>
        <w:r>
          <w:tab/>
        </w:r>
        <w:r>
          <w:fldChar w:fldCharType="begin"/>
        </w:r>
        <w:r>
          <w:instrText xml:space="preserve"> PAGEREF _Toc18170 \h </w:instrText>
        </w:r>
        <w:r>
          <w:fldChar w:fldCharType="separate"/>
        </w:r>
        <w:r>
          <w:t>42</w:t>
        </w:r>
        <w:r>
          <w:fldChar w:fldCharType="end"/>
        </w:r>
      </w:hyperlink>
    </w:p>
    <w:p>
      <w:pPr>
        <w:pStyle w:val="TOC2"/>
        <w:tabs>
          <w:tab w:val="right" w:leader="dot" w:pos="8306"/>
        </w:tabs>
      </w:pPr>
      <w:hyperlink w:anchor="_Toc24434" w:history="1">
        <w:r>
          <w:rPr>
            <w:rFonts w:ascii="仿宋" w:eastAsia="仿宋" w:hAnsi="仿宋" w:cs="仿宋" w:hint="eastAsia"/>
            <w:lang w:eastAsia="zh-CN"/>
          </w:rPr>
          <w:t>(一)、建设周期</w:t>
        </w:r>
        <w:r>
          <w:tab/>
        </w:r>
        <w:r>
          <w:fldChar w:fldCharType="begin"/>
        </w:r>
        <w:r>
          <w:instrText xml:space="preserve"> PAGEREF _Toc24434 \h </w:instrText>
        </w:r>
        <w:r>
          <w:fldChar w:fldCharType="separate"/>
        </w:r>
        <w:r>
          <w:t>42</w:t>
        </w:r>
        <w:r>
          <w:fldChar w:fldCharType="end"/>
        </w:r>
      </w:hyperlink>
    </w:p>
    <w:p>
      <w:pPr>
        <w:pStyle w:val="TOC2"/>
        <w:tabs>
          <w:tab w:val="right" w:leader="dot" w:pos="8306"/>
        </w:tabs>
      </w:pPr>
      <w:hyperlink w:anchor="_Toc4001" w:history="1">
        <w:r>
          <w:rPr>
            <w:rFonts w:ascii="仿宋" w:eastAsia="仿宋" w:hAnsi="仿宋" w:cs="仿宋" w:hint="eastAsia"/>
            <w:lang w:eastAsia="zh-CN"/>
          </w:rPr>
          <w:t>(二)、建设进度</w:t>
        </w:r>
        <w:r>
          <w:tab/>
        </w:r>
        <w:r>
          <w:fldChar w:fldCharType="begin"/>
        </w:r>
        <w:r>
          <w:instrText xml:space="preserve"> PAGEREF _Toc4001 \h </w:instrText>
        </w:r>
        <w:r>
          <w:fldChar w:fldCharType="separate"/>
        </w:r>
        <w:r>
          <w:t>43</w:t>
        </w:r>
        <w:r>
          <w:fldChar w:fldCharType="end"/>
        </w:r>
      </w:hyperlink>
    </w:p>
    <w:p>
      <w:pPr>
        <w:pStyle w:val="TOC2"/>
        <w:tabs>
          <w:tab w:val="right" w:leader="dot" w:pos="8306"/>
        </w:tabs>
      </w:pPr>
      <w:hyperlink w:anchor="_Toc3139" w:history="1">
        <w:r>
          <w:rPr>
            <w:rFonts w:ascii="仿宋" w:eastAsia="仿宋" w:hAnsi="仿宋" w:cs="仿宋" w:hint="eastAsia"/>
            <w:lang w:eastAsia="zh-CN"/>
          </w:rPr>
          <w:t>(三)、进度安排注意事项</w:t>
        </w:r>
        <w:r>
          <w:tab/>
        </w:r>
        <w:r>
          <w:fldChar w:fldCharType="begin"/>
        </w:r>
        <w:r>
          <w:instrText xml:space="preserve"> PAGEREF _Toc3139 \h </w:instrText>
        </w:r>
        <w:r>
          <w:fldChar w:fldCharType="separate"/>
        </w:r>
        <w:r>
          <w:t>44</w:t>
        </w:r>
        <w:r>
          <w:fldChar w:fldCharType="end"/>
        </w:r>
      </w:hyperlink>
    </w:p>
    <w:p>
      <w:pPr>
        <w:pStyle w:val="TOC2"/>
        <w:tabs>
          <w:tab w:val="right" w:leader="dot" w:pos="8306"/>
        </w:tabs>
      </w:pPr>
      <w:hyperlink w:anchor="_Toc16641" w:history="1">
        <w:r>
          <w:rPr>
            <w:rFonts w:ascii="仿宋" w:eastAsia="仿宋" w:hAnsi="仿宋" w:cs="仿宋" w:hint="eastAsia"/>
            <w:lang w:eastAsia="zh-CN"/>
          </w:rPr>
          <w:t>(四)、人力资源配置</w:t>
        </w:r>
        <w:r>
          <w:tab/>
        </w:r>
        <w:r>
          <w:fldChar w:fldCharType="begin"/>
        </w:r>
        <w:r>
          <w:instrText xml:space="preserve"> PAGEREF _Toc16641 \h </w:instrText>
        </w:r>
        <w:r>
          <w:fldChar w:fldCharType="separate"/>
        </w:r>
        <w:r>
          <w:t>46</w:t>
        </w:r>
        <w:r>
          <w:fldChar w:fldCharType="end"/>
        </w:r>
      </w:hyperlink>
    </w:p>
    <w:p>
      <w:pPr>
        <w:pStyle w:val="TOC1"/>
        <w:tabs>
          <w:tab w:val="right" w:leader="dot" w:pos="8306"/>
        </w:tabs>
      </w:pPr>
      <w:hyperlink w:anchor="_Toc27723" w:history="1">
        <w:r>
          <w:rPr>
            <w:rFonts w:ascii="仿宋" w:eastAsia="仿宋" w:hAnsi="仿宋" w:cs="仿宋" w:hint="eastAsia"/>
            <w:lang w:eastAsia="zh-CN"/>
          </w:rPr>
          <w:t>十三、抗独特性抗体疫苗项目实施时间节点</w:t>
        </w:r>
        <w:r>
          <w:tab/>
        </w:r>
        <w:r>
          <w:fldChar w:fldCharType="begin"/>
        </w:r>
        <w:r>
          <w:instrText xml:space="preserve"> PAGEREF _Toc27723 \h </w:instrText>
        </w:r>
        <w:r>
          <w:fldChar w:fldCharType="separate"/>
        </w:r>
        <w:r>
          <w:t>47</w:t>
        </w:r>
        <w:r>
          <w:fldChar w:fldCharType="end"/>
        </w:r>
      </w:hyperlink>
    </w:p>
    <w:p>
      <w:pPr>
        <w:pStyle w:val="TOC2"/>
        <w:tabs>
          <w:tab w:val="right" w:leader="dot" w:pos="8306"/>
        </w:tabs>
      </w:pPr>
      <w:hyperlink w:anchor="_Toc29069" w:history="1">
        <w:r>
          <w:rPr>
            <w:rFonts w:ascii="仿宋" w:eastAsia="仿宋" w:hAnsi="仿宋" w:cs="仿宋" w:hint="eastAsia"/>
            <w:lang w:eastAsia="zh-CN"/>
          </w:rPr>
          <w:t>(一)、抗独特性抗体疫苗项目启动阶段时间节点</w:t>
        </w:r>
        <w:r>
          <w:tab/>
        </w:r>
        <w:r>
          <w:fldChar w:fldCharType="begin"/>
        </w:r>
        <w:r>
          <w:instrText xml:space="preserve"> PAGEREF _Toc29069 \h </w:instrText>
        </w:r>
        <w:r>
          <w:fldChar w:fldCharType="separate"/>
        </w:r>
        <w:r>
          <w:t>47</w:t>
        </w:r>
        <w:r>
          <w:fldChar w:fldCharType="end"/>
        </w:r>
      </w:hyperlink>
    </w:p>
    <w:p>
      <w:pPr>
        <w:pStyle w:val="TOC2"/>
        <w:tabs>
          <w:tab w:val="right" w:leader="dot" w:pos="8306"/>
        </w:tabs>
      </w:pPr>
      <w:hyperlink w:anchor="_Toc24916" w:history="1">
        <w:r>
          <w:rPr>
            <w:rFonts w:ascii="仿宋" w:eastAsia="仿宋" w:hAnsi="仿宋" w:cs="仿宋" w:hint="eastAsia"/>
            <w:lang w:eastAsia="zh-CN"/>
          </w:rPr>
          <w:t>(二)、抗独特性抗体疫苗项目执行阶段时间节点</w:t>
        </w:r>
        <w:r>
          <w:tab/>
        </w:r>
        <w:r>
          <w:fldChar w:fldCharType="begin"/>
        </w:r>
        <w:r>
          <w:instrText xml:space="preserve"> PAGEREF _Toc24916 \h </w:instrText>
        </w:r>
        <w:r>
          <w:fldChar w:fldCharType="separate"/>
        </w:r>
        <w:r>
          <w:t>48</w:t>
        </w:r>
        <w:r>
          <w:fldChar w:fldCharType="end"/>
        </w:r>
      </w:hyperlink>
    </w:p>
    <w:p>
      <w:pPr>
        <w:pStyle w:val="TOC2"/>
        <w:tabs>
          <w:tab w:val="right" w:leader="dot" w:pos="8306"/>
        </w:tabs>
      </w:pPr>
      <w:hyperlink w:anchor="_Toc5252" w:history="1">
        <w:r>
          <w:rPr>
            <w:rFonts w:ascii="仿宋" w:eastAsia="仿宋" w:hAnsi="仿宋" w:cs="仿宋" w:hint="eastAsia"/>
            <w:lang w:eastAsia="zh-CN"/>
          </w:rPr>
          <w:t>(三)、抗独特性抗体疫苗项目完成阶段时间节点</w:t>
        </w:r>
        <w:r>
          <w:tab/>
        </w:r>
        <w:r>
          <w:fldChar w:fldCharType="begin"/>
        </w:r>
        <w:r>
          <w:instrText xml:space="preserve"> PAGEREF _Toc5252 \h </w:instrText>
        </w:r>
        <w:r>
          <w:fldChar w:fldCharType="separate"/>
        </w:r>
        <w:r>
          <w:t>49</w:t>
        </w:r>
        <w:r>
          <w:fldChar w:fldCharType="end"/>
        </w:r>
      </w:hyperlink>
    </w:p>
    <w:p>
      <w:pPr>
        <w:pStyle w:val="TOC1"/>
        <w:tabs>
          <w:tab w:val="right" w:leader="dot" w:pos="8306"/>
        </w:tabs>
      </w:pPr>
      <w:hyperlink w:anchor="_Toc12247" w:history="1">
        <w:r>
          <w:rPr>
            <w:rFonts w:ascii="仿宋" w:eastAsia="仿宋" w:hAnsi="仿宋" w:cs="仿宋" w:hint="eastAsia"/>
            <w:lang w:eastAsia="zh-CN"/>
          </w:rPr>
          <w:t>十四、抗独特性抗体疫苗项目实施保障措施</w:t>
        </w:r>
        <w:r>
          <w:tab/>
        </w:r>
        <w:r>
          <w:fldChar w:fldCharType="begin"/>
        </w:r>
        <w:r>
          <w:instrText xml:space="preserve"> PAGEREF _Toc12247 \h </w:instrText>
        </w:r>
        <w:r>
          <w:fldChar w:fldCharType="separate"/>
        </w:r>
        <w:r>
          <w:t>50</w:t>
        </w:r>
        <w:r>
          <w:fldChar w:fldCharType="end"/>
        </w:r>
      </w:hyperlink>
    </w:p>
    <w:p>
      <w:pPr>
        <w:pStyle w:val="TOC2"/>
        <w:tabs>
          <w:tab w:val="right" w:leader="dot" w:pos="8306"/>
        </w:tabs>
      </w:pPr>
      <w:hyperlink w:anchor="_Toc18919" w:history="1">
        <w:r>
          <w:rPr>
            <w:rFonts w:ascii="仿宋" w:eastAsia="仿宋" w:hAnsi="仿宋" w:cs="仿宋" w:hint="eastAsia"/>
            <w:lang w:eastAsia="zh-CN"/>
          </w:rPr>
          <w:t>(一)、抗独特性抗体疫苗项目实施保障机制</w:t>
        </w:r>
        <w:r>
          <w:tab/>
        </w:r>
        <w:r>
          <w:fldChar w:fldCharType="begin"/>
        </w:r>
        <w:r>
          <w:instrText xml:space="preserve"> PAGEREF _Toc18919 \h </w:instrText>
        </w:r>
        <w:r>
          <w:fldChar w:fldCharType="separate"/>
        </w:r>
        <w:r>
          <w:t>50</w:t>
        </w:r>
        <w:r>
          <w:fldChar w:fldCharType="end"/>
        </w:r>
      </w:hyperlink>
    </w:p>
    <w:p>
      <w:pPr>
        <w:pStyle w:val="TOC2"/>
        <w:tabs>
          <w:tab w:val="right" w:leader="dot" w:pos="8306"/>
        </w:tabs>
      </w:pPr>
      <w:hyperlink w:anchor="_Toc22418" w:history="1">
        <w:r>
          <w:rPr>
            <w:rFonts w:ascii="仿宋" w:eastAsia="仿宋" w:hAnsi="仿宋" w:cs="仿宋" w:hint="eastAsia"/>
            <w:lang w:eastAsia="zh-CN"/>
          </w:rPr>
          <w:t>(二)、抗独特性抗体疫苗项目法律合规要求</w:t>
        </w:r>
        <w:r>
          <w:tab/>
        </w:r>
        <w:r>
          <w:fldChar w:fldCharType="begin"/>
        </w:r>
        <w:r>
          <w:instrText xml:space="preserve"> PAGEREF _Toc22418 \h </w:instrText>
        </w:r>
        <w:r>
          <w:fldChar w:fldCharType="separate"/>
        </w:r>
        <w:r>
          <w:t>54</w:t>
        </w:r>
        <w:r>
          <w:fldChar w:fldCharType="end"/>
        </w:r>
      </w:hyperlink>
    </w:p>
    <w:p>
      <w:pPr>
        <w:pStyle w:val="TOC2"/>
        <w:tabs>
          <w:tab w:val="right" w:leader="dot" w:pos="8306"/>
        </w:tabs>
      </w:pPr>
      <w:hyperlink w:anchor="_Toc31537" w:history="1">
        <w:r>
          <w:rPr>
            <w:rFonts w:ascii="仿宋" w:eastAsia="仿宋" w:hAnsi="仿宋" w:cs="仿宋" w:hint="eastAsia"/>
            <w:lang w:eastAsia="zh-CN"/>
          </w:rPr>
          <w:t>(三)、抗独特性抗体疫苗项目合同管理与法律事务</w:t>
        </w:r>
        <w:r>
          <w:tab/>
        </w:r>
        <w:r>
          <w:fldChar w:fldCharType="begin"/>
        </w:r>
        <w:r>
          <w:instrText xml:space="preserve"> PAGEREF _Toc31537 \h </w:instrText>
        </w:r>
        <w:r>
          <w:fldChar w:fldCharType="separate"/>
        </w:r>
        <w:r>
          <w:t>58</w:t>
        </w:r>
        <w:r>
          <w:fldChar w:fldCharType="end"/>
        </w:r>
      </w:hyperlink>
    </w:p>
    <w:p>
      <w:pPr>
        <w:pStyle w:val="TOC2"/>
        <w:tabs>
          <w:tab w:val="right" w:leader="dot" w:pos="8306"/>
        </w:tabs>
      </w:pPr>
      <w:hyperlink w:anchor="_Toc18911" w:history="1">
        <w:r>
          <w:rPr>
            <w:rFonts w:ascii="仿宋" w:eastAsia="仿宋" w:hAnsi="仿宋" w:cs="仿宋" w:hint="eastAsia"/>
            <w:lang w:eastAsia="zh-CN"/>
          </w:rPr>
          <w:t>(四)、抗独特性抗体疫苗项目知识产权保护策略</w:t>
        </w:r>
        <w:r>
          <w:tab/>
        </w:r>
        <w:r>
          <w:fldChar w:fldCharType="begin"/>
        </w:r>
        <w:r>
          <w:instrText xml:space="preserve"> PAGEREF _Toc18911 \h </w:instrText>
        </w:r>
        <w:r>
          <w:fldChar w:fldCharType="separate"/>
        </w:r>
        <w:r>
          <w:t>65</w:t>
        </w:r>
        <w:r>
          <w:fldChar w:fldCharType="end"/>
        </w:r>
      </w:hyperlink>
    </w:p>
    <w:p>
      <w:pPr>
        <w:pStyle w:val="TOC1"/>
        <w:tabs>
          <w:tab w:val="right" w:leader="dot" w:pos="8306"/>
        </w:tabs>
      </w:pPr>
      <w:hyperlink w:anchor="_Toc4833" w:history="1">
        <w:r>
          <w:rPr>
            <w:rFonts w:ascii="仿宋" w:eastAsia="仿宋" w:hAnsi="仿宋" w:cs="仿宋" w:hint="eastAsia"/>
            <w:lang w:eastAsia="zh-CN"/>
          </w:rPr>
          <w:t>十五、抗独特性抗体疫苗项目治理与监督</w:t>
        </w:r>
        <w:r>
          <w:tab/>
        </w:r>
        <w:r>
          <w:fldChar w:fldCharType="begin"/>
        </w:r>
        <w:r>
          <w:instrText xml:space="preserve"> PAGEREF _Toc4833 \h </w:instrText>
        </w:r>
        <w:r>
          <w:fldChar w:fldCharType="separate"/>
        </w:r>
        <w:r>
          <w:t>67</w:t>
        </w:r>
        <w:r>
          <w:fldChar w:fldCharType="end"/>
        </w:r>
      </w:hyperlink>
    </w:p>
    <w:p>
      <w:pPr>
        <w:pStyle w:val="TOC2"/>
        <w:tabs>
          <w:tab w:val="right" w:leader="dot" w:pos="8306"/>
        </w:tabs>
      </w:pPr>
      <w:hyperlink w:anchor="_Toc13229" w:history="1">
        <w:r>
          <w:rPr>
            <w:rFonts w:ascii="仿宋" w:eastAsia="仿宋" w:hAnsi="仿宋" w:cs="仿宋" w:hint="eastAsia"/>
            <w:lang w:eastAsia="zh-CN"/>
          </w:rPr>
          <w:t>(一)、抗独特性抗体疫苗项目治理结构</w:t>
        </w:r>
        <w:r>
          <w:tab/>
        </w:r>
        <w:r>
          <w:fldChar w:fldCharType="begin"/>
        </w:r>
        <w:r>
          <w:instrText xml:space="preserve"> PAGEREF _Toc13229 \h </w:instrText>
        </w:r>
        <w:r>
          <w:fldChar w:fldCharType="separate"/>
        </w:r>
        <w:r>
          <w:t>67</w:t>
        </w:r>
        <w:r>
          <w:fldChar w:fldCharType="end"/>
        </w:r>
      </w:hyperlink>
    </w:p>
    <w:p>
      <w:pPr>
        <w:pStyle w:val="TOC2"/>
        <w:tabs>
          <w:tab w:val="right" w:leader="dot" w:pos="8306"/>
        </w:tabs>
      </w:pPr>
      <w:hyperlink w:anchor="_Toc19713" w:history="1">
        <w:r>
          <w:rPr>
            <w:rFonts w:ascii="仿宋" w:eastAsia="仿宋" w:hAnsi="仿宋" w:cs="仿宋" w:hint="eastAsia"/>
            <w:lang w:eastAsia="zh-CN"/>
          </w:rPr>
          <w:t>(二)、监督与审计</w:t>
        </w:r>
        <w:r>
          <w:tab/>
        </w:r>
        <w:r>
          <w:fldChar w:fldCharType="begin"/>
        </w:r>
        <w:r>
          <w:instrText xml:space="preserve"> PAGEREF _Toc19713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79"/>
      <w:r>
        <w:rPr>
          <w:rFonts w:ascii="仿宋" w:eastAsia="仿宋" w:hAnsi="仿宋" w:cs="仿宋" w:hint="eastAsia"/>
          <w:sz w:val="28"/>
          <w:lang w:eastAsia="zh-CN"/>
        </w:rPr>
        <w:t>一、抗独特性抗体疫苗项目文档管理</w:t>
      </w:r>
      <w:bookmarkEnd w:id="2"/>
    </w:p>
    <w:p>
      <w:pPr>
        <w:pStyle w:val="Heading2"/>
        <w:rPr>
          <w:rFonts w:ascii="仿宋" w:eastAsia="仿宋" w:hAnsi="仿宋" w:cs="仿宋" w:hint="eastAsia"/>
          <w:lang w:eastAsia="zh-CN"/>
        </w:rPr>
      </w:pPr>
      <w:bookmarkStart w:id="3" w:name="_Toc204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抗独特性抗体疫苗项目高度重视文档的质量和准确性，以支持抗独特性抗体疫苗项目的各项活动和决策。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文档的编制始于抗独特性抗体疫苗项目计划的初期，我们制定了详细的文档编制计划，明确了每个文档的内容、格式和编写责任人。在抗独特性抗体疫苗项目启动阶段，我们首先编制了抗独特性抗体疫苗项目章程，明确定义了抗独特性抗体疫苗项目的目标、范围、风险等关键要素。随后，抗独特性抗体疫苗项目团队根据计划陆续编制了需求文档、设计文档、测试文档等各类文档，确保抗独特性抗体疫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独特性抗体疫苗项目管理中的重要环节，旨在确保抗独特性抗体疫苗项目文档符合质量标准和抗独特性抗体疫苗项目需求。在抗独特性抗体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独特性抗体疫苗项目相关利益方和专业领域的专家对文档进行独立审查。这有助于获取更全面、客观的反馈，确保抗独特性抗体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在文档编制与审查方面建立了严格的管理机制，通过规范的流程和多维度的审查，确保抗独特性抗体疫苗项目文档的质量、准确性和可靠性，为抗独特性抗体疫苗项目的顺利推进提供了有力支持。</w:t>
      </w:r>
    </w:p>
    <w:p>
      <w:pPr>
        <w:pStyle w:val="Heading2"/>
        <w:ind w:firstLine="560" w:firstLineChars="200"/>
        <w:rPr>
          <w:rFonts w:ascii="仿宋" w:eastAsia="仿宋" w:hAnsi="仿宋" w:cs="仿宋" w:hint="eastAsia"/>
          <w:sz w:val="28"/>
          <w:lang w:eastAsia="zh-CN"/>
        </w:rPr>
      </w:pPr>
      <w:bookmarkStart w:id="4" w:name="_Toc143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在抗独特性抗体疫苗项目中，我们致力于优化文档发布与分发过程，以确保信息的高效传递和团队间协作的顺畅进行。以下是我们采取的关键优化策略：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我们通过多渠道发布文档，包括电子邮件、抗独特性抗体疫苗项目管理平台、内部网站等，以满足不同团队成员的偏好和需求。多渠道发布确保了信息的全面覆盖。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我们采用了精细的权限控制，确保只有授权人员可以访问敏感信息。这种安全措施保护了抗独特性抗体疫苗项目文档的机密性，防止了未经授权的信息泄露。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6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独特性抗体疫苗项目生命周期中一个至关重要的环节，直接关系到抗独特性抗体疫苗项目信息的长期保存和历史记录的完整性。在抗独特性抗体疫苗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44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44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技术管理特点体现在其创新导向。通过引入最先进的技术趋势和解决方案，抗独特性抗体疫苗项目致力于提升科技含量、提高质量和效率水平。这意味着我们将采用最新的工具和方法，确保抗独特性抗体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独特性抗体疫苗项目技术管理的显著特征。通过整合不同领域的技术资源，我们实现了跨学科的协同工作。这有助于优化技术架构，提高整体效能。此外，整合性策略还促进了不同技术团队之间的紧密沟通和高效合作，确保抗独特性抗体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独特性抗体疫苗项目所采用的技术。通过不断优化技术方案，抗独特性抗体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独特性抗体疫苗项目团队将在抗独特性抗体疫苗项目初期识别可能的技术风险，并采取相应的预防和应对措施。通过建立健全的风险评估机制，抗独特性抗体疫苗项目能够在实施过程中及时发现并解决潜在的技术问题，保障抗独特性抗体疫苗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抗独特性抗体疫苗项目中，技术将成为抗独特性抗体疫苗项目成功的有力支持。这一深度剖析揭示了技术管理在抗独特性抗体疫苗项目实施中的关键作用，为抗独特性抗体疫苗项目的技术基础奠定了坚实的基础。</w:t>
      </w:r>
    </w:p>
    <w:p>
      <w:pPr>
        <w:pStyle w:val="Heading2"/>
        <w:ind w:firstLine="560" w:firstLineChars="200"/>
        <w:rPr>
          <w:rFonts w:ascii="仿宋" w:eastAsia="仿宋" w:hAnsi="仿宋" w:cs="仿宋" w:hint="eastAsia"/>
          <w:sz w:val="28"/>
          <w:lang w:eastAsia="zh-CN"/>
        </w:rPr>
      </w:pPr>
      <w:bookmarkStart w:id="8" w:name="_Toc17044"/>
      <w:r>
        <w:rPr>
          <w:rFonts w:ascii="仿宋" w:eastAsia="仿宋" w:hAnsi="仿宋" w:cs="仿宋" w:hint="eastAsia"/>
          <w:sz w:val="28"/>
          <w:lang w:eastAsia="zh-CN"/>
        </w:rPr>
        <w:t>(二)、抗独特性抗体疫苗项目工艺技术设计方案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独特性抗体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独特性抗体疫苗项目将严格按照相关行业规范要求进行组织。通过有效控制产品质量，抗独特性抗体疫苗项目将致力于为顾客提供优质的抗独特性抗体疫苗项目产品和良好的服务。这体现了抗独特性抗体疫苗项目对于生产活动合规性和质量标准的高度重视，为抗独特性抗体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独特性抗体疫苗项目注重生态效益和清洁生产原则。抗独特性抗体疫苗项目建设将紧密结合地方特色经济发展，与社会经济发展规划和区域环境保护规划方案相协调一致。通过与当地区域自然生态系统的结合，抗独特性抗体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独特性抗体疫苗项目产品具有多样化的客户需求和个性化的特点。因此，抗独特性抗体疫苗项目产品规格品种多样，且单批生产数量较小。为满足这一特点，抗独特性抗体疫苗项目承办单位将建设先进的柔性制造生产线。通过广泛应用柔性制造技术，抗独特性抗体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独特性抗体疫苗项目采用的技术具有较高的技术含量和自动化水平，处于国内先进水平。这一技术选用不仅体现了对生产效率、质量和环境友好性的高标准要求，同时为抗独特性抗体疫苗项目的可持续发展奠定了坚实的基础。</w:t>
      </w:r>
    </w:p>
    <w:p>
      <w:pPr>
        <w:pStyle w:val="Heading2"/>
        <w:ind w:firstLine="560" w:firstLineChars="200"/>
        <w:rPr>
          <w:rFonts w:ascii="仿宋" w:eastAsia="仿宋" w:hAnsi="仿宋" w:cs="仿宋" w:hint="eastAsia"/>
          <w:sz w:val="28"/>
          <w:lang w:eastAsia="zh-CN"/>
        </w:rPr>
      </w:pPr>
      <w:bookmarkStart w:id="9" w:name="_Toc958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为确保抗独特性抗体疫苗项目的高效生产和技术实施，我们制定了一套精心设计的设备选型方案，以满足抗独特性抗体疫苗项目生产、质量和环保的要求。该方案的主要特点如下：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独特性抗体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针对抗独特性抗体疫苗项目产品的多样性和小批量生产的特点，我们将建设柔性制造生产线。通过在设备选型中考虑柔性制造技术，可以灵活应对不同产品规格和生产需求，实现生产线的高度灵活性和适应性。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9211"/>
      <w:r>
        <w:rPr>
          <w:rFonts w:ascii="仿宋" w:eastAsia="仿宋" w:hAnsi="仿宋" w:cs="仿宋" w:hint="eastAsia"/>
          <w:sz w:val="28"/>
          <w:lang w:eastAsia="zh-CN"/>
        </w:rPr>
        <w:t>三、抗独特性抗体疫苗项目绩效评估</w:t>
      </w:r>
      <w:bookmarkEnd w:id="10"/>
    </w:p>
    <w:p>
      <w:pPr>
        <w:pStyle w:val="Heading2"/>
        <w:rPr>
          <w:rFonts w:ascii="仿宋" w:eastAsia="仿宋" w:hAnsi="仿宋" w:cs="仿宋" w:hint="eastAsia"/>
          <w:lang w:eastAsia="zh-CN"/>
        </w:rPr>
      </w:pPr>
      <w:bookmarkStart w:id="11" w:name="_Toc2711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抗独特性抗体疫苗项目中，我们设计了一套全面的绩效评估指标，以确保抗独特性抗体疫苗项目的可控和成功交付。这些指标跨足抗独特性抗体疫苗项目目标、成本、进度和质量等多个维度，为我们提供了全面洞察抗独特性抗体疫苗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目标达成率是我们关注的首要指标。我们设定了明确的目标，并通过定期监测和评估，迅速发现并应对潜在的目标偏差。这为抗独特性抗体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成本绩效是另一个核心关注点。通过实际成本与预算成本的对比分析，我们深入了解成本差异的原因，及时调整资源分配，保持抗独特性抗体疫苗项目在经济效益方面的合理水平。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进度作为关键的绩效指标之一，得到了精心的关注。我们制定了详细的抗独特性抗体疫苗项目进度计划，并设立了进度符合度指标，确保实际进度与计划进度保持一致。这使我们能够快速发现和解决潜在的进度问题，保持抗独特性抗体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独特性抗体疫苗项目绩效的不可或缺的一环。我们引入了一系列的质量标准和客户满意度指标，以确保抗独特性抗体疫苗项目交付的成果在质量上达到或超越预期水平。通过持续监测这些指标，我们努力提升抗独特性抗体疫苗项目整体质量水平，为抗独特性抗体疫苗项目的成功交付提供有力保障。通过这些科学且全面的绩效评估，我们能够更好地引导抗独特性抗体疫苗项目的持续改进，确保抗独特性抗体疫苗项目目标的顺利达成。</w:t>
      </w:r>
    </w:p>
    <w:p>
      <w:pPr>
        <w:pStyle w:val="Heading2"/>
        <w:ind w:firstLine="560" w:firstLineChars="200"/>
        <w:rPr>
          <w:rFonts w:ascii="仿宋" w:eastAsia="仿宋" w:hAnsi="仿宋" w:cs="仿宋" w:hint="eastAsia"/>
          <w:sz w:val="28"/>
          <w:lang w:eastAsia="zh-CN"/>
        </w:rPr>
      </w:pPr>
      <w:bookmarkStart w:id="12" w:name="_Toc2832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绩效评估是抗独特性抗体疫苗项目中的关键环节，为确保抗独特性抗体疫苗项目达到预期目标，我们采用了多层次、多维度的绩效评估方法。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独特性抗体疫苗项目的战略目标对齐，确保每个决策和行动都与抗独特性抗体疫苗项目整体目标保持一致。团队会定期召开战略对齐会议，审视当前工作与抗独特性抗体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独特性抗体疫苗项目进度、质量、成本和风险等方面。这些指标通过数据收集和分析，为抗独特性抗体疫苗项目管理团队提供了客观的评估依据。例如，我们通过抗独特性抗体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独特性抗体疫苗项目内部，还考虑了抗独特性抗体疫苗项目对外部环境的影响。我们定期进行干系人满意度调查，以了解各利益相关方对抗独特性抗体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这种多层次、多角度的绩效评估方法，使得我们能够全面了解抗独特性抗体疫苗项目的运行状态，及时做出调整，确保抗独特性抗体疫苗项目在不断变化的环境中保持稳健前行。</w:t>
      </w:r>
    </w:p>
    <w:p>
      <w:pPr>
        <w:pStyle w:val="Heading2"/>
        <w:ind w:firstLine="560" w:firstLineChars="200"/>
        <w:rPr>
          <w:rFonts w:ascii="仿宋" w:eastAsia="仿宋" w:hAnsi="仿宋" w:cs="仿宋" w:hint="eastAsia"/>
          <w:sz w:val="28"/>
          <w:lang w:eastAsia="zh-CN"/>
        </w:rPr>
      </w:pPr>
      <w:bookmarkStart w:id="13" w:name="_Toc1927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为了确保抗独特性抗体疫苗项目的有效管理和不断优化，我们采用了精心设计的绩效评估周期。这个周期旨在实现灵活、实时和全面的评估，以适应抗独特性抗体疫苗项目执行中的各种挑战。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独特性抗体疫苗项目的不同需求，分为短期、中期和长期。短期评估关注每个迭代或工作周期，以及时发现和解决当前任务中的问题。中期评估涵盖几个迭代，深入了解整体抗独特性抗体疫苗项目的趋势和性能。长期评估则着眼于整个抗独特性抗体疫苗项目阶段，确保抗独特性抗体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独特性抗体疫苗项目管理工具和协作平台，团队成员能够随时更新和分享抗独特性抗体疫苗项目数据。这种实时性的反馈机制使我们能够及时察觉潜在问题，快速调整，保持抗独特性抗体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抗独特性抗体疫苗项目的决策制定密不可分。每个周期的抗独特性抗体疫苗项目回顾会议成为集体总结经验、识别问题深层次原因并找到创新解决方案的平台。这种定期的反思与调整机制使抗独特性抗体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7027"/>
      <w:r>
        <w:rPr>
          <w:rFonts w:ascii="仿宋" w:eastAsia="仿宋" w:hAnsi="仿宋" w:cs="仿宋" w:hint="eastAsia"/>
          <w:sz w:val="28"/>
          <w:lang w:eastAsia="zh-CN"/>
        </w:rPr>
        <w:t>四、抗独特性抗体疫苗项目概论</w:t>
      </w:r>
      <w:bookmarkEnd w:id="14"/>
    </w:p>
    <w:p>
      <w:pPr>
        <w:pStyle w:val="Heading2"/>
        <w:rPr>
          <w:rFonts w:ascii="仿宋" w:eastAsia="仿宋" w:hAnsi="仿宋" w:cs="仿宋" w:hint="eastAsia"/>
          <w:lang w:eastAsia="zh-CN"/>
        </w:rPr>
      </w:pPr>
      <w:bookmarkStart w:id="15" w:name="_Toc21522"/>
      <w:r>
        <w:rPr>
          <w:rFonts w:ascii="仿宋" w:eastAsia="仿宋" w:hAnsi="仿宋" w:cs="仿宋" w:hint="eastAsia"/>
          <w:lang w:eastAsia="zh-CN"/>
        </w:rPr>
        <w:t>(一)、抗独特性抗体疫苗项目概况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起源追溯至对市场的深入洞察。市场的不断演变与变革为抗独特性抗体疫苗项目提供了难得的机遇。当前市场存在的需求缺口和变革的大环境共同构成了抗独特性抗体疫苗项目的背景。这个抗独特性抗体疫苗项目旨在充分利用市场机遇，填补行业中尚未满足的需求，为客户提供全新的解决方案。市场的变革和需求的增长使得这个抗独特性抗体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抗独特性抗体疫苗项目名称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正式命名为抗独特性抗体疫苗。这个名称不仅仅是一个标识，更代表了抗独特性抗体疫苗项目的核心理念和愿景。它蕴含着抗独特性抗体疫苗项目所要解决问题的关键字，具有强烈的表达和辨识度，为抗独特性抗体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抗独特性抗体疫苗项目目标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核心目标是提供一种全新、高效的解决方案，满足客户日益增长的需求。抗独特性抗体疫苗项目追求的不仅仅是满足市场需求，更是在市场中获得卓越的竞争优势。通过不断提升产品或服务的质量和创新水平，抗独特性抗体疫苗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抗独特性抗体疫苗项目范围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全面涵盖了产品研发、制造、市场推广和售后服务，确保从产品设计到最终用户体验的全方位关注。这一全面的抗独特性抗体疫苗项目范围是为了确保抗独特性抗体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抗独特性抗体疫苗项目时间表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抗独特性抗体疫苗项目计划在未来18个月内完成，包括研发、测试、市场试点和正式推出等不同阶段。这个时间表的合理设计是为了确保抗独特性抗体疫苗项目各个阶段的顺利推进，以便按时交付高质量的成果。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抗独特性抗体疫苗项目预算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总预算估算为XX百万美元，主要分配在研发、市场推广、人员培训和运营等方面。这一充足的预算为抗独特性抗体疫苗项目提供了充足的资源，确保抗独特性抗体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抗独特性抗体疫苗项目风险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可能面临的风险包括市场接受度低、技术难题、竞争激烈等。抗独特性抗体疫苗项目团队已经制定了相应的风险应对计划，通过前瞻性的风险管理，确保抗独特性抗体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抗独特性抗体疫苗项目团队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抗独特性抗体疫苗项目汇聚了一支经验丰富、多领域专业素养的核心团队，确保抗独特性抗体疫苗项目在各个方面都能拥有高水平的执行力。团队的协同作战是抗独特性抗体疫苗项目成功的关键因素之一。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抗独特性抗体疫苗项目背景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抗独特性抗体疫苗项目的背景根植于市场对更高效、创新产品的渴望，同时也受到科技发展对行业格局的深刻改变的影响。这为抗独特性抗体疫苗项目提供了广阔的发展空间和市场需求。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抗独特性抗体疫苗项目现状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截至目前，抗独特性抗体疫苗项目已完成市场调研和技术验证，取得了初步的成功。这为抗独特性抗体疫苗项目在未来的发展奠定了坚实的基础，为更远大的目标打下了坚实的基石。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227"/>
      <w:r>
        <w:rPr>
          <w:rFonts w:ascii="仿宋" w:eastAsia="仿宋" w:hAnsi="仿宋" w:cs="仿宋" w:hint="eastAsia"/>
          <w:sz w:val="28"/>
          <w:lang w:eastAsia="zh-CN"/>
        </w:rPr>
        <w:t>(二)、抗独特性抗体疫苗项目目标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独特性抗体疫苗项目首要业务目标是在市场中占据有利地位，实现产品/服务的成功推广和销售。通过不断提升产品质量、创新性，抗独特性抗体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在科技迅速发展的时代，抗独特性抗体疫苗项目着眼于技术创新。通过持续的研发和技术升级，抗独特性抗体疫苗项目旨在推出更具创新性的产品或服务，以满足市场对新鲜、先进解决方案的需求。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https://d.book118.com/577126155053006054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3F6238"/>
    <w:rsid w:val="653F62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26155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2024-03-07T05:21:00Z</dcterms:created>
  <dcterms:modified xsi:type="dcterms:W3CDTF">2024-03-07T05:21:31Z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17002E00F5FB45628E5740F9C5B3C01D_11</vt:lpwstr>
  </property>
  <property fmtid="{D5CDD505-2E9C-101B-9397-08002B2CF9AE}" pid="3" name="KSOProductBuildVer">
    <vt:lpwstr>2052-12.1.0.16388</vt:lpwstr>
  </property>
</Properties>
</file>