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饮料、酒及酒精专用原辅料项目计划设计方案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71" w:history="1">
        <w:r>
          <w:rPr>
            <w:rFonts w:ascii="仿宋" w:eastAsia="仿宋" w:hAnsi="仿宋" w:cs="仿宋" w:hint="eastAsia"/>
            <w:lang w:eastAsia="zh-CN"/>
          </w:rPr>
          <w:t>概论</w:t>
        </w:r>
        <w:r>
          <w:tab/>
        </w:r>
        <w:r>
          <w:fldChar w:fldCharType="begin"/>
        </w:r>
        <w:r>
          <w:instrText xml:space="preserve"> PAGEREF _Toc3971 \h </w:instrText>
        </w:r>
        <w:r>
          <w:fldChar w:fldCharType="separate"/>
        </w:r>
        <w:r>
          <w:t>3</w:t>
        </w:r>
        <w:r>
          <w:fldChar w:fldCharType="end"/>
        </w:r>
      </w:hyperlink>
    </w:p>
    <w:p>
      <w:pPr>
        <w:pStyle w:val="TOC1"/>
        <w:tabs>
          <w:tab w:val="right" w:leader="dot" w:pos="8306"/>
        </w:tabs>
      </w:pPr>
      <w:hyperlink w:anchor="_Toc9400" w:history="1">
        <w:r>
          <w:rPr>
            <w:rFonts w:ascii="仿宋" w:eastAsia="仿宋" w:hAnsi="仿宋" w:cs="仿宋" w:hint="eastAsia"/>
            <w:lang w:eastAsia="zh-CN"/>
          </w:rPr>
          <w:t>一、饮料、酒及酒精专用原辅料项目文档管理</w:t>
        </w:r>
        <w:r>
          <w:tab/>
        </w:r>
        <w:r>
          <w:fldChar w:fldCharType="begin"/>
        </w:r>
        <w:r>
          <w:instrText xml:space="preserve"> PAGEREF _Toc9400 \h </w:instrText>
        </w:r>
        <w:r>
          <w:fldChar w:fldCharType="separate"/>
        </w:r>
        <w:r>
          <w:t>3</w:t>
        </w:r>
        <w:r>
          <w:fldChar w:fldCharType="end"/>
        </w:r>
      </w:hyperlink>
    </w:p>
    <w:p>
      <w:pPr>
        <w:pStyle w:val="TOC2"/>
        <w:tabs>
          <w:tab w:val="right" w:leader="dot" w:pos="8306"/>
        </w:tabs>
      </w:pPr>
      <w:hyperlink w:anchor="_Toc15344" w:history="1">
        <w:r>
          <w:rPr>
            <w:rFonts w:ascii="仿宋" w:eastAsia="仿宋" w:hAnsi="仿宋" w:cs="仿宋" w:hint="eastAsia"/>
            <w:lang w:eastAsia="zh-CN"/>
          </w:rPr>
          <w:t>(一)、文档编制与审查</w:t>
        </w:r>
        <w:r>
          <w:tab/>
        </w:r>
        <w:r>
          <w:fldChar w:fldCharType="begin"/>
        </w:r>
        <w:r>
          <w:instrText xml:space="preserve"> PAGEREF _Toc15344 \h </w:instrText>
        </w:r>
        <w:r>
          <w:fldChar w:fldCharType="separate"/>
        </w:r>
        <w:r>
          <w:t>3</w:t>
        </w:r>
        <w:r>
          <w:fldChar w:fldCharType="end"/>
        </w:r>
      </w:hyperlink>
    </w:p>
    <w:p>
      <w:pPr>
        <w:pStyle w:val="TOC2"/>
        <w:tabs>
          <w:tab w:val="right" w:leader="dot" w:pos="8306"/>
        </w:tabs>
      </w:pPr>
      <w:hyperlink w:anchor="_Toc2220" w:history="1">
        <w:r>
          <w:rPr>
            <w:rFonts w:ascii="仿宋" w:eastAsia="仿宋" w:hAnsi="仿宋" w:cs="仿宋" w:hint="eastAsia"/>
            <w:lang w:eastAsia="zh-CN"/>
          </w:rPr>
          <w:t>(二)、文档发布与分发</w:t>
        </w:r>
        <w:r>
          <w:tab/>
        </w:r>
        <w:r>
          <w:fldChar w:fldCharType="begin"/>
        </w:r>
        <w:r>
          <w:instrText xml:space="preserve"> PAGEREF _Toc2220 \h </w:instrText>
        </w:r>
        <w:r>
          <w:fldChar w:fldCharType="separate"/>
        </w:r>
        <w:r>
          <w:t>4</w:t>
        </w:r>
        <w:r>
          <w:fldChar w:fldCharType="end"/>
        </w:r>
      </w:hyperlink>
    </w:p>
    <w:p>
      <w:pPr>
        <w:pStyle w:val="TOC2"/>
        <w:tabs>
          <w:tab w:val="right" w:leader="dot" w:pos="8306"/>
        </w:tabs>
      </w:pPr>
      <w:hyperlink w:anchor="_Toc26233" w:history="1">
        <w:r>
          <w:rPr>
            <w:rFonts w:ascii="仿宋" w:eastAsia="仿宋" w:hAnsi="仿宋" w:cs="仿宋" w:hint="eastAsia"/>
            <w:lang w:eastAsia="zh-CN"/>
          </w:rPr>
          <w:t>(三)、文档存档与归档</w:t>
        </w:r>
        <w:r>
          <w:tab/>
        </w:r>
        <w:r>
          <w:fldChar w:fldCharType="begin"/>
        </w:r>
        <w:r>
          <w:instrText xml:space="preserve"> PAGEREF _Toc26233 \h </w:instrText>
        </w:r>
        <w:r>
          <w:fldChar w:fldCharType="separate"/>
        </w:r>
        <w:r>
          <w:t>5</w:t>
        </w:r>
        <w:r>
          <w:fldChar w:fldCharType="end"/>
        </w:r>
      </w:hyperlink>
    </w:p>
    <w:p>
      <w:pPr>
        <w:pStyle w:val="TOC1"/>
        <w:tabs>
          <w:tab w:val="right" w:leader="dot" w:pos="8306"/>
        </w:tabs>
      </w:pPr>
      <w:hyperlink w:anchor="_Toc20352" w:history="1">
        <w:r>
          <w:rPr>
            <w:rFonts w:ascii="仿宋" w:eastAsia="仿宋" w:hAnsi="仿宋" w:cs="仿宋" w:hint="eastAsia"/>
            <w:lang w:eastAsia="zh-CN"/>
          </w:rPr>
          <w:t>二、产品规划分析</w:t>
        </w:r>
        <w:r>
          <w:tab/>
        </w:r>
        <w:r>
          <w:fldChar w:fldCharType="begin"/>
        </w:r>
        <w:r>
          <w:instrText xml:space="preserve"> PAGEREF _Toc20352 \h </w:instrText>
        </w:r>
        <w:r>
          <w:fldChar w:fldCharType="separate"/>
        </w:r>
        <w:r>
          <w:t>7</w:t>
        </w:r>
        <w:r>
          <w:fldChar w:fldCharType="end"/>
        </w:r>
      </w:hyperlink>
    </w:p>
    <w:p>
      <w:pPr>
        <w:pStyle w:val="TOC2"/>
        <w:tabs>
          <w:tab w:val="right" w:leader="dot" w:pos="8306"/>
        </w:tabs>
      </w:pPr>
      <w:hyperlink w:anchor="_Toc25044" w:history="1">
        <w:r>
          <w:rPr>
            <w:rFonts w:ascii="仿宋" w:eastAsia="仿宋" w:hAnsi="仿宋" w:cs="仿宋" w:hint="eastAsia"/>
            <w:lang w:eastAsia="zh-CN"/>
          </w:rPr>
          <w:t>(一)、产品规划</w:t>
        </w:r>
        <w:r>
          <w:tab/>
        </w:r>
        <w:r>
          <w:fldChar w:fldCharType="begin"/>
        </w:r>
        <w:r>
          <w:instrText xml:space="preserve"> PAGEREF _Toc25044 \h </w:instrText>
        </w:r>
        <w:r>
          <w:fldChar w:fldCharType="separate"/>
        </w:r>
        <w:r>
          <w:t>7</w:t>
        </w:r>
        <w:r>
          <w:fldChar w:fldCharType="end"/>
        </w:r>
      </w:hyperlink>
    </w:p>
    <w:p>
      <w:pPr>
        <w:pStyle w:val="TOC2"/>
        <w:tabs>
          <w:tab w:val="right" w:leader="dot" w:pos="8306"/>
        </w:tabs>
      </w:pPr>
      <w:hyperlink w:anchor="_Toc1167" w:history="1">
        <w:r>
          <w:rPr>
            <w:rFonts w:ascii="仿宋" w:eastAsia="仿宋" w:hAnsi="仿宋" w:cs="仿宋" w:hint="eastAsia"/>
            <w:lang w:eastAsia="zh-CN"/>
          </w:rPr>
          <w:t>(二)、建设规模</w:t>
        </w:r>
        <w:r>
          <w:tab/>
        </w:r>
        <w:r>
          <w:fldChar w:fldCharType="begin"/>
        </w:r>
        <w:r>
          <w:instrText xml:space="preserve"> PAGEREF _Toc1167 \h </w:instrText>
        </w:r>
        <w:r>
          <w:fldChar w:fldCharType="separate"/>
        </w:r>
        <w:r>
          <w:t>7</w:t>
        </w:r>
        <w:r>
          <w:fldChar w:fldCharType="end"/>
        </w:r>
      </w:hyperlink>
    </w:p>
    <w:p>
      <w:pPr>
        <w:pStyle w:val="TOC1"/>
        <w:tabs>
          <w:tab w:val="right" w:leader="dot" w:pos="8306"/>
        </w:tabs>
      </w:pPr>
      <w:hyperlink w:anchor="_Toc2404" w:history="1">
        <w:r>
          <w:rPr>
            <w:rFonts w:ascii="仿宋" w:eastAsia="仿宋" w:hAnsi="仿宋" w:cs="仿宋" w:hint="eastAsia"/>
            <w:lang w:eastAsia="zh-CN"/>
          </w:rPr>
          <w:t>三、饮料、酒及酒精专用原辅料项目可持续发展</w:t>
        </w:r>
        <w:r>
          <w:tab/>
        </w:r>
        <w:r>
          <w:fldChar w:fldCharType="begin"/>
        </w:r>
        <w:r>
          <w:instrText xml:space="preserve"> PAGEREF _Toc2404 \h </w:instrText>
        </w:r>
        <w:r>
          <w:fldChar w:fldCharType="separate"/>
        </w:r>
        <w:r>
          <w:t>9</w:t>
        </w:r>
        <w:r>
          <w:fldChar w:fldCharType="end"/>
        </w:r>
      </w:hyperlink>
    </w:p>
    <w:p>
      <w:pPr>
        <w:pStyle w:val="TOC2"/>
        <w:tabs>
          <w:tab w:val="right" w:leader="dot" w:pos="8306"/>
        </w:tabs>
      </w:pPr>
      <w:hyperlink w:anchor="_Toc1349" w:history="1">
        <w:r>
          <w:rPr>
            <w:rFonts w:ascii="仿宋" w:eastAsia="仿宋" w:hAnsi="仿宋" w:cs="仿宋" w:hint="eastAsia"/>
            <w:lang w:eastAsia="zh-CN"/>
          </w:rPr>
          <w:t>(一)、可持续战略与实践</w:t>
        </w:r>
        <w:r>
          <w:tab/>
        </w:r>
        <w:r>
          <w:fldChar w:fldCharType="begin"/>
        </w:r>
        <w:r>
          <w:instrText xml:space="preserve"> PAGEREF _Toc1349 \h </w:instrText>
        </w:r>
        <w:r>
          <w:fldChar w:fldCharType="separate"/>
        </w:r>
        <w:r>
          <w:t>9</w:t>
        </w:r>
        <w:r>
          <w:fldChar w:fldCharType="end"/>
        </w:r>
      </w:hyperlink>
    </w:p>
    <w:p>
      <w:pPr>
        <w:pStyle w:val="TOC2"/>
        <w:tabs>
          <w:tab w:val="right" w:leader="dot" w:pos="8306"/>
        </w:tabs>
      </w:pPr>
      <w:hyperlink w:anchor="_Toc15925" w:history="1">
        <w:r>
          <w:rPr>
            <w:rFonts w:ascii="仿宋" w:eastAsia="仿宋" w:hAnsi="仿宋" w:cs="仿宋" w:hint="eastAsia"/>
            <w:lang w:eastAsia="zh-CN"/>
          </w:rPr>
          <w:t>(二)、环保与社会责任</w:t>
        </w:r>
        <w:r>
          <w:tab/>
        </w:r>
        <w:r>
          <w:fldChar w:fldCharType="begin"/>
        </w:r>
        <w:r>
          <w:instrText xml:space="preserve"> PAGEREF _Toc15925 \h </w:instrText>
        </w:r>
        <w:r>
          <w:fldChar w:fldCharType="separate"/>
        </w:r>
        <w:r>
          <w:t>10</w:t>
        </w:r>
        <w:r>
          <w:fldChar w:fldCharType="end"/>
        </w:r>
      </w:hyperlink>
    </w:p>
    <w:p>
      <w:pPr>
        <w:pStyle w:val="TOC1"/>
        <w:tabs>
          <w:tab w:val="right" w:leader="dot" w:pos="8306"/>
        </w:tabs>
      </w:pPr>
      <w:hyperlink w:anchor="_Toc27292" w:history="1">
        <w:r>
          <w:rPr>
            <w:rFonts w:ascii="仿宋" w:eastAsia="仿宋" w:hAnsi="仿宋" w:cs="仿宋" w:hint="eastAsia"/>
            <w:lang w:eastAsia="zh-CN"/>
          </w:rPr>
          <w:t>四、饮料、酒及酒精专用原辅料项目土建工程</w:t>
        </w:r>
        <w:r>
          <w:tab/>
        </w:r>
        <w:r>
          <w:fldChar w:fldCharType="begin"/>
        </w:r>
        <w:r>
          <w:instrText xml:space="preserve"> PAGEREF _Toc27292 \h </w:instrText>
        </w:r>
        <w:r>
          <w:fldChar w:fldCharType="separate"/>
        </w:r>
        <w:r>
          <w:t>11</w:t>
        </w:r>
        <w:r>
          <w:fldChar w:fldCharType="end"/>
        </w:r>
      </w:hyperlink>
    </w:p>
    <w:p>
      <w:pPr>
        <w:pStyle w:val="TOC2"/>
        <w:tabs>
          <w:tab w:val="right" w:leader="dot" w:pos="8306"/>
        </w:tabs>
      </w:pPr>
      <w:hyperlink w:anchor="_Toc2285" w:history="1">
        <w:r>
          <w:rPr>
            <w:rFonts w:ascii="仿宋" w:eastAsia="仿宋" w:hAnsi="仿宋" w:cs="仿宋" w:hint="eastAsia"/>
            <w:lang w:eastAsia="zh-CN"/>
          </w:rPr>
          <w:t>(一)、建筑工程设计原则</w:t>
        </w:r>
        <w:r>
          <w:tab/>
        </w:r>
        <w:r>
          <w:fldChar w:fldCharType="begin"/>
        </w:r>
        <w:r>
          <w:instrText xml:space="preserve"> PAGEREF _Toc2285 \h </w:instrText>
        </w:r>
        <w:r>
          <w:fldChar w:fldCharType="separate"/>
        </w:r>
        <w:r>
          <w:t>11</w:t>
        </w:r>
        <w:r>
          <w:fldChar w:fldCharType="end"/>
        </w:r>
      </w:hyperlink>
    </w:p>
    <w:p>
      <w:pPr>
        <w:pStyle w:val="TOC2"/>
        <w:tabs>
          <w:tab w:val="right" w:leader="dot" w:pos="8306"/>
        </w:tabs>
      </w:pPr>
      <w:hyperlink w:anchor="_Toc2007" w:history="1">
        <w:r>
          <w:rPr>
            <w:rFonts w:ascii="仿宋" w:eastAsia="仿宋" w:hAnsi="仿宋" w:cs="仿宋" w:hint="eastAsia"/>
            <w:lang w:eastAsia="zh-CN"/>
          </w:rPr>
          <w:t>(二)、土建工程设计年限及安全等级</w:t>
        </w:r>
        <w:r>
          <w:tab/>
        </w:r>
        <w:r>
          <w:fldChar w:fldCharType="begin"/>
        </w:r>
        <w:r>
          <w:instrText xml:space="preserve"> PAGEREF _Toc2007 \h </w:instrText>
        </w:r>
        <w:r>
          <w:fldChar w:fldCharType="separate"/>
        </w:r>
        <w:r>
          <w:t>12</w:t>
        </w:r>
        <w:r>
          <w:fldChar w:fldCharType="end"/>
        </w:r>
      </w:hyperlink>
    </w:p>
    <w:p>
      <w:pPr>
        <w:pStyle w:val="TOC2"/>
        <w:tabs>
          <w:tab w:val="right" w:leader="dot" w:pos="8306"/>
        </w:tabs>
      </w:pPr>
      <w:hyperlink w:anchor="_Toc28723" w:history="1">
        <w:r>
          <w:rPr>
            <w:rFonts w:ascii="仿宋" w:eastAsia="仿宋" w:hAnsi="仿宋" w:cs="仿宋" w:hint="eastAsia"/>
            <w:lang w:eastAsia="zh-CN"/>
          </w:rPr>
          <w:t>(三)、建筑工程设计总体要求</w:t>
        </w:r>
        <w:r>
          <w:tab/>
        </w:r>
        <w:r>
          <w:fldChar w:fldCharType="begin"/>
        </w:r>
        <w:r>
          <w:instrText xml:space="preserve"> PAGEREF _Toc28723 \h </w:instrText>
        </w:r>
        <w:r>
          <w:fldChar w:fldCharType="separate"/>
        </w:r>
        <w:r>
          <w:t>13</w:t>
        </w:r>
        <w:r>
          <w:fldChar w:fldCharType="end"/>
        </w:r>
      </w:hyperlink>
    </w:p>
    <w:p>
      <w:pPr>
        <w:pStyle w:val="TOC2"/>
        <w:tabs>
          <w:tab w:val="right" w:leader="dot" w:pos="8306"/>
        </w:tabs>
      </w:pPr>
      <w:hyperlink w:anchor="_Toc28611" w:history="1">
        <w:r>
          <w:rPr>
            <w:rFonts w:ascii="仿宋" w:eastAsia="仿宋" w:hAnsi="仿宋" w:cs="仿宋" w:hint="eastAsia"/>
            <w:lang w:eastAsia="zh-CN"/>
          </w:rPr>
          <w:t>(四)、土建工程建设指标</w:t>
        </w:r>
        <w:r>
          <w:tab/>
        </w:r>
        <w:r>
          <w:fldChar w:fldCharType="begin"/>
        </w:r>
        <w:r>
          <w:instrText xml:space="preserve"> PAGEREF _Toc28611 \h </w:instrText>
        </w:r>
        <w:r>
          <w:fldChar w:fldCharType="separate"/>
        </w:r>
        <w:r>
          <w:t>14</w:t>
        </w:r>
        <w:r>
          <w:fldChar w:fldCharType="end"/>
        </w:r>
      </w:hyperlink>
    </w:p>
    <w:p>
      <w:pPr>
        <w:pStyle w:val="TOC1"/>
        <w:tabs>
          <w:tab w:val="right" w:leader="dot" w:pos="8306"/>
        </w:tabs>
      </w:pPr>
      <w:hyperlink w:anchor="_Toc20312" w:history="1">
        <w:r>
          <w:rPr>
            <w:rFonts w:ascii="仿宋" w:eastAsia="仿宋" w:hAnsi="仿宋" w:cs="仿宋" w:hint="eastAsia"/>
            <w:lang w:eastAsia="zh-CN"/>
          </w:rPr>
          <w:t>五、饮料、酒及酒精专用原辅料项目绩效评估</w:t>
        </w:r>
        <w:r>
          <w:tab/>
        </w:r>
        <w:r>
          <w:fldChar w:fldCharType="begin"/>
        </w:r>
        <w:r>
          <w:instrText xml:space="preserve"> PAGEREF _Toc20312 \h </w:instrText>
        </w:r>
        <w:r>
          <w:fldChar w:fldCharType="separate"/>
        </w:r>
        <w:r>
          <w:t>14</w:t>
        </w:r>
        <w:r>
          <w:fldChar w:fldCharType="end"/>
        </w:r>
      </w:hyperlink>
    </w:p>
    <w:p>
      <w:pPr>
        <w:pStyle w:val="TOC2"/>
        <w:tabs>
          <w:tab w:val="right" w:leader="dot" w:pos="8306"/>
        </w:tabs>
      </w:pPr>
      <w:hyperlink w:anchor="_Toc15678" w:history="1">
        <w:r>
          <w:rPr>
            <w:rFonts w:ascii="仿宋" w:eastAsia="仿宋" w:hAnsi="仿宋" w:cs="仿宋" w:hint="eastAsia"/>
            <w:lang w:eastAsia="zh-CN"/>
          </w:rPr>
          <w:t>(一)、绩效评估指标</w:t>
        </w:r>
        <w:r>
          <w:tab/>
        </w:r>
        <w:r>
          <w:fldChar w:fldCharType="begin"/>
        </w:r>
        <w:r>
          <w:instrText xml:space="preserve"> PAGEREF _Toc15678 \h </w:instrText>
        </w:r>
        <w:r>
          <w:fldChar w:fldCharType="separate"/>
        </w:r>
        <w:r>
          <w:t>14</w:t>
        </w:r>
        <w:r>
          <w:fldChar w:fldCharType="end"/>
        </w:r>
      </w:hyperlink>
    </w:p>
    <w:p>
      <w:pPr>
        <w:pStyle w:val="TOC2"/>
        <w:tabs>
          <w:tab w:val="right" w:leader="dot" w:pos="8306"/>
        </w:tabs>
      </w:pPr>
      <w:hyperlink w:anchor="_Toc5962" w:history="1">
        <w:r>
          <w:rPr>
            <w:rFonts w:ascii="仿宋" w:eastAsia="仿宋" w:hAnsi="仿宋" w:cs="仿宋" w:hint="eastAsia"/>
            <w:lang w:eastAsia="zh-CN"/>
          </w:rPr>
          <w:t>(二)、绩效评估方法</w:t>
        </w:r>
        <w:r>
          <w:tab/>
        </w:r>
        <w:r>
          <w:fldChar w:fldCharType="begin"/>
        </w:r>
        <w:r>
          <w:instrText xml:space="preserve"> PAGEREF _Toc5962 \h </w:instrText>
        </w:r>
        <w:r>
          <w:fldChar w:fldCharType="separate"/>
        </w:r>
        <w:r>
          <w:t>15</w:t>
        </w:r>
        <w:r>
          <w:fldChar w:fldCharType="end"/>
        </w:r>
      </w:hyperlink>
    </w:p>
    <w:p>
      <w:pPr>
        <w:pStyle w:val="TOC2"/>
        <w:tabs>
          <w:tab w:val="right" w:leader="dot" w:pos="8306"/>
        </w:tabs>
      </w:pPr>
      <w:hyperlink w:anchor="_Toc226" w:history="1">
        <w:r>
          <w:rPr>
            <w:rFonts w:ascii="仿宋" w:eastAsia="仿宋" w:hAnsi="仿宋" w:cs="仿宋" w:hint="eastAsia"/>
            <w:lang w:eastAsia="zh-CN"/>
          </w:rPr>
          <w:t>(三)、绩效评估周期</w:t>
        </w:r>
        <w:r>
          <w:tab/>
        </w:r>
        <w:r>
          <w:fldChar w:fldCharType="begin"/>
        </w:r>
        <w:r>
          <w:instrText xml:space="preserve"> PAGEREF _Toc226 \h </w:instrText>
        </w:r>
        <w:r>
          <w:fldChar w:fldCharType="separate"/>
        </w:r>
        <w:r>
          <w:t>16</w:t>
        </w:r>
        <w:r>
          <w:fldChar w:fldCharType="end"/>
        </w:r>
      </w:hyperlink>
    </w:p>
    <w:p>
      <w:pPr>
        <w:pStyle w:val="TOC1"/>
        <w:tabs>
          <w:tab w:val="right" w:leader="dot" w:pos="8306"/>
        </w:tabs>
      </w:pPr>
      <w:hyperlink w:anchor="_Toc29716" w:history="1">
        <w:r>
          <w:rPr>
            <w:rFonts w:ascii="仿宋" w:eastAsia="仿宋" w:hAnsi="仿宋" w:cs="仿宋" w:hint="eastAsia"/>
            <w:lang w:eastAsia="zh-CN"/>
          </w:rPr>
          <w:t>六、饮料、酒及酒精专用原辅料项目危机管理</w:t>
        </w:r>
        <w:r>
          <w:tab/>
        </w:r>
        <w:r>
          <w:fldChar w:fldCharType="begin"/>
        </w:r>
        <w:r>
          <w:instrText xml:space="preserve"> PAGEREF _Toc29716 \h </w:instrText>
        </w:r>
        <w:r>
          <w:fldChar w:fldCharType="separate"/>
        </w:r>
        <w:r>
          <w:t>18</w:t>
        </w:r>
        <w:r>
          <w:fldChar w:fldCharType="end"/>
        </w:r>
      </w:hyperlink>
    </w:p>
    <w:p>
      <w:pPr>
        <w:pStyle w:val="TOC2"/>
        <w:tabs>
          <w:tab w:val="right" w:leader="dot" w:pos="8306"/>
        </w:tabs>
      </w:pPr>
      <w:hyperlink w:anchor="_Toc1275" w:history="1">
        <w:r>
          <w:rPr>
            <w:rFonts w:ascii="仿宋" w:eastAsia="仿宋" w:hAnsi="仿宋" w:cs="仿宋" w:hint="eastAsia"/>
            <w:lang w:eastAsia="zh-CN"/>
          </w:rPr>
          <w:t>(一)、危机预警与识别</w:t>
        </w:r>
        <w:r>
          <w:tab/>
        </w:r>
        <w:r>
          <w:fldChar w:fldCharType="begin"/>
        </w:r>
        <w:r>
          <w:instrText xml:space="preserve"> PAGEREF _Toc1275 \h </w:instrText>
        </w:r>
        <w:r>
          <w:fldChar w:fldCharType="separate"/>
        </w:r>
        <w:r>
          <w:t>18</w:t>
        </w:r>
        <w:r>
          <w:fldChar w:fldCharType="end"/>
        </w:r>
      </w:hyperlink>
    </w:p>
    <w:p>
      <w:pPr>
        <w:pStyle w:val="TOC2"/>
        <w:tabs>
          <w:tab w:val="right" w:leader="dot" w:pos="8306"/>
        </w:tabs>
      </w:pPr>
      <w:hyperlink w:anchor="_Toc25472" w:history="1">
        <w:r>
          <w:rPr>
            <w:rFonts w:ascii="仿宋" w:eastAsia="仿宋" w:hAnsi="仿宋" w:cs="仿宋" w:hint="eastAsia"/>
            <w:lang w:eastAsia="zh-CN"/>
          </w:rPr>
          <w:t>(二)、危机应对与恢复</w:t>
        </w:r>
        <w:r>
          <w:tab/>
        </w:r>
        <w:r>
          <w:fldChar w:fldCharType="begin"/>
        </w:r>
        <w:r>
          <w:instrText xml:space="preserve"> PAGEREF _Toc25472 \h </w:instrText>
        </w:r>
        <w:r>
          <w:fldChar w:fldCharType="separate"/>
        </w:r>
        <w:r>
          <w:t>19</w:t>
        </w:r>
        <w:r>
          <w:fldChar w:fldCharType="end"/>
        </w:r>
      </w:hyperlink>
    </w:p>
    <w:p>
      <w:pPr>
        <w:pStyle w:val="TOC1"/>
        <w:tabs>
          <w:tab w:val="right" w:leader="dot" w:pos="8306"/>
        </w:tabs>
      </w:pPr>
      <w:hyperlink w:anchor="_Toc25137" w:history="1">
        <w:r>
          <w:rPr>
            <w:rFonts w:ascii="仿宋" w:eastAsia="仿宋" w:hAnsi="仿宋" w:cs="仿宋" w:hint="eastAsia"/>
            <w:lang w:eastAsia="zh-CN"/>
          </w:rPr>
          <w:t>七、饮料、酒及酒精专用原辅料项目经营效益</w:t>
        </w:r>
        <w:r>
          <w:tab/>
        </w:r>
        <w:r>
          <w:fldChar w:fldCharType="begin"/>
        </w:r>
        <w:r>
          <w:instrText xml:space="preserve"> PAGEREF _Toc25137 \h </w:instrText>
        </w:r>
        <w:r>
          <w:fldChar w:fldCharType="separate"/>
        </w:r>
        <w:r>
          <w:t>20</w:t>
        </w:r>
        <w:r>
          <w:fldChar w:fldCharType="end"/>
        </w:r>
      </w:hyperlink>
    </w:p>
    <w:p>
      <w:pPr>
        <w:pStyle w:val="TOC2"/>
        <w:tabs>
          <w:tab w:val="right" w:leader="dot" w:pos="8306"/>
        </w:tabs>
      </w:pPr>
      <w:hyperlink w:anchor="_Toc28048" w:history="1">
        <w:r>
          <w:rPr>
            <w:rFonts w:ascii="仿宋" w:eastAsia="仿宋" w:hAnsi="仿宋" w:cs="仿宋" w:hint="eastAsia"/>
            <w:lang w:eastAsia="zh-CN"/>
          </w:rPr>
          <w:t>(一)、经济评价财务测算</w:t>
        </w:r>
        <w:r>
          <w:tab/>
        </w:r>
        <w:r>
          <w:fldChar w:fldCharType="begin"/>
        </w:r>
        <w:r>
          <w:instrText xml:space="preserve"> PAGEREF _Toc28048 \h </w:instrText>
        </w:r>
        <w:r>
          <w:fldChar w:fldCharType="separate"/>
        </w:r>
        <w:r>
          <w:t>20</w:t>
        </w:r>
        <w:r>
          <w:fldChar w:fldCharType="end"/>
        </w:r>
      </w:hyperlink>
    </w:p>
    <w:p>
      <w:pPr>
        <w:pStyle w:val="TOC2"/>
        <w:tabs>
          <w:tab w:val="right" w:leader="dot" w:pos="8306"/>
        </w:tabs>
      </w:pPr>
      <w:hyperlink w:anchor="_Toc29329" w:history="1">
        <w:r>
          <w:rPr>
            <w:rFonts w:ascii="仿宋" w:eastAsia="仿宋" w:hAnsi="仿宋" w:cs="仿宋" w:hint="eastAsia"/>
            <w:lang w:eastAsia="zh-CN"/>
          </w:rPr>
          <w:t>(二)、饮料、酒及酒精专用原辅料项目盈利能力分析</w:t>
        </w:r>
        <w:r>
          <w:tab/>
        </w:r>
        <w:r>
          <w:fldChar w:fldCharType="begin"/>
        </w:r>
        <w:r>
          <w:instrText xml:space="preserve"> PAGEREF _Toc29329 \h </w:instrText>
        </w:r>
        <w:r>
          <w:fldChar w:fldCharType="separate"/>
        </w:r>
        <w:r>
          <w:t>22</w:t>
        </w:r>
        <w:r>
          <w:fldChar w:fldCharType="end"/>
        </w:r>
      </w:hyperlink>
    </w:p>
    <w:p>
      <w:pPr>
        <w:pStyle w:val="TOC1"/>
        <w:tabs>
          <w:tab w:val="right" w:leader="dot" w:pos="8306"/>
        </w:tabs>
      </w:pPr>
      <w:hyperlink w:anchor="_Toc30179" w:history="1">
        <w:r>
          <w:rPr>
            <w:rFonts w:ascii="仿宋" w:eastAsia="仿宋" w:hAnsi="仿宋" w:cs="仿宋" w:hint="eastAsia"/>
            <w:lang w:eastAsia="zh-CN"/>
          </w:rPr>
          <w:t>八、饮料、酒及酒精专用原辅料项目人力资源管理</w:t>
        </w:r>
        <w:r>
          <w:tab/>
        </w:r>
        <w:r>
          <w:fldChar w:fldCharType="begin"/>
        </w:r>
        <w:r>
          <w:instrText xml:space="preserve"> PAGEREF _Toc30179 \h </w:instrText>
        </w:r>
        <w:r>
          <w:fldChar w:fldCharType="separate"/>
        </w:r>
        <w:r>
          <w:t>23</w:t>
        </w:r>
        <w:r>
          <w:fldChar w:fldCharType="end"/>
        </w:r>
      </w:hyperlink>
    </w:p>
    <w:p>
      <w:pPr>
        <w:pStyle w:val="TOC2"/>
        <w:tabs>
          <w:tab w:val="right" w:leader="dot" w:pos="8306"/>
        </w:tabs>
      </w:pPr>
      <w:hyperlink w:anchor="_Toc24029" w:history="1">
        <w:r>
          <w:rPr>
            <w:rFonts w:ascii="仿宋" w:eastAsia="仿宋" w:hAnsi="仿宋" w:cs="仿宋" w:hint="eastAsia"/>
            <w:lang w:eastAsia="zh-CN"/>
          </w:rPr>
          <w:t>(一)、建立健全的预算管理制度</w:t>
        </w:r>
        <w:r>
          <w:tab/>
        </w:r>
        <w:r>
          <w:fldChar w:fldCharType="begin"/>
        </w:r>
        <w:r>
          <w:instrText xml:space="preserve"> PAGEREF _Toc24029 \h </w:instrText>
        </w:r>
        <w:r>
          <w:fldChar w:fldCharType="separate"/>
        </w:r>
        <w:r>
          <w:t>23</w:t>
        </w:r>
        <w:r>
          <w:fldChar w:fldCharType="end"/>
        </w:r>
      </w:hyperlink>
    </w:p>
    <w:p>
      <w:pPr>
        <w:pStyle w:val="TOC2"/>
        <w:tabs>
          <w:tab w:val="right" w:leader="dot" w:pos="8306"/>
        </w:tabs>
      </w:pPr>
      <w:hyperlink w:anchor="_Toc5456" w:history="1">
        <w:r>
          <w:rPr>
            <w:rFonts w:ascii="仿宋" w:eastAsia="仿宋" w:hAnsi="仿宋" w:cs="仿宋" w:hint="eastAsia"/>
            <w:lang w:eastAsia="zh-CN"/>
          </w:rPr>
          <w:t>(二)、加强资金流动监控</w:t>
        </w:r>
        <w:r>
          <w:tab/>
        </w:r>
        <w:r>
          <w:fldChar w:fldCharType="begin"/>
        </w:r>
        <w:r>
          <w:instrText xml:space="preserve"> PAGEREF _Toc5456 \h </w:instrText>
        </w:r>
        <w:r>
          <w:fldChar w:fldCharType="separate"/>
        </w:r>
        <w:r>
          <w:t>25</w:t>
        </w:r>
        <w:r>
          <w:fldChar w:fldCharType="end"/>
        </w:r>
      </w:hyperlink>
    </w:p>
    <w:p>
      <w:pPr>
        <w:pStyle w:val="TOC2"/>
        <w:tabs>
          <w:tab w:val="right" w:leader="dot" w:pos="8306"/>
        </w:tabs>
      </w:pPr>
      <w:hyperlink w:anchor="_Toc4420" w:history="1">
        <w:r>
          <w:rPr>
            <w:rFonts w:ascii="仿宋" w:eastAsia="仿宋" w:hAnsi="仿宋" w:cs="仿宋" w:hint="eastAsia"/>
            <w:lang w:eastAsia="zh-CN"/>
          </w:rPr>
          <w:t>(三)、制定完善的风险控制机制</w:t>
        </w:r>
        <w:r>
          <w:tab/>
        </w:r>
        <w:r>
          <w:fldChar w:fldCharType="begin"/>
        </w:r>
        <w:r>
          <w:instrText xml:space="preserve"> PAGEREF _Toc4420 \h </w:instrText>
        </w:r>
        <w:r>
          <w:fldChar w:fldCharType="separate"/>
        </w:r>
        <w:r>
          <w:t>26</w:t>
        </w:r>
        <w:r>
          <w:fldChar w:fldCharType="end"/>
        </w:r>
      </w:hyperlink>
    </w:p>
    <w:p>
      <w:pPr>
        <w:pStyle w:val="TOC2"/>
        <w:tabs>
          <w:tab w:val="right" w:leader="dot" w:pos="8306"/>
        </w:tabs>
      </w:pPr>
      <w:hyperlink w:anchor="_Toc9522" w:history="1">
        <w:r>
          <w:rPr>
            <w:rFonts w:ascii="仿宋" w:eastAsia="仿宋" w:hAnsi="仿宋" w:cs="仿宋" w:hint="eastAsia"/>
            <w:lang w:eastAsia="zh-CN"/>
          </w:rPr>
          <w:t>(四)、优化成本管理</w:t>
        </w:r>
        <w:r>
          <w:tab/>
        </w:r>
        <w:r>
          <w:fldChar w:fldCharType="begin"/>
        </w:r>
        <w:r>
          <w:instrText xml:space="preserve"> PAGEREF _Toc9522 \h </w:instrText>
        </w:r>
        <w:r>
          <w:fldChar w:fldCharType="separate"/>
        </w:r>
        <w:r>
          <w:t>27</w:t>
        </w:r>
        <w:r>
          <w:fldChar w:fldCharType="end"/>
        </w:r>
      </w:hyperlink>
    </w:p>
    <w:p>
      <w:pPr>
        <w:pStyle w:val="TOC1"/>
        <w:tabs>
          <w:tab w:val="right" w:leader="dot" w:pos="8306"/>
        </w:tabs>
      </w:pPr>
      <w:hyperlink w:anchor="_Toc17907" w:history="1">
        <w:r>
          <w:rPr>
            <w:rFonts w:ascii="仿宋" w:eastAsia="仿宋" w:hAnsi="仿宋" w:cs="仿宋" w:hint="eastAsia"/>
            <w:lang w:eastAsia="zh-CN"/>
          </w:rPr>
          <w:t>九、饮料、酒及酒精专用原辅料项目人力资源培养与发展</w:t>
        </w:r>
        <w:r>
          <w:tab/>
        </w:r>
        <w:r>
          <w:fldChar w:fldCharType="begin"/>
        </w:r>
        <w:r>
          <w:instrText xml:space="preserve"> PAGEREF _Toc17907 \h </w:instrText>
        </w:r>
        <w:r>
          <w:fldChar w:fldCharType="separate"/>
        </w:r>
        <w:r>
          <w:t>29</w:t>
        </w:r>
        <w:r>
          <w:fldChar w:fldCharType="end"/>
        </w:r>
      </w:hyperlink>
    </w:p>
    <w:p>
      <w:pPr>
        <w:pStyle w:val="TOC2"/>
        <w:tabs>
          <w:tab w:val="right" w:leader="dot" w:pos="8306"/>
        </w:tabs>
      </w:pPr>
      <w:hyperlink w:anchor="_Toc12863" w:history="1">
        <w:r>
          <w:rPr>
            <w:rFonts w:ascii="仿宋" w:eastAsia="仿宋" w:hAnsi="仿宋" w:cs="仿宋" w:hint="eastAsia"/>
            <w:lang w:eastAsia="zh-CN"/>
          </w:rPr>
          <w:t>(一)、人才需求与规划</w:t>
        </w:r>
        <w:r>
          <w:tab/>
        </w:r>
        <w:r>
          <w:fldChar w:fldCharType="begin"/>
        </w:r>
        <w:r>
          <w:instrText xml:space="preserve"> PAGEREF _Toc12863 \h </w:instrText>
        </w:r>
        <w:r>
          <w:fldChar w:fldCharType="separate"/>
        </w:r>
        <w:r>
          <w:t>29</w:t>
        </w:r>
        <w:r>
          <w:fldChar w:fldCharType="end"/>
        </w:r>
      </w:hyperlink>
    </w:p>
    <w:p>
      <w:pPr>
        <w:pStyle w:val="TOC2"/>
        <w:tabs>
          <w:tab w:val="right" w:leader="dot" w:pos="8306"/>
        </w:tabs>
      </w:pPr>
      <w:hyperlink w:anchor="_Toc5409" w:history="1">
        <w:r>
          <w:rPr>
            <w:rFonts w:ascii="仿宋" w:eastAsia="仿宋" w:hAnsi="仿宋" w:cs="仿宋" w:hint="eastAsia"/>
            <w:lang w:eastAsia="zh-CN"/>
          </w:rPr>
          <w:t>(二)、培训与发展计划</w:t>
        </w:r>
        <w:r>
          <w:tab/>
        </w:r>
        <w:r>
          <w:fldChar w:fldCharType="begin"/>
        </w:r>
        <w:r>
          <w:instrText xml:space="preserve"> PAGEREF _Toc5409 \h </w:instrText>
        </w:r>
        <w:r>
          <w:fldChar w:fldCharType="separate"/>
        </w:r>
        <w:r>
          <w:t>29</w:t>
        </w:r>
        <w:r>
          <w:fldChar w:fldCharType="end"/>
        </w:r>
      </w:hyperlink>
    </w:p>
    <w:p>
      <w:pPr>
        <w:pStyle w:val="TOC1"/>
        <w:tabs>
          <w:tab w:val="right" w:leader="dot" w:pos="8306"/>
        </w:tabs>
      </w:pPr>
      <w:hyperlink w:anchor="_Toc31451" w:history="1">
        <w:r>
          <w:rPr>
            <w:rFonts w:ascii="仿宋" w:eastAsia="仿宋" w:hAnsi="仿宋" w:cs="仿宋" w:hint="eastAsia"/>
            <w:lang w:eastAsia="zh-CN"/>
          </w:rPr>
          <w:t>十、饮料、酒及酒精专用原辅料项目环境影响分析</w:t>
        </w:r>
        <w:r>
          <w:tab/>
        </w:r>
        <w:r>
          <w:fldChar w:fldCharType="begin"/>
        </w:r>
        <w:r>
          <w:instrText xml:space="preserve"> PAGEREF _Toc31451 \h </w:instrText>
        </w:r>
        <w:r>
          <w:fldChar w:fldCharType="separate"/>
        </w:r>
        <w:r>
          <w:t>30</w:t>
        </w:r>
        <w:r>
          <w:fldChar w:fldCharType="end"/>
        </w:r>
      </w:hyperlink>
    </w:p>
    <w:p>
      <w:pPr>
        <w:pStyle w:val="TOC2"/>
        <w:tabs>
          <w:tab w:val="right" w:leader="dot" w:pos="8306"/>
        </w:tabs>
      </w:pPr>
      <w:hyperlink w:anchor="_Toc19840" w:history="1">
        <w:r>
          <w:rPr>
            <w:rFonts w:ascii="仿宋" w:eastAsia="仿宋" w:hAnsi="仿宋" w:cs="仿宋" w:hint="eastAsia"/>
            <w:lang w:eastAsia="zh-CN"/>
          </w:rPr>
          <w:t>(一)、建设区域环境质量现状</w:t>
        </w:r>
        <w:r>
          <w:tab/>
        </w:r>
        <w:r>
          <w:fldChar w:fldCharType="begin"/>
        </w:r>
        <w:r>
          <w:instrText xml:space="preserve"> PAGEREF _Toc19840 \h </w:instrText>
        </w:r>
        <w:r>
          <w:fldChar w:fldCharType="separate"/>
        </w:r>
        <w:r>
          <w:t>30</w:t>
        </w:r>
        <w:r>
          <w:fldChar w:fldCharType="end"/>
        </w:r>
      </w:hyperlink>
    </w:p>
    <w:p>
      <w:pPr>
        <w:pStyle w:val="TOC2"/>
        <w:tabs>
          <w:tab w:val="right" w:leader="dot" w:pos="8306"/>
        </w:tabs>
      </w:pPr>
      <w:hyperlink w:anchor="_Toc32071" w:history="1">
        <w:r>
          <w:rPr>
            <w:rFonts w:ascii="仿宋" w:eastAsia="仿宋" w:hAnsi="仿宋" w:cs="仿宋" w:hint="eastAsia"/>
            <w:lang w:eastAsia="zh-CN"/>
          </w:rPr>
          <w:t>(二)、建设期环境保护</w:t>
        </w:r>
        <w:r>
          <w:tab/>
        </w:r>
        <w:r>
          <w:fldChar w:fldCharType="begin"/>
        </w:r>
        <w:r>
          <w:instrText xml:space="preserve"> PAGEREF _Toc32071 \h </w:instrText>
        </w:r>
        <w:r>
          <w:fldChar w:fldCharType="separate"/>
        </w:r>
        <w:r>
          <w:t>32</w:t>
        </w:r>
        <w:r>
          <w:fldChar w:fldCharType="end"/>
        </w:r>
      </w:hyperlink>
    </w:p>
    <w:p>
      <w:pPr>
        <w:pStyle w:val="TOC2"/>
        <w:tabs>
          <w:tab w:val="right" w:leader="dot" w:pos="8306"/>
        </w:tabs>
      </w:pPr>
      <w:hyperlink w:anchor="_Toc7486" w:history="1">
        <w:r>
          <w:rPr>
            <w:rFonts w:ascii="仿宋" w:eastAsia="仿宋" w:hAnsi="仿宋" w:cs="仿宋" w:hint="eastAsia"/>
            <w:lang w:eastAsia="zh-CN"/>
          </w:rPr>
          <w:t>(三)、运营期环境保护</w:t>
        </w:r>
        <w:r>
          <w:tab/>
        </w:r>
        <w:r>
          <w:fldChar w:fldCharType="begin"/>
        </w:r>
        <w:r>
          <w:instrText xml:space="preserve"> PAGEREF _Toc7486 \h </w:instrText>
        </w:r>
        <w:r>
          <w:fldChar w:fldCharType="separate"/>
        </w:r>
        <w:r>
          <w:t>33</w:t>
        </w:r>
        <w:r>
          <w:fldChar w:fldCharType="end"/>
        </w:r>
      </w:hyperlink>
    </w:p>
    <w:p>
      <w:pPr>
        <w:pStyle w:val="TOC2"/>
        <w:tabs>
          <w:tab w:val="right" w:leader="dot" w:pos="8306"/>
        </w:tabs>
      </w:pPr>
      <w:hyperlink w:anchor="_Toc31781" w:history="1">
        <w:r>
          <w:rPr>
            <w:rFonts w:ascii="仿宋" w:eastAsia="仿宋" w:hAnsi="仿宋" w:cs="仿宋" w:hint="eastAsia"/>
            <w:lang w:eastAsia="zh-CN"/>
          </w:rPr>
          <w:t>(四)、饮料、酒及酒精专用原辅料项目建设对区域经济的影响</w:t>
        </w:r>
        <w:r>
          <w:tab/>
        </w:r>
        <w:r>
          <w:fldChar w:fldCharType="begin"/>
        </w:r>
        <w:r>
          <w:instrText xml:space="preserve"> PAGEREF _Toc31781 \h </w:instrText>
        </w:r>
        <w:r>
          <w:fldChar w:fldCharType="separate"/>
        </w:r>
        <w:r>
          <w:t>35</w:t>
        </w:r>
        <w:r>
          <w:fldChar w:fldCharType="end"/>
        </w:r>
      </w:hyperlink>
    </w:p>
    <w:p>
      <w:pPr>
        <w:pStyle w:val="TOC2"/>
        <w:tabs>
          <w:tab w:val="right" w:leader="dot" w:pos="8306"/>
        </w:tabs>
      </w:pPr>
      <w:hyperlink w:anchor="_Toc31991" w:history="1">
        <w:r>
          <w:rPr>
            <w:rFonts w:ascii="仿宋" w:eastAsia="仿宋" w:hAnsi="仿宋" w:cs="仿宋" w:hint="eastAsia"/>
            <w:lang w:eastAsia="zh-CN"/>
          </w:rPr>
          <w:t>(五)、废弃物处理</w:t>
        </w:r>
        <w:r>
          <w:tab/>
        </w:r>
        <w:r>
          <w:fldChar w:fldCharType="begin"/>
        </w:r>
        <w:r>
          <w:instrText xml:space="preserve"> PAGEREF _Toc31991 \h </w:instrText>
        </w:r>
        <w:r>
          <w:fldChar w:fldCharType="separate"/>
        </w:r>
        <w:r>
          <w:t>36</w:t>
        </w:r>
        <w:r>
          <w:fldChar w:fldCharType="end"/>
        </w:r>
      </w:hyperlink>
    </w:p>
    <w:p>
      <w:pPr>
        <w:pStyle w:val="TOC2"/>
        <w:tabs>
          <w:tab w:val="right" w:leader="dot" w:pos="8306"/>
        </w:tabs>
      </w:pPr>
      <w:hyperlink w:anchor="_Toc21535" w:history="1">
        <w:r>
          <w:rPr>
            <w:rFonts w:ascii="仿宋" w:eastAsia="仿宋" w:hAnsi="仿宋" w:cs="仿宋" w:hint="eastAsia"/>
            <w:lang w:eastAsia="zh-CN"/>
          </w:rPr>
          <w:t>(六)、特殊环境影响分析</w:t>
        </w:r>
        <w:r>
          <w:tab/>
        </w:r>
        <w:r>
          <w:fldChar w:fldCharType="begin"/>
        </w:r>
        <w:r>
          <w:instrText xml:space="preserve"> PAGEREF _Toc21535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59" w:history="1">
        <w:r>
          <w:rPr>
            <w:rFonts w:ascii="仿宋" w:eastAsia="仿宋" w:hAnsi="仿宋" w:cs="仿宋" w:hint="eastAsia"/>
            <w:lang w:eastAsia="zh-CN"/>
          </w:rPr>
          <w:t>(七)、清洁生产</w:t>
        </w:r>
        <w:r>
          <w:tab/>
        </w:r>
        <w:r>
          <w:fldChar w:fldCharType="begin"/>
        </w:r>
        <w:r>
          <w:instrText xml:space="preserve"> PAGEREF _Toc27459 \h </w:instrText>
        </w:r>
        <w:r>
          <w:fldChar w:fldCharType="separate"/>
        </w:r>
        <w:r>
          <w:t>39</w:t>
        </w:r>
        <w:r>
          <w:fldChar w:fldCharType="end"/>
        </w:r>
      </w:hyperlink>
    </w:p>
    <w:p>
      <w:pPr>
        <w:pStyle w:val="TOC2"/>
        <w:tabs>
          <w:tab w:val="right" w:leader="dot" w:pos="8306"/>
        </w:tabs>
      </w:pPr>
      <w:hyperlink w:anchor="_Toc5039" w:history="1">
        <w:r>
          <w:rPr>
            <w:rFonts w:ascii="仿宋" w:eastAsia="仿宋" w:hAnsi="仿宋" w:cs="仿宋" w:hint="eastAsia"/>
            <w:lang w:eastAsia="zh-CN"/>
          </w:rPr>
          <w:t>(八)、环境保护综合评价</w:t>
        </w:r>
        <w:r>
          <w:tab/>
        </w:r>
        <w:r>
          <w:fldChar w:fldCharType="begin"/>
        </w:r>
        <w:r>
          <w:instrText xml:space="preserve"> PAGEREF _Toc5039 \h </w:instrText>
        </w:r>
        <w:r>
          <w:fldChar w:fldCharType="separate"/>
        </w:r>
        <w:r>
          <w:t>40</w:t>
        </w:r>
        <w:r>
          <w:fldChar w:fldCharType="end"/>
        </w:r>
      </w:hyperlink>
    </w:p>
    <w:p>
      <w:pPr>
        <w:pStyle w:val="TOC1"/>
        <w:tabs>
          <w:tab w:val="right" w:leader="dot" w:pos="8306"/>
        </w:tabs>
      </w:pPr>
      <w:hyperlink w:anchor="_Toc17874" w:history="1">
        <w:r>
          <w:rPr>
            <w:rFonts w:ascii="仿宋" w:eastAsia="仿宋" w:hAnsi="仿宋" w:cs="仿宋" w:hint="eastAsia"/>
            <w:lang w:eastAsia="zh-CN"/>
          </w:rPr>
          <w:t>十一、饮料、酒及酒精专用原辅料项目创新与研发</w:t>
        </w:r>
        <w:r>
          <w:tab/>
        </w:r>
        <w:r>
          <w:fldChar w:fldCharType="begin"/>
        </w:r>
        <w:r>
          <w:instrText xml:space="preserve"> PAGEREF _Toc17874 \h </w:instrText>
        </w:r>
        <w:r>
          <w:fldChar w:fldCharType="separate"/>
        </w:r>
        <w:r>
          <w:t>42</w:t>
        </w:r>
        <w:r>
          <w:fldChar w:fldCharType="end"/>
        </w:r>
      </w:hyperlink>
    </w:p>
    <w:p>
      <w:pPr>
        <w:pStyle w:val="TOC2"/>
        <w:tabs>
          <w:tab w:val="right" w:leader="dot" w:pos="8306"/>
        </w:tabs>
      </w:pPr>
      <w:hyperlink w:anchor="_Toc3684" w:history="1">
        <w:r>
          <w:rPr>
            <w:rFonts w:ascii="仿宋" w:eastAsia="仿宋" w:hAnsi="仿宋" w:cs="仿宋" w:hint="eastAsia"/>
            <w:lang w:eastAsia="zh-CN"/>
          </w:rPr>
          <w:t>(一)、创新策略与方向</w:t>
        </w:r>
        <w:r>
          <w:tab/>
        </w:r>
        <w:r>
          <w:fldChar w:fldCharType="begin"/>
        </w:r>
        <w:r>
          <w:instrText xml:space="preserve"> PAGEREF _Toc3684 \h </w:instrText>
        </w:r>
        <w:r>
          <w:fldChar w:fldCharType="separate"/>
        </w:r>
        <w:r>
          <w:t>42</w:t>
        </w:r>
        <w:r>
          <w:fldChar w:fldCharType="end"/>
        </w:r>
      </w:hyperlink>
    </w:p>
    <w:p>
      <w:pPr>
        <w:pStyle w:val="TOC2"/>
        <w:tabs>
          <w:tab w:val="right" w:leader="dot" w:pos="8306"/>
        </w:tabs>
      </w:pPr>
      <w:hyperlink w:anchor="_Toc13353" w:history="1">
        <w:r>
          <w:rPr>
            <w:rFonts w:ascii="仿宋" w:eastAsia="仿宋" w:hAnsi="仿宋" w:cs="仿宋" w:hint="eastAsia"/>
            <w:lang w:eastAsia="zh-CN"/>
          </w:rPr>
          <w:t>(二)、研发规划与投入</w:t>
        </w:r>
        <w:r>
          <w:tab/>
        </w:r>
        <w:r>
          <w:fldChar w:fldCharType="begin"/>
        </w:r>
        <w:r>
          <w:instrText xml:space="preserve"> PAGEREF _Toc13353 \h </w:instrText>
        </w:r>
        <w:r>
          <w:fldChar w:fldCharType="separate"/>
        </w:r>
        <w:r>
          <w:t>43</w:t>
        </w:r>
        <w:r>
          <w:fldChar w:fldCharType="end"/>
        </w:r>
      </w:hyperlink>
    </w:p>
    <w:p>
      <w:pPr>
        <w:pStyle w:val="TOC1"/>
        <w:tabs>
          <w:tab w:val="right" w:leader="dot" w:pos="8306"/>
        </w:tabs>
      </w:pPr>
      <w:hyperlink w:anchor="_Toc12057" w:history="1">
        <w:r>
          <w:rPr>
            <w:rFonts w:ascii="仿宋" w:eastAsia="仿宋" w:hAnsi="仿宋" w:cs="仿宋" w:hint="eastAsia"/>
            <w:lang w:eastAsia="zh-CN"/>
          </w:rPr>
          <w:t>十二、饮料、酒及酒精专用原辅料项目计划安排</w:t>
        </w:r>
        <w:r>
          <w:tab/>
        </w:r>
        <w:r>
          <w:fldChar w:fldCharType="begin"/>
        </w:r>
        <w:r>
          <w:instrText xml:space="preserve"> PAGEREF _Toc12057 \h </w:instrText>
        </w:r>
        <w:r>
          <w:fldChar w:fldCharType="separate"/>
        </w:r>
        <w:r>
          <w:t>45</w:t>
        </w:r>
        <w:r>
          <w:fldChar w:fldCharType="end"/>
        </w:r>
      </w:hyperlink>
    </w:p>
    <w:p>
      <w:pPr>
        <w:pStyle w:val="TOC2"/>
        <w:tabs>
          <w:tab w:val="right" w:leader="dot" w:pos="8306"/>
        </w:tabs>
      </w:pPr>
      <w:hyperlink w:anchor="_Toc31100" w:history="1">
        <w:r>
          <w:rPr>
            <w:rFonts w:ascii="仿宋" w:eastAsia="仿宋" w:hAnsi="仿宋" w:cs="仿宋" w:hint="eastAsia"/>
            <w:lang w:eastAsia="zh-CN"/>
          </w:rPr>
          <w:t>(一)、建设周期</w:t>
        </w:r>
        <w:r>
          <w:tab/>
        </w:r>
        <w:r>
          <w:fldChar w:fldCharType="begin"/>
        </w:r>
        <w:r>
          <w:instrText xml:space="preserve"> PAGEREF _Toc31100 \h </w:instrText>
        </w:r>
        <w:r>
          <w:fldChar w:fldCharType="separate"/>
        </w:r>
        <w:r>
          <w:t>45</w:t>
        </w:r>
        <w:r>
          <w:fldChar w:fldCharType="end"/>
        </w:r>
      </w:hyperlink>
    </w:p>
    <w:p>
      <w:pPr>
        <w:pStyle w:val="TOC2"/>
        <w:tabs>
          <w:tab w:val="right" w:leader="dot" w:pos="8306"/>
        </w:tabs>
      </w:pPr>
      <w:hyperlink w:anchor="_Toc10476" w:history="1">
        <w:r>
          <w:rPr>
            <w:rFonts w:ascii="仿宋" w:eastAsia="仿宋" w:hAnsi="仿宋" w:cs="仿宋" w:hint="eastAsia"/>
            <w:lang w:eastAsia="zh-CN"/>
          </w:rPr>
          <w:t>(二)、建设进度</w:t>
        </w:r>
        <w:r>
          <w:tab/>
        </w:r>
        <w:r>
          <w:fldChar w:fldCharType="begin"/>
        </w:r>
        <w:r>
          <w:instrText xml:space="preserve"> PAGEREF _Toc10476 \h </w:instrText>
        </w:r>
        <w:r>
          <w:fldChar w:fldCharType="separate"/>
        </w:r>
        <w:r>
          <w:t>46</w:t>
        </w:r>
        <w:r>
          <w:fldChar w:fldCharType="end"/>
        </w:r>
      </w:hyperlink>
    </w:p>
    <w:p>
      <w:pPr>
        <w:pStyle w:val="TOC2"/>
        <w:tabs>
          <w:tab w:val="right" w:leader="dot" w:pos="8306"/>
        </w:tabs>
      </w:pPr>
      <w:hyperlink w:anchor="_Toc28226" w:history="1">
        <w:r>
          <w:rPr>
            <w:rFonts w:ascii="仿宋" w:eastAsia="仿宋" w:hAnsi="仿宋" w:cs="仿宋" w:hint="eastAsia"/>
            <w:lang w:eastAsia="zh-CN"/>
          </w:rPr>
          <w:t>(三)、进度安排注意事项</w:t>
        </w:r>
        <w:r>
          <w:tab/>
        </w:r>
        <w:r>
          <w:fldChar w:fldCharType="begin"/>
        </w:r>
        <w:r>
          <w:instrText xml:space="preserve"> PAGEREF _Toc28226 \h </w:instrText>
        </w:r>
        <w:r>
          <w:fldChar w:fldCharType="separate"/>
        </w:r>
        <w:r>
          <w:t>47</w:t>
        </w:r>
        <w:r>
          <w:fldChar w:fldCharType="end"/>
        </w:r>
      </w:hyperlink>
    </w:p>
    <w:p>
      <w:pPr>
        <w:pStyle w:val="TOC2"/>
        <w:tabs>
          <w:tab w:val="right" w:leader="dot" w:pos="8306"/>
        </w:tabs>
      </w:pPr>
      <w:hyperlink w:anchor="_Toc25857" w:history="1">
        <w:r>
          <w:rPr>
            <w:rFonts w:ascii="仿宋" w:eastAsia="仿宋" w:hAnsi="仿宋" w:cs="仿宋" w:hint="eastAsia"/>
            <w:lang w:eastAsia="zh-CN"/>
          </w:rPr>
          <w:t>(四)、人力资源配置</w:t>
        </w:r>
        <w:r>
          <w:tab/>
        </w:r>
        <w:r>
          <w:fldChar w:fldCharType="begin"/>
        </w:r>
        <w:r>
          <w:instrText xml:space="preserve"> PAGEREF _Toc25857 \h </w:instrText>
        </w:r>
        <w:r>
          <w:fldChar w:fldCharType="separate"/>
        </w:r>
        <w:r>
          <w:t>49</w:t>
        </w:r>
        <w:r>
          <w:fldChar w:fldCharType="end"/>
        </w:r>
      </w:hyperlink>
    </w:p>
    <w:p>
      <w:pPr>
        <w:pStyle w:val="TOC1"/>
        <w:tabs>
          <w:tab w:val="right" w:leader="dot" w:pos="8306"/>
        </w:tabs>
      </w:pPr>
      <w:hyperlink w:anchor="_Toc10095" w:history="1">
        <w:r>
          <w:rPr>
            <w:rFonts w:ascii="仿宋" w:eastAsia="仿宋" w:hAnsi="仿宋" w:cs="仿宋" w:hint="eastAsia"/>
            <w:lang w:eastAsia="zh-CN"/>
          </w:rPr>
          <w:t>十三、质量管理体系</w:t>
        </w:r>
        <w:r>
          <w:tab/>
        </w:r>
        <w:r>
          <w:fldChar w:fldCharType="begin"/>
        </w:r>
        <w:r>
          <w:instrText xml:space="preserve"> PAGEREF _Toc10095 \h </w:instrText>
        </w:r>
        <w:r>
          <w:fldChar w:fldCharType="separate"/>
        </w:r>
        <w:r>
          <w:t>49</w:t>
        </w:r>
        <w:r>
          <w:fldChar w:fldCharType="end"/>
        </w:r>
      </w:hyperlink>
    </w:p>
    <w:p>
      <w:pPr>
        <w:pStyle w:val="TOC2"/>
        <w:tabs>
          <w:tab w:val="right" w:leader="dot" w:pos="8306"/>
        </w:tabs>
      </w:pPr>
      <w:hyperlink w:anchor="_Toc15191" w:history="1">
        <w:r>
          <w:rPr>
            <w:rFonts w:ascii="仿宋" w:eastAsia="仿宋" w:hAnsi="仿宋" w:cs="仿宋" w:hint="eastAsia"/>
            <w:lang w:eastAsia="zh-CN"/>
          </w:rPr>
          <w:t>(一)、质量目标与方针</w:t>
        </w:r>
        <w:r>
          <w:tab/>
        </w:r>
        <w:r>
          <w:fldChar w:fldCharType="begin"/>
        </w:r>
        <w:r>
          <w:instrText xml:space="preserve"> PAGEREF _Toc15191 \h </w:instrText>
        </w:r>
        <w:r>
          <w:fldChar w:fldCharType="separate"/>
        </w:r>
        <w:r>
          <w:t>49</w:t>
        </w:r>
        <w:r>
          <w:fldChar w:fldCharType="end"/>
        </w:r>
      </w:hyperlink>
    </w:p>
    <w:p>
      <w:pPr>
        <w:pStyle w:val="TOC2"/>
        <w:tabs>
          <w:tab w:val="right" w:leader="dot" w:pos="8306"/>
        </w:tabs>
      </w:pPr>
      <w:hyperlink w:anchor="_Toc16506" w:history="1">
        <w:r>
          <w:rPr>
            <w:rFonts w:ascii="仿宋" w:eastAsia="仿宋" w:hAnsi="仿宋" w:cs="仿宋" w:hint="eastAsia"/>
            <w:lang w:eastAsia="zh-CN"/>
          </w:rPr>
          <w:t>(二)、质量管理责任</w:t>
        </w:r>
        <w:r>
          <w:tab/>
        </w:r>
        <w:r>
          <w:fldChar w:fldCharType="begin"/>
        </w:r>
        <w:r>
          <w:instrText xml:space="preserve"> PAGEREF _Toc16506 \h </w:instrText>
        </w:r>
        <w:r>
          <w:fldChar w:fldCharType="separate"/>
        </w:r>
        <w:r>
          <w:t>51</w:t>
        </w:r>
        <w:r>
          <w:fldChar w:fldCharType="end"/>
        </w:r>
      </w:hyperlink>
    </w:p>
    <w:p>
      <w:pPr>
        <w:pStyle w:val="TOC2"/>
        <w:tabs>
          <w:tab w:val="right" w:leader="dot" w:pos="8306"/>
        </w:tabs>
      </w:pPr>
      <w:hyperlink w:anchor="_Toc14129" w:history="1">
        <w:r>
          <w:rPr>
            <w:rFonts w:ascii="仿宋" w:eastAsia="仿宋" w:hAnsi="仿宋" w:cs="仿宋" w:hint="eastAsia"/>
            <w:lang w:eastAsia="zh-CN"/>
          </w:rPr>
          <w:t>(三)、质量管理体系文件</w:t>
        </w:r>
        <w:r>
          <w:tab/>
        </w:r>
        <w:r>
          <w:fldChar w:fldCharType="begin"/>
        </w:r>
        <w:r>
          <w:instrText xml:space="preserve"> PAGEREF _Toc14129 \h </w:instrText>
        </w:r>
        <w:r>
          <w:fldChar w:fldCharType="separate"/>
        </w:r>
        <w:r>
          <w:t>52</w:t>
        </w:r>
        <w:r>
          <w:fldChar w:fldCharType="end"/>
        </w:r>
      </w:hyperlink>
    </w:p>
    <w:p>
      <w:pPr>
        <w:pStyle w:val="TOC2"/>
        <w:tabs>
          <w:tab w:val="right" w:leader="dot" w:pos="8306"/>
        </w:tabs>
      </w:pPr>
      <w:hyperlink w:anchor="_Toc9881" w:history="1">
        <w:r>
          <w:rPr>
            <w:rFonts w:ascii="仿宋" w:eastAsia="仿宋" w:hAnsi="仿宋" w:cs="仿宋" w:hint="eastAsia"/>
            <w:lang w:eastAsia="zh-CN"/>
          </w:rPr>
          <w:t>(四)、质量培训与教育</w:t>
        </w:r>
        <w:r>
          <w:tab/>
        </w:r>
        <w:r>
          <w:fldChar w:fldCharType="begin"/>
        </w:r>
        <w:r>
          <w:instrText xml:space="preserve"> PAGEREF _Toc9881 \h </w:instrText>
        </w:r>
        <w:r>
          <w:fldChar w:fldCharType="separate"/>
        </w:r>
        <w:r>
          <w:t>54</w:t>
        </w:r>
        <w:r>
          <w:fldChar w:fldCharType="end"/>
        </w:r>
      </w:hyperlink>
    </w:p>
    <w:p>
      <w:pPr>
        <w:pStyle w:val="TOC2"/>
        <w:tabs>
          <w:tab w:val="right" w:leader="dot" w:pos="8306"/>
        </w:tabs>
      </w:pPr>
      <w:hyperlink w:anchor="_Toc27622" w:history="1">
        <w:r>
          <w:rPr>
            <w:rFonts w:ascii="仿宋" w:eastAsia="仿宋" w:hAnsi="仿宋" w:cs="仿宋" w:hint="eastAsia"/>
            <w:lang w:eastAsia="zh-CN"/>
          </w:rPr>
          <w:t>(五)、质量审核与评价</w:t>
        </w:r>
        <w:r>
          <w:tab/>
        </w:r>
        <w:r>
          <w:fldChar w:fldCharType="begin"/>
        </w:r>
        <w:r>
          <w:instrText xml:space="preserve"> PAGEREF _Toc27622 \h </w:instrText>
        </w:r>
        <w:r>
          <w:fldChar w:fldCharType="separate"/>
        </w:r>
        <w:r>
          <w:t>55</w:t>
        </w:r>
        <w:r>
          <w:fldChar w:fldCharType="end"/>
        </w:r>
      </w:hyperlink>
    </w:p>
    <w:p>
      <w:pPr>
        <w:pStyle w:val="TOC2"/>
        <w:tabs>
          <w:tab w:val="right" w:leader="dot" w:pos="8306"/>
        </w:tabs>
      </w:pPr>
      <w:hyperlink w:anchor="_Toc30428" w:history="1">
        <w:r>
          <w:rPr>
            <w:rFonts w:ascii="仿宋" w:eastAsia="仿宋" w:hAnsi="仿宋" w:cs="仿宋" w:hint="eastAsia"/>
            <w:lang w:eastAsia="zh-CN"/>
          </w:rPr>
          <w:t>(六)、不符合与纠正措施</w:t>
        </w:r>
        <w:r>
          <w:tab/>
        </w:r>
        <w:r>
          <w:fldChar w:fldCharType="begin"/>
        </w:r>
        <w:r>
          <w:instrText xml:space="preserve"> PAGEREF _Toc30428 \h </w:instrText>
        </w:r>
        <w:r>
          <w:fldChar w:fldCharType="separate"/>
        </w:r>
        <w:r>
          <w:t>57</w:t>
        </w:r>
        <w:r>
          <w:fldChar w:fldCharType="end"/>
        </w:r>
      </w:hyperlink>
    </w:p>
    <w:p>
      <w:pPr>
        <w:pStyle w:val="TOC1"/>
        <w:tabs>
          <w:tab w:val="right" w:leader="dot" w:pos="8306"/>
        </w:tabs>
      </w:pPr>
      <w:hyperlink w:anchor="_Toc17686" w:history="1">
        <w:r>
          <w:rPr>
            <w:rFonts w:ascii="仿宋" w:eastAsia="仿宋" w:hAnsi="仿宋" w:cs="仿宋" w:hint="eastAsia"/>
            <w:lang w:eastAsia="zh-CN"/>
          </w:rPr>
          <w:t>十四、风险识别与分类</w:t>
        </w:r>
        <w:r>
          <w:tab/>
        </w:r>
        <w:r>
          <w:fldChar w:fldCharType="begin"/>
        </w:r>
        <w:r>
          <w:instrText xml:space="preserve"> PAGEREF _Toc17686 \h </w:instrText>
        </w:r>
        <w:r>
          <w:fldChar w:fldCharType="separate"/>
        </w:r>
        <w:r>
          <w:t>58</w:t>
        </w:r>
        <w:r>
          <w:fldChar w:fldCharType="end"/>
        </w:r>
      </w:hyperlink>
    </w:p>
    <w:p>
      <w:pPr>
        <w:pStyle w:val="TOC2"/>
        <w:tabs>
          <w:tab w:val="right" w:leader="dot" w:pos="8306"/>
        </w:tabs>
      </w:pPr>
      <w:hyperlink w:anchor="_Toc19973" w:history="1">
        <w:r>
          <w:rPr>
            <w:rFonts w:ascii="仿宋" w:eastAsia="仿宋" w:hAnsi="仿宋" w:cs="仿宋" w:hint="eastAsia"/>
            <w:lang w:eastAsia="zh-CN"/>
          </w:rPr>
          <w:t>(一)、风险识别</w:t>
        </w:r>
        <w:r>
          <w:tab/>
        </w:r>
        <w:r>
          <w:fldChar w:fldCharType="begin"/>
        </w:r>
        <w:r>
          <w:instrText xml:space="preserve"> PAGEREF _Toc19973 \h </w:instrText>
        </w:r>
        <w:r>
          <w:fldChar w:fldCharType="separate"/>
        </w:r>
        <w:r>
          <w:t>58</w:t>
        </w:r>
        <w:r>
          <w:fldChar w:fldCharType="end"/>
        </w:r>
      </w:hyperlink>
    </w:p>
    <w:p>
      <w:pPr>
        <w:pStyle w:val="TOC2"/>
        <w:tabs>
          <w:tab w:val="right" w:leader="dot" w:pos="8306"/>
        </w:tabs>
      </w:pPr>
      <w:hyperlink w:anchor="_Toc21905" w:history="1">
        <w:r>
          <w:rPr>
            <w:rFonts w:ascii="仿宋" w:eastAsia="仿宋" w:hAnsi="仿宋" w:cs="仿宋" w:hint="eastAsia"/>
            <w:lang w:eastAsia="zh-CN"/>
          </w:rPr>
          <w:t>(二)、风险分类</w:t>
        </w:r>
        <w:r>
          <w:tab/>
        </w:r>
        <w:r>
          <w:fldChar w:fldCharType="begin"/>
        </w:r>
        <w:r>
          <w:instrText xml:space="preserve"> PAGEREF _Toc21905 \h </w:instrText>
        </w:r>
        <w:r>
          <w:fldChar w:fldCharType="separate"/>
        </w:r>
        <w:r>
          <w:t>59</w:t>
        </w:r>
        <w:r>
          <w:fldChar w:fldCharType="end"/>
        </w:r>
      </w:hyperlink>
    </w:p>
    <w:p>
      <w:pPr>
        <w:pStyle w:val="TOC1"/>
        <w:tabs>
          <w:tab w:val="right" w:leader="dot" w:pos="8306"/>
        </w:tabs>
      </w:pPr>
      <w:hyperlink w:anchor="_Toc8280" w:history="1">
        <w:r>
          <w:rPr>
            <w:rFonts w:ascii="仿宋" w:eastAsia="仿宋" w:hAnsi="仿宋" w:cs="仿宋" w:hint="eastAsia"/>
            <w:lang w:eastAsia="zh-CN"/>
          </w:rPr>
          <w:t>十五、营销与推广策略</w:t>
        </w:r>
        <w:r>
          <w:tab/>
        </w:r>
        <w:r>
          <w:fldChar w:fldCharType="begin"/>
        </w:r>
        <w:r>
          <w:instrText xml:space="preserve"> PAGEREF _Toc8280 \h </w:instrText>
        </w:r>
        <w:r>
          <w:fldChar w:fldCharType="separate"/>
        </w:r>
        <w:r>
          <w:t>61</w:t>
        </w:r>
        <w:r>
          <w:fldChar w:fldCharType="end"/>
        </w:r>
      </w:hyperlink>
    </w:p>
    <w:p>
      <w:pPr>
        <w:pStyle w:val="TOC2"/>
        <w:tabs>
          <w:tab w:val="right" w:leader="dot" w:pos="8306"/>
        </w:tabs>
      </w:pPr>
      <w:hyperlink w:anchor="_Toc629" w:history="1">
        <w:r>
          <w:rPr>
            <w:rFonts w:ascii="仿宋" w:eastAsia="仿宋" w:hAnsi="仿宋" w:cs="仿宋" w:hint="eastAsia"/>
            <w:lang w:eastAsia="zh-CN"/>
          </w:rPr>
          <w:t>(一)、产品/服务定位与特点</w:t>
        </w:r>
        <w:r>
          <w:tab/>
        </w:r>
        <w:r>
          <w:fldChar w:fldCharType="begin"/>
        </w:r>
        <w:r>
          <w:instrText xml:space="preserve"> PAGEREF _Toc629 \h </w:instrText>
        </w:r>
        <w:r>
          <w:fldChar w:fldCharType="separate"/>
        </w:r>
        <w:r>
          <w:t>61</w:t>
        </w:r>
        <w:r>
          <w:fldChar w:fldCharType="end"/>
        </w:r>
      </w:hyperlink>
    </w:p>
    <w:p>
      <w:pPr>
        <w:pStyle w:val="TOC2"/>
        <w:tabs>
          <w:tab w:val="right" w:leader="dot" w:pos="8306"/>
        </w:tabs>
      </w:pPr>
      <w:hyperlink w:anchor="_Toc8375" w:history="1">
        <w:r>
          <w:rPr>
            <w:rFonts w:ascii="仿宋" w:eastAsia="仿宋" w:hAnsi="仿宋" w:cs="仿宋" w:hint="eastAsia"/>
            <w:lang w:eastAsia="zh-CN"/>
          </w:rPr>
          <w:t>(二)、市场定位与竞争分析</w:t>
        </w:r>
        <w:r>
          <w:tab/>
        </w:r>
        <w:r>
          <w:fldChar w:fldCharType="begin"/>
        </w:r>
        <w:r>
          <w:instrText xml:space="preserve"> PAGEREF _Toc8375 \h </w:instrText>
        </w:r>
        <w:r>
          <w:fldChar w:fldCharType="separate"/>
        </w:r>
        <w:r>
          <w:t>63</w:t>
        </w:r>
        <w:r>
          <w:fldChar w:fldCharType="end"/>
        </w:r>
      </w:hyperlink>
    </w:p>
    <w:p>
      <w:pPr>
        <w:pStyle w:val="TOC2"/>
        <w:tabs>
          <w:tab w:val="right" w:leader="dot" w:pos="8306"/>
        </w:tabs>
      </w:pPr>
      <w:hyperlink w:anchor="_Toc5203" w:history="1">
        <w:r>
          <w:rPr>
            <w:rFonts w:ascii="仿宋" w:eastAsia="仿宋" w:hAnsi="仿宋" w:cs="仿宋" w:hint="eastAsia"/>
            <w:lang w:eastAsia="zh-CN"/>
          </w:rPr>
          <w:t>(三)、营销渠道与策略</w:t>
        </w:r>
        <w:r>
          <w:tab/>
        </w:r>
        <w:r>
          <w:fldChar w:fldCharType="begin"/>
        </w:r>
        <w:r>
          <w:instrText xml:space="preserve"> PAGEREF _Toc5203 \h </w:instrText>
        </w:r>
        <w:r>
          <w:fldChar w:fldCharType="separate"/>
        </w:r>
        <w:r>
          <w:t>64</w:t>
        </w:r>
        <w:r>
          <w:fldChar w:fldCharType="end"/>
        </w:r>
      </w:hyperlink>
    </w:p>
    <w:p>
      <w:pPr>
        <w:pStyle w:val="TOC2"/>
        <w:tabs>
          <w:tab w:val="right" w:leader="dot" w:pos="8306"/>
        </w:tabs>
      </w:pPr>
      <w:hyperlink w:anchor="_Toc14787" w:history="1">
        <w:r>
          <w:rPr>
            <w:rFonts w:ascii="仿宋" w:eastAsia="仿宋" w:hAnsi="仿宋" w:cs="仿宋" w:hint="eastAsia"/>
            <w:lang w:eastAsia="zh-CN"/>
          </w:rPr>
          <w:t>(四)、推广与宣传活动</w:t>
        </w:r>
        <w:r>
          <w:tab/>
        </w:r>
        <w:r>
          <w:fldChar w:fldCharType="begin"/>
        </w:r>
        <w:r>
          <w:instrText xml:space="preserve"> PAGEREF _Toc14787 \h </w:instrText>
        </w:r>
        <w:r>
          <w:fldChar w:fldCharType="separate"/>
        </w:r>
        <w:r>
          <w:t>65</w:t>
        </w:r>
        <w:r>
          <w:fldChar w:fldCharType="end"/>
        </w:r>
      </w:hyperlink>
    </w:p>
    <w:p>
      <w:pPr>
        <w:pStyle w:val="TOC1"/>
        <w:tabs>
          <w:tab w:val="right" w:leader="dot" w:pos="8306"/>
        </w:tabs>
      </w:pPr>
      <w:hyperlink w:anchor="_Toc18009" w:history="1">
        <w:r>
          <w:rPr>
            <w:rFonts w:ascii="仿宋" w:eastAsia="仿宋" w:hAnsi="仿宋" w:cs="仿宋" w:hint="eastAsia"/>
            <w:lang w:eastAsia="zh-CN"/>
          </w:rPr>
          <w:t>十六、利益相关者分析与沟通计划</w:t>
        </w:r>
        <w:r>
          <w:tab/>
        </w:r>
        <w:r>
          <w:fldChar w:fldCharType="begin"/>
        </w:r>
        <w:r>
          <w:instrText xml:space="preserve"> PAGEREF _Toc18009 \h </w:instrText>
        </w:r>
        <w:r>
          <w:fldChar w:fldCharType="separate"/>
        </w:r>
        <w:r>
          <w:t>70</w:t>
        </w:r>
        <w:r>
          <w:fldChar w:fldCharType="end"/>
        </w:r>
      </w:hyperlink>
    </w:p>
    <w:p>
      <w:pPr>
        <w:pStyle w:val="TOC2"/>
        <w:tabs>
          <w:tab w:val="right" w:leader="dot" w:pos="8306"/>
        </w:tabs>
      </w:pPr>
      <w:hyperlink w:anchor="_Toc28888" w:history="1">
        <w:r>
          <w:rPr>
            <w:rFonts w:ascii="仿宋" w:eastAsia="仿宋" w:hAnsi="仿宋" w:cs="仿宋" w:hint="eastAsia"/>
            <w:lang w:eastAsia="zh-CN"/>
          </w:rPr>
          <w:t>(一)、利益相关者分析</w:t>
        </w:r>
        <w:r>
          <w:tab/>
        </w:r>
        <w:r>
          <w:fldChar w:fldCharType="begin"/>
        </w:r>
        <w:r>
          <w:instrText xml:space="preserve"> PAGEREF _Toc28888 \h </w:instrText>
        </w:r>
        <w:r>
          <w:fldChar w:fldCharType="separate"/>
        </w:r>
        <w:r>
          <w:t>70</w:t>
        </w:r>
        <w:r>
          <w:fldChar w:fldCharType="end"/>
        </w:r>
      </w:hyperlink>
    </w:p>
    <w:p>
      <w:pPr>
        <w:pStyle w:val="TOC2"/>
        <w:tabs>
          <w:tab w:val="right" w:leader="dot" w:pos="8306"/>
        </w:tabs>
      </w:pPr>
      <w:hyperlink w:anchor="_Toc27593" w:history="1">
        <w:r>
          <w:rPr>
            <w:rFonts w:ascii="仿宋" w:eastAsia="仿宋" w:hAnsi="仿宋" w:cs="仿宋" w:hint="eastAsia"/>
            <w:lang w:eastAsia="zh-CN"/>
          </w:rPr>
          <w:t>(二)、沟通计划</w:t>
        </w:r>
        <w:r>
          <w:tab/>
        </w:r>
        <w:r>
          <w:fldChar w:fldCharType="begin"/>
        </w:r>
        <w:r>
          <w:instrText xml:space="preserve"> PAGEREF _Toc27593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400"/>
      <w:r>
        <w:rPr>
          <w:rFonts w:ascii="仿宋" w:eastAsia="仿宋" w:hAnsi="仿宋" w:cs="仿宋" w:hint="eastAsia"/>
          <w:sz w:val="28"/>
          <w:lang w:eastAsia="zh-CN"/>
        </w:rPr>
        <w:t>一、饮料、酒及酒精专用原辅料项目文档管理</w:t>
      </w:r>
      <w:bookmarkEnd w:id="2"/>
    </w:p>
    <w:p>
      <w:pPr>
        <w:pStyle w:val="Heading2"/>
        <w:rPr>
          <w:rFonts w:ascii="仿宋" w:eastAsia="仿宋" w:hAnsi="仿宋" w:cs="仿宋" w:hint="eastAsia"/>
          <w:lang w:eastAsia="zh-CN"/>
        </w:rPr>
      </w:pPr>
      <w:bookmarkStart w:id="3" w:name="_Toc153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饮料、酒及酒精专用原辅料项目高度重视文档的质量和准确性，以支持饮料、酒及酒精专用原辅料项目的各项活动和决策。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文档的编制始于饮料、酒及酒精专用原辅料项目计划的初期，我们制定了详细的文档编制计划，明确了每个文档的内容、格式和编写责任人。在饮料、酒及酒精专用原辅料项目启动阶段，我们首先编制了饮料、酒及酒精专用原辅料项目章程，明确定义了饮料、酒及酒精专用原辅料项目的目标、范围、风险等关键要素。随后，饮料、酒及酒精专用原辅料项目团队根据计划陆续编制了需求文档、设计文档、测试文档等各类文档，确保饮料、酒及酒精专用原辅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饮料、酒及酒精专用原辅料项目管理中的重要环节，旨在确保饮料、酒及酒精专用原辅料项目文档符合质量标准和饮料、酒及酒精专用原辅料项目需求。在饮料、酒及酒精专用原辅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料、酒及酒精专用原辅料项目相关利益方和专业领域的专家对文档进行独立审查。这有助于获取更全面、客观的反馈，确保饮料、酒及酒精专用原辅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在文档编制与审查方面建立了严格的管理机制，通过规范的流程和多维度的审查，确保饮料、酒及酒精专用原辅料项目文档的质量、准确性和可靠性，为饮料、酒及酒精专用原辅料项目的顺利推进提供了有力支持。</w:t>
      </w:r>
    </w:p>
    <w:p>
      <w:pPr>
        <w:pStyle w:val="Heading2"/>
        <w:ind w:firstLine="560" w:firstLineChars="200"/>
        <w:rPr>
          <w:rFonts w:ascii="仿宋" w:eastAsia="仿宋" w:hAnsi="仿宋" w:cs="仿宋" w:hint="eastAsia"/>
          <w:sz w:val="28"/>
          <w:lang w:eastAsia="zh-CN"/>
        </w:rPr>
      </w:pPr>
      <w:bookmarkStart w:id="4" w:name="_Toc22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我们通过多渠道发布文档，包括电子邮件、饮料、酒及酒精专用原辅料项目管理平台、内部网站等，以满足不同团队成员的偏好和需求。多渠道发布确保了信息的全面覆盖。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我们采用了精细的权限控制，确保只有授权人员可以访问敏感信息。这种安全措施保护了饮料、酒及酒精专用原辅料项目文档的机密性，防止了未经授权的信息泄露。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3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饮料、酒及酒精专用原辅料项目生命周期中一个至关重要的环节，直接关系到饮料、酒及酒精专用原辅料项目信息的长期保存和历史记录的完整性。在饮料、酒及酒精专用原辅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35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504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饮料、酒及酒精专用原辅料项目的主要产品是XXXX，预计年产值为XXX万元。这一产品在市场中占据着重要的地位，其广泛的应用范围使得该饮料、酒及酒精专用原辅料项目的市场前景非常广阔。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饮料、酒及酒精专用原辅料项目的xxx产品作为重要的原材料之一，将在多个领域发挥关键作用。其在建筑、交通、能源等方面的广泛应用将为整个产业链提供强大的支持，形成产业协同效应。饮料、酒及酒精专用原辅料项目的年产值XXX万XXX万XXX万万元不仅反映了其在市场上的巨大潜力，更预示着它对国民经济的积极贡献。这种关联度高、涉及面广的产业关系，使得该饮料、酒及酒精专用原辅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16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总征地面积为XXXX平方米，相当于约XX.XX亩，其中净用地面积为XXXX平方米，红线范围内相当于约XX.XX亩。这一用地规模充分考虑了饮料、酒及酒精专用原辅料项目的建设需求，保障了饮料、酒及酒精专用原辅料项目在合适的空间内得以充分发展。饮料、酒及酒精专用原辅料项目规划的总建筑面积为XXXX平方米，其中主体工程建设占XXXX平方米，计容建筑面积达XXXX平方米。预计建筑工程的投资将达到XXXX万元，为饮料、酒及酒精专用原辅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计划购置的设备共计XXXX台（套），设备购置费用为XXXX万元。这一设备购置计划充分考虑到饮料、酒及酒精专用原辅料项目的生产需求和技术要求，确保了饮料、酒及酒精专用原辅料项目在生产运营中具备先进的技术装备和高效的生产能力。设备的合理配置将为饮料、酒及酒精专用原辅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计划总投资为XXXX万元，预计年实现营业收入为XXXX万元。这一产能规模的设定旨在确保饮料、酒及酒精专用原辅料项目能够在投资与回报之间取得平衡，实现长期可持续的发展。饮料、酒及酒精专用原辅料项目的总投资充分考虑到各个方面的需求，包括用地建设、设备购置等多个环节，以确保饮料、酒及酒精专用原辅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404"/>
      <w:r>
        <w:rPr>
          <w:rFonts w:ascii="仿宋" w:eastAsia="仿宋" w:hAnsi="仿宋" w:cs="仿宋" w:hint="eastAsia"/>
          <w:sz w:val="28"/>
          <w:lang w:eastAsia="zh-CN"/>
        </w:rPr>
        <w:t>三、饮料、酒及酒精专用原辅料项目可持续发展</w:t>
      </w:r>
      <w:bookmarkEnd w:id="9"/>
    </w:p>
    <w:p>
      <w:pPr>
        <w:pStyle w:val="Heading2"/>
        <w:rPr>
          <w:rFonts w:ascii="仿宋" w:eastAsia="仿宋" w:hAnsi="仿宋" w:cs="仿宋" w:hint="eastAsia"/>
          <w:lang w:eastAsia="zh-CN"/>
        </w:rPr>
      </w:pPr>
      <w:bookmarkStart w:id="10" w:name="_Toc134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中，饮料、酒及酒精专用原辅料项目团队着眼于未来，明确了可持续发展的战略方向。制定的具体可持续发展目标包括降低资源使用、采用环保技术、最大化社会效益等。这一步骤不仅有助于饮料、酒及酒精专用原辅料项目在环保和社会责任方面达到最高标准，也为未来提供了明确的指引，确保饮料、酒及酒精专用原辅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可持续实践的融入饮料、酒及酒精专用原辅料项目管理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饮料、酒及酒精专用原辅料项目管理周期。从饮料、酒及酒精专用原辅料项目规划开始，饮料、酒及酒精专用原辅料项目团队就考虑了环境和社会的因素。在执行阶段，饮料、酒及酒精专用原辅料项目团队积极推动绿色技术的应用，优化资源利用。此外，关注员工的社会责任，通过培训和沟通活动提高员工对可持续发展的认知，使他们能够在日常工作中践行可持续实践。这些举措不仅为饮料、酒及酒精专用原辅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592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饮料、酒及酒精专用原辅料项目的可持续发展理念，我们深信环保与社会责任是饮料、酒及酒精专用原辅料项目成功的关键支柱。在饮料、酒及酒精专用原辅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团队通过引入先进的环保技术、建立高效的废物处理系统以及推动能源节约措施，积极履行环保责任。定期的环保监测和评估确保饮料、酒及酒精专用原辅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不仅致力于自身可持续发展，还注重对社会的回馈。通过支持社区饮料、酒及酒精专用原辅料项目、参与慈善事业、提供培训机会等方式，饮料、酒及酒精专用原辅料项目积极履行社会责任。与当地社区建立积极互动，关注员工的工作与生活平衡，以及员工的身心健康，是饮料、酒及酒精专用原辅料项目在社会责任层面的关键举措。这样的实践不仅增强了饮料、酒及酒精专用原辅料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7292"/>
      <w:r>
        <w:rPr>
          <w:rFonts w:ascii="仿宋" w:eastAsia="仿宋" w:hAnsi="仿宋" w:cs="仿宋" w:hint="eastAsia"/>
          <w:sz w:val="28"/>
          <w:lang w:eastAsia="zh-CN"/>
        </w:rPr>
        <w:t>四、饮料、酒及酒精专用原辅料项目土建工程</w:t>
      </w:r>
      <w:bookmarkEnd w:id="12"/>
    </w:p>
    <w:p>
      <w:pPr>
        <w:pStyle w:val="Heading2"/>
        <w:rPr>
          <w:rFonts w:ascii="仿宋" w:eastAsia="仿宋" w:hAnsi="仿宋" w:cs="仿宋" w:hint="eastAsia"/>
          <w:lang w:eastAsia="zh-CN"/>
        </w:rPr>
      </w:pPr>
      <w:bookmarkStart w:id="13" w:name="_Toc228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在饮料、酒及酒精专用原辅料项目的建筑工程设计中，我们将秉承一系列重要的设计原则，以确保饮料、酒及酒精专用原辅料项目建筑在功能、美观、可持续性等方面达到最佳效果。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首要原则是确保建筑的功能性得到最大化的发挥。我们将充分理解饮料、酒及酒精专用原辅料项目的实际需求，合理布局各个功能区域，保证建筑在满足业务需求的同时，提供高效的工作环境。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在建筑设计中，我们将综合考虑建设和运营成本。通过精细的经济效益分析，确保设计方案在高效利用资源的同时，对饮料、酒及酒精专用原辅料项目的长期盈利能力有积极的贡献。</w:t>
      </w:r>
    </w:p>
    <w:p>
      <w:pPr>
        <w:pStyle w:val="Heading2"/>
        <w:ind w:firstLine="560" w:firstLineChars="200"/>
        <w:rPr>
          <w:rFonts w:ascii="仿宋" w:eastAsia="仿宋" w:hAnsi="仿宋" w:cs="仿宋" w:hint="eastAsia"/>
          <w:sz w:val="28"/>
          <w:lang w:eastAsia="zh-CN"/>
        </w:rPr>
      </w:pPr>
      <w:bookmarkStart w:id="14" w:name="_Toc200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的土建工程设计中，我们将精准设定设计年限，结合饮料、酒及酒精专用原辅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饮料、酒及酒精专用原辅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72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饮料、酒及酒精专用原辅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饮料、酒及酒精专用原辅料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饮料、酒及酒精专用原辅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861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本期工程饮料、酒及酒精专用原辅料项目预计总建筑面积XXX平方米，其中：计容建筑面积XXX平方米，计划建筑工程投资XX万元，占饮料、酒及酒精专用原辅料项目总投资的XX%。</w:t>
      </w:r>
    </w:p>
    <w:p>
      <w:pPr>
        <w:pStyle w:val="Heading1"/>
        <w:ind w:firstLine="560" w:firstLineChars="200"/>
        <w:rPr>
          <w:rFonts w:ascii="仿宋" w:eastAsia="仿宋" w:hAnsi="仿宋" w:cs="仿宋" w:hint="eastAsia"/>
          <w:sz w:val="28"/>
          <w:lang w:eastAsia="zh-CN"/>
        </w:rPr>
      </w:pPr>
      <w:bookmarkStart w:id="17" w:name="_Toc20312"/>
      <w:r>
        <w:rPr>
          <w:rFonts w:ascii="仿宋" w:eastAsia="仿宋" w:hAnsi="仿宋" w:cs="仿宋" w:hint="eastAsia"/>
          <w:sz w:val="28"/>
          <w:lang w:eastAsia="zh-CN"/>
        </w:rPr>
        <w:t>五、饮料、酒及酒精专用原辅料项目绩效评估</w:t>
      </w:r>
      <w:bookmarkEnd w:id="17"/>
    </w:p>
    <w:p>
      <w:pPr>
        <w:pStyle w:val="Heading2"/>
        <w:rPr>
          <w:rFonts w:ascii="仿宋" w:eastAsia="仿宋" w:hAnsi="仿宋" w:cs="仿宋" w:hint="eastAsia"/>
          <w:lang w:eastAsia="zh-CN"/>
        </w:rPr>
      </w:pPr>
      <w:bookmarkStart w:id="18" w:name="_Toc1567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及酒精专用原辅料项目中，我们设计了一套全面的绩效评估指标，以确保饮料、酒及酒精专用原辅料项目的可控和成功交付。这些指标跨足饮料、酒及酒精专用原辅料项目目标、成本、进度和质量等多个维度，为我们提供了全面洞察饮料、酒及酒精专用原辅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目标达成率是我们关注的首要指标。我们设定了明确的目标，并通过定期监测和评估，迅速发现并应对潜在的目标偏差。这为饮料、酒及酒精专用原辅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成本绩效是另一个核心关注点。通过实际成本与预算成本的对比分析，我们深入了解成本差异的原因，及时调整资源分配，保持饮料、酒及酒精专用原辅料项目在经济效益方面的合理水平。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及酒精专用原辅料项目进度作为关键的绩效指标之一，得到了精心的关注。我们制定了详细的饮料、酒及酒精专用原辅料项目进度计划，并设立了进度符合度指标，确保实际进度与计划进度保持一致。这使我们能够快速发现和解决潜在的进度问题，保持饮料、酒及酒精专用原辅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饮料、酒及酒精专用原辅料项目绩效的不可或缺的一环。我们引入了一系列的质量标准和客户满意度指标，以确保饮料、酒及酒精专用原辅料项目交付的成果在质量上达到或超越预期水平。通过持续监测这些指标，我们努力提升饮料、酒及酒精专用原辅料项目整体质量水平，为饮料、酒及酒精专用原辅料项目的成功交付提供有力保障。通过这些科学且全面的绩效评估，我们能够更好地引导饮料、酒及酒精专用原辅料项目的持续改进，确保饮料、酒及酒精专用原辅料项目目标的顺利达成。</w:t>
      </w:r>
    </w:p>
    <w:p>
      <w:pPr>
        <w:pStyle w:val="Heading2"/>
        <w:ind w:firstLine="560" w:firstLineChars="200"/>
        <w:rPr>
          <w:rFonts w:ascii="仿宋" w:eastAsia="仿宋" w:hAnsi="仿宋" w:cs="仿宋" w:hint="eastAsia"/>
          <w:sz w:val="28"/>
          <w:lang w:eastAsia="zh-CN"/>
        </w:rPr>
      </w:pPr>
      <w:bookmarkStart w:id="19" w:name="_Toc596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绩效评估是饮料、酒及酒精专用原辅料项目中的关键环节，为确保饮料、酒及酒精专用原辅料项目达到预期目标，我们采用了多层次、多维度的绩效评估方法。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饮料、酒及酒精专用原辅料项目的战略目标对齐，确保每个决策和行动都与饮料、酒及酒精专用原辅料项目整体目标保持一致。团队会定期召开战略对齐会议，审视当前工作与饮料、酒及酒精专用原辅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饮料、酒及酒精专用原辅料项目进度、质量、成本和风险等方面。这些指标通过数据收集和分析，为饮料、酒及酒精专用原辅料项目管理团队提供了客观的评估依据。例如，我们通过饮料、酒及酒精专用原辅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饮料、酒及酒精专用原辅料项目内部，还考虑了饮料、酒及酒精专用原辅料项目对外部环境的影响。我们定期进行干系人满意度调查，以了解各利益相关方对饮料、酒及酒精专用原辅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这种多层次、多角度的绩效评估方法，使得我们能够全面了解饮料、酒及酒精专用原辅料项目的运行状态，及时做出调整，确保饮料、酒及酒精专用原辅料项目在不断变化的环境中保持稳健前行。</w:t>
      </w:r>
    </w:p>
    <w:p>
      <w:pPr>
        <w:pStyle w:val="Heading2"/>
        <w:ind w:firstLine="560" w:firstLineChars="200"/>
        <w:rPr>
          <w:rFonts w:ascii="仿宋" w:eastAsia="仿宋" w:hAnsi="仿宋" w:cs="仿宋" w:hint="eastAsia"/>
          <w:sz w:val="28"/>
          <w:lang w:eastAsia="zh-CN"/>
        </w:rPr>
      </w:pPr>
      <w:bookmarkStart w:id="20" w:name="_Toc22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https://d.book118.com/577136116150006043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饮料、酒及酒精专用原辅料项目计划设计方案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F1CD5"/>
    <w:rsid w:val="4A6F1C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36116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2024-02-18T18:28:00Z</dcterms:created>
  <dcterms:modified xsi:type="dcterms:W3CDTF">2024-02-18T18:28:18Z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B09E66BD6CBF45C29FF817705E42DD94_11</vt:lpwstr>
  </property>
  <property fmtid="{D5CDD505-2E9C-101B-9397-08002B2CF9AE}" pid="3" name="KSOProductBuildVer">
    <vt:lpwstr>2052-12.1.0.16250</vt:lpwstr>
  </property>
</Properties>
</file>