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905" w:rsidRPr="00EA7586" w:rsidP="008B2905">
      <w:pPr>
        <w:pStyle w:val="Heading1"/>
        <w:keepNext w:val="0"/>
        <w:spacing w:before="360" w:after="360" w:line="360" w:lineRule="auto"/>
        <w:jc w:val="center"/>
        <w:rPr>
          <w:rFonts w:ascii="宋体" w:hAnsi="宋体"/>
          <w:sz w:val="30"/>
          <w:szCs w:val="30"/>
        </w:rPr>
      </w:pPr>
      <w:bookmarkStart w:id="0" w:name="_Toc78539544"/>
      <w:bookmarkStart w:id="1" w:name="_Toc108949347"/>
      <w:bookmarkStart w:id="2" w:name="_Toc198652583"/>
      <w:bookmarkStart w:id="3" w:name="_Toc214251536"/>
      <w:bookmarkStart w:id="4" w:name="_Toc255679864"/>
      <w:bookmarkStart w:id="5" w:name="_Toc214251531"/>
      <w:bookmarkStart w:id="6" w:name="_Toc255679859"/>
      <w:r w:rsidRPr="00EA7586">
        <w:rPr>
          <w:rFonts w:ascii="宋体" w:hAnsi="宋体" w:hint="eastAsia"/>
          <w:b w:val="0"/>
          <w:sz w:val="30"/>
          <w:szCs w:val="30"/>
        </w:rPr>
        <w:t>施工组织设计方案</w:t>
      </w:r>
      <w:bookmarkEnd w:id="5"/>
      <w:bookmarkEnd w:id="6"/>
    </w:p>
    <w:p w:rsidR="008B2905" w:rsidRPr="00EA7586" w:rsidP="008B2905">
      <w:pPr>
        <w:pStyle w:val="Heading1"/>
        <w:keepNext w:val="0"/>
        <w:spacing w:before="360" w:after="360" w:line="360" w:lineRule="auto"/>
        <w:rPr>
          <w:rFonts w:ascii="宋体" w:hAnsi="宋体"/>
          <w:sz w:val="24"/>
          <w:szCs w:val="24"/>
        </w:rPr>
      </w:pPr>
      <w:bookmarkStart w:id="7" w:name="_Toc75110805"/>
      <w:bookmarkStart w:id="8" w:name="_Toc73413072"/>
      <w:bookmarkStart w:id="9" w:name="_Toc108949319"/>
      <w:bookmarkStart w:id="10" w:name="_Toc198652579"/>
      <w:bookmarkStart w:id="11" w:name="_Toc214251532"/>
      <w:bookmarkStart w:id="12" w:name="_Toc255679860"/>
      <w:r w:rsidRPr="00EA7586">
        <w:rPr>
          <w:rFonts w:ascii="宋体" w:hAnsi="宋体" w:hint="eastAsia"/>
          <w:b w:val="0"/>
          <w:sz w:val="24"/>
          <w:szCs w:val="24"/>
        </w:rPr>
        <w:t>第一节、</w:t>
      </w:r>
      <w:bookmarkEnd w:id="7"/>
      <w:bookmarkEnd w:id="8"/>
      <w:bookmarkEnd w:id="9"/>
      <w:r w:rsidRPr="00EA7586">
        <w:rPr>
          <w:rFonts w:ascii="宋体" w:hAnsi="宋体" w:hint="eastAsia"/>
          <w:b w:val="0"/>
          <w:sz w:val="24"/>
          <w:szCs w:val="24"/>
        </w:rPr>
        <w:t>施工管理及组织</w:t>
      </w:r>
      <w:bookmarkEnd w:id="10"/>
      <w:bookmarkEnd w:id="11"/>
      <w:bookmarkEnd w:id="12"/>
    </w:p>
    <w:p w:rsidR="008B2905" w:rsidRPr="00EA7586" w:rsidP="008B2905">
      <w:pPr>
        <w:pStyle w:val="Heading2"/>
        <w:spacing w:line="360" w:lineRule="auto"/>
        <w:rPr>
          <w:rFonts w:ascii="宋体" w:eastAsia="宋体" w:hAnsi="宋体"/>
          <w:sz w:val="24"/>
          <w:szCs w:val="24"/>
        </w:rPr>
      </w:pPr>
      <w:bookmarkStart w:id="13" w:name="_Toc38684509"/>
      <w:bookmarkStart w:id="14" w:name="_Toc75110806"/>
      <w:bookmarkStart w:id="15" w:name="_Toc73413073"/>
      <w:bookmarkStart w:id="16" w:name="_Toc108949320"/>
      <w:bookmarkStart w:id="17" w:name="_Toc198652580"/>
      <w:bookmarkStart w:id="18" w:name="_Toc214251533"/>
      <w:bookmarkStart w:id="19" w:name="_Toc255679861"/>
      <w:r w:rsidRPr="00EA7586">
        <w:rPr>
          <w:rFonts w:ascii="宋体" w:eastAsia="宋体" w:hAnsi="宋体" w:hint="eastAsia"/>
          <w:b w:val="0"/>
          <w:sz w:val="24"/>
          <w:szCs w:val="24"/>
        </w:rPr>
        <w:t>1、工程组织管理</w:t>
      </w:r>
      <w:bookmarkEnd w:id="13"/>
      <w:bookmarkEnd w:id="14"/>
      <w:bookmarkEnd w:id="15"/>
      <w:bookmarkEnd w:id="16"/>
      <w:bookmarkEnd w:id="17"/>
      <w:bookmarkEnd w:id="18"/>
      <w:bookmarkEnd w:id="19"/>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本公司作为弱电系统工程的专业承包企业，在技术力量、工程管理及工程质量管理等方面在业内有明显的优势。我司拥有强有力的工程管理队伍及技术队伍，对大中型建设工程的质量、进度、造价等各个重要方面能进行直接管理和有效地控制，满足和平衡施工生产诸要素的需求。</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我司将为本工程投入最富经验的人员，对工程进行精心设计、安装、调试和管理。我们一方面将继续发扬在承包管理中已取得的丰富实践经验；另一方面将严格按照建设工程施工合同规定的范围、权利、职责和义务，集中各方面优势进行承包管理和组织施工，并保证整个工程质量、进度和平安等目标得以全面实现。</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我们将努力做到：</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1)组建最正确承包管理工程组，适应承包管理要求</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根据本工程承包管理需要及我们的经验，拟配备由3人左右组成的承包管理工程组，工程组的人员大都是参加过大中型工程施工、经验丰富的技术骨干，工程组将由工程经理、技术经理、现场主管、质量/平安主管、现场管理人员组成。管理班子的组织体系和人员配备突出加强指导、协调和管理能力。</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2)认真做好施工准备，创造良好的施工条件</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为了搞好承包管理，确保平安事故为零，认真做好施工管理准备工作是非常重要的。</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3)认真落实各项规章制度</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我们制定了质量、施工、技术、设备、物资、资料、平安治安、现场标准化等管理方法，并认真予以落实和执行。</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工程组人员必须按职责熟悉并了解业主的要求和有关的制度、标准，及合同中各项条款和附件的要求和规定。</w:t>
      </w:r>
    </w:p>
    <w:p w:rsidR="008B2905" w:rsidRPr="00EA7586" w:rsidP="008B2905">
      <w:pPr>
        <w:pStyle w:val="Heading2"/>
        <w:spacing w:line="360" w:lineRule="auto"/>
        <w:rPr>
          <w:rFonts w:ascii="宋体" w:eastAsia="宋体" w:hAnsi="宋体"/>
          <w:sz w:val="24"/>
          <w:szCs w:val="24"/>
        </w:rPr>
      </w:pPr>
      <w:bookmarkStart w:id="20" w:name="_Toc510673047"/>
      <w:bookmarkStart w:id="21" w:name="_Toc510883847"/>
      <w:bookmarkStart w:id="22" w:name="_Toc27557622"/>
      <w:bookmarkStart w:id="23" w:name="_Toc38684510"/>
      <w:bookmarkStart w:id="24" w:name="_Toc75110807"/>
      <w:bookmarkStart w:id="25" w:name="_Toc73413074"/>
      <w:bookmarkStart w:id="26" w:name="_Toc108949321"/>
      <w:bookmarkStart w:id="27" w:name="_Toc198652581"/>
      <w:bookmarkStart w:id="28" w:name="_Toc214251534"/>
      <w:bookmarkStart w:id="29" w:name="_Toc255679862"/>
      <w:r w:rsidRPr="00EA7586">
        <w:rPr>
          <w:rFonts w:ascii="宋体" w:eastAsia="宋体" w:hAnsi="宋体" w:hint="eastAsia"/>
          <w:b w:val="0"/>
          <w:sz w:val="24"/>
          <w:szCs w:val="24"/>
        </w:rPr>
        <w:t>2、工程管理人员的</w:t>
      </w:r>
      <w:bookmarkEnd w:id="20"/>
      <w:bookmarkEnd w:id="21"/>
      <w:r w:rsidRPr="00EA7586">
        <w:rPr>
          <w:rFonts w:ascii="宋体" w:eastAsia="宋体" w:hAnsi="宋体" w:hint="eastAsia"/>
          <w:b w:val="0"/>
          <w:sz w:val="24"/>
          <w:szCs w:val="24"/>
        </w:rPr>
        <w:t>组成</w:t>
      </w:r>
      <w:bookmarkEnd w:id="22"/>
      <w:bookmarkEnd w:id="23"/>
      <w:bookmarkEnd w:id="24"/>
      <w:bookmarkEnd w:id="25"/>
      <w:bookmarkEnd w:id="26"/>
      <w:bookmarkEnd w:id="27"/>
      <w:bookmarkEnd w:id="28"/>
      <w:bookmarkEnd w:id="29"/>
    </w:p>
    <w:p w:rsidR="008B2905" w:rsidRPr="00EA7586" w:rsidP="008B2905">
      <w:pPr>
        <w:spacing w:line="360" w:lineRule="auto"/>
        <w:ind w:firstLine="480" w:firstLineChars="200"/>
        <w:rPr>
          <w:rFonts w:ascii="宋体" w:hAnsi="宋体"/>
          <w:sz w:val="24"/>
        </w:rPr>
        <w:sectPr w:rsidSect="006F3089">
          <w:pgSz w:w="11906" w:h="16838" w:code="9"/>
          <w:pgMar w:top="1162" w:right="1270" w:bottom="1162" w:left="1230" w:header="851" w:footer="992" w:gutter="0"/>
          <w:pgNumType w:chapStyle="1" w:chapSep="emDash"/>
          <w:cols w:space="425"/>
          <w:docGrid w:type="lines" w:linePitch="312"/>
        </w:sectPr>
      </w:pP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为使本工程顺利进行，选派拥有资质的资深技术人员作为本工程的工程经理。工程决策层由工程经理、工地经理组成。整个工程部在建设单位，监理单位和我司共同指导下，负责对本工程的工期、质量、平安、物资等实施方案、组织、协调、控制和决策。工程组织管理机构见以下图。</w:t>
      </w:r>
    </w:p>
    <w:p w:rsidR="008B2905" w:rsidRPr="00EA7586" w:rsidP="008B2905">
      <w:pPr>
        <w:spacing w:line="360" w:lineRule="auto"/>
        <w:ind w:firstLine="480" w:firstLineChars="200"/>
        <w:rPr>
          <w:rFonts w:ascii="宋体" w:hAnsi="宋体"/>
          <w:sz w:val="24"/>
        </w:rPr>
      </w:pPr>
      <w:r>
        <w:rPr>
          <w:rFonts w:ascii="宋体" w:hAnsi="宋体"/>
          <w:noProof/>
          <w:sz w:val="24"/>
        </w:rPr>
        <w:pict>
          <v:rect id="_x0000_s1026" style="width:97.95pt;height:31.5pt;margin-top:1.45pt;margin-left:162pt;position:absolute;z-index:251658240">
            <v:textbox>
              <w:txbxContent>
                <w:p w:rsidR="008B2905" w:rsidRPr="00BB497F" w:rsidP="008B2905">
                  <w:pPr>
                    <w:spacing w:line="360" w:lineRule="auto"/>
                    <w:jc w:val="center"/>
                    <w:rPr>
                      <w:sz w:val="24"/>
                    </w:rPr>
                  </w:pPr>
                  <w:r w:rsidRPr="00BB497F">
                    <w:rPr>
                      <w:rFonts w:hint="eastAsia"/>
                      <w:sz w:val="24"/>
                    </w:rPr>
                    <w:t>工程经理</w:t>
                  </w:r>
                </w:p>
              </w:txbxContent>
            </v:textbox>
          </v:rect>
        </w:pict>
      </w:r>
    </w:p>
    <w:p w:rsidR="008B2905" w:rsidRPr="00EA7586" w:rsidP="008B2905">
      <w:pPr>
        <w:spacing w:line="360" w:lineRule="auto"/>
        <w:ind w:firstLine="480" w:firstLineChars="200"/>
        <w:rPr>
          <w:rFonts w:ascii="宋体" w:hAnsi="宋体"/>
          <w:sz w:val="24"/>
        </w:rPr>
      </w:pPr>
      <w:r>
        <w:rPr>
          <w:rFonts w:ascii="宋体" w:hAnsi="宋体"/>
          <w:noProof/>
          <w:sz w:val="24"/>
        </w:rPr>
        <w:pict>
          <v:shapetype id="_x0000_t32" coordsize="21600,21600" o:spt="32" o:oned="t" path="m,l21600,21600e" filled="f">
            <v:path arrowok="t" fillok="f" o:connecttype="none"/>
            <o:lock v:ext="edit" shapetype="t"/>
          </v:shapetype>
          <v:shape id="_x0000_s1027" type="#_x0000_t32" style="width:0;height:24pt;margin-top:9.55pt;margin-left:210.45pt;position:absolute;z-index:251659264" o:connectortype="straight"/>
        </w:pict>
      </w:r>
    </w:p>
    <w:p w:rsidR="008B2905" w:rsidRPr="00EA7586" w:rsidP="008B2905">
      <w:pPr>
        <w:spacing w:line="360" w:lineRule="auto"/>
        <w:ind w:firstLine="480" w:firstLineChars="200"/>
        <w:rPr>
          <w:rFonts w:ascii="宋体" w:hAnsi="宋体"/>
          <w:sz w:val="24"/>
        </w:rPr>
      </w:pPr>
      <w:r>
        <w:rPr>
          <w:rFonts w:ascii="宋体" w:hAnsi="宋体"/>
          <w:noProof/>
          <w:sz w:val="24"/>
        </w:rPr>
        <w:pict>
          <v:rect id="_x0000_s1028" style="width:97.95pt;height:31.5pt;margin-top:10.15pt;margin-left:162pt;position:absolute;z-index:251660288">
            <v:textbox>
              <w:txbxContent>
                <w:p w:rsidR="008B2905" w:rsidRPr="00BB497F" w:rsidP="008B2905">
                  <w:pPr>
                    <w:spacing w:line="360" w:lineRule="auto"/>
                    <w:jc w:val="center"/>
                    <w:rPr>
                      <w:sz w:val="24"/>
                    </w:rPr>
                  </w:pPr>
                  <w:r>
                    <w:rPr>
                      <w:rFonts w:hint="eastAsia"/>
                      <w:sz w:val="24"/>
                    </w:rPr>
                    <w:t>工地</w:t>
                  </w:r>
                  <w:r w:rsidRPr="00BB497F">
                    <w:rPr>
                      <w:rFonts w:hint="eastAsia"/>
                      <w:sz w:val="24"/>
                    </w:rPr>
                    <w:t>经理</w:t>
                  </w:r>
                </w:p>
              </w:txbxContent>
            </v:textbox>
          </v:rect>
        </w:pict>
      </w:r>
    </w:p>
    <w:p w:rsidR="008B2905" w:rsidRPr="00EA7586" w:rsidP="008B2905">
      <w:pPr>
        <w:spacing w:line="360" w:lineRule="auto"/>
        <w:ind w:firstLine="480" w:firstLineChars="200"/>
        <w:rPr>
          <w:rFonts w:ascii="宋体" w:hAnsi="宋体"/>
          <w:sz w:val="24"/>
        </w:rPr>
      </w:pPr>
      <w:r>
        <w:rPr>
          <w:rFonts w:ascii="宋体" w:hAnsi="宋体"/>
          <w:noProof/>
          <w:sz w:val="24"/>
        </w:rPr>
        <w:pict>
          <v:shape id="_x0000_s1029" type="#_x0000_t32" style="width:0;height:24pt;margin-top:18.25pt;margin-left:210.45pt;position:absolute;z-index:251661312" o:connectortype="straight"/>
        </w:pict>
      </w:r>
    </w:p>
    <w:p w:rsidR="008B2905" w:rsidRPr="00EA7586" w:rsidP="008B2905">
      <w:pPr>
        <w:spacing w:line="360" w:lineRule="auto"/>
        <w:ind w:firstLine="480" w:firstLineChars="200"/>
        <w:rPr>
          <w:rFonts w:ascii="宋体" w:hAnsi="宋体"/>
          <w:sz w:val="24"/>
        </w:rPr>
      </w:pPr>
      <w:r>
        <w:rPr>
          <w:rFonts w:ascii="宋体" w:hAnsi="宋体"/>
          <w:noProof/>
          <w:sz w:val="24"/>
        </w:rPr>
        <w:pict>
          <v:shape id="_x0000_s1030" type="#_x0000_t32" style="width:0;height:18pt;margin-top:18.85pt;margin-left:295.95pt;position:absolute;z-index:251670528" o:connectortype="straight"/>
        </w:pict>
      </w:r>
      <w:r>
        <w:rPr>
          <w:rFonts w:ascii="宋体" w:hAnsi="宋体"/>
          <w:noProof/>
          <w:sz w:val="24"/>
        </w:rPr>
        <w:pict>
          <v:shape id="_x0000_s1031" type="#_x0000_t32" style="width:0;height:18pt;margin-top:18.85pt;margin-left:238.2pt;position:absolute;z-index:251667456" o:connectortype="straight"/>
        </w:pict>
      </w:r>
      <w:r>
        <w:rPr>
          <w:rFonts w:ascii="宋体" w:hAnsi="宋体"/>
          <w:noProof/>
          <w:sz w:val="24"/>
        </w:rPr>
        <w:pict>
          <v:shape id="_x0000_s1032" type="#_x0000_t32" style="width:0;height:18pt;margin-top:18.85pt;margin-left:181.2pt;position:absolute;z-index:251665408" o:connectortype="straight"/>
        </w:pict>
      </w:r>
      <w:r>
        <w:rPr>
          <w:rFonts w:ascii="宋体" w:hAnsi="宋体"/>
          <w:noProof/>
          <w:sz w:val="24"/>
        </w:rPr>
        <w:pict>
          <v:shape id="_x0000_s1033" type="#_x0000_t32" style="width:0;height:18pt;margin-top:18.85pt;margin-left:126pt;position:absolute;z-index:251663360" o:connectortype="straight"/>
        </w:pict>
      </w:r>
      <w:r>
        <w:rPr>
          <w:rFonts w:ascii="宋体" w:hAnsi="宋体"/>
          <w:noProof/>
          <w:sz w:val="24"/>
        </w:rPr>
        <w:pict>
          <v:shape id="_x0000_s1034" type="#_x0000_t32" style="width:169.95pt;height:0;margin-top:18.85pt;margin-left:126pt;position:absolute;z-index:251662336" o:connectortype="straight"/>
        </w:pict>
      </w:r>
    </w:p>
    <w:p w:rsidR="008B2905" w:rsidRPr="00EA7586" w:rsidP="008B2905">
      <w:pPr>
        <w:spacing w:line="360" w:lineRule="auto"/>
        <w:ind w:firstLine="480" w:firstLineChars="200"/>
        <w:rPr>
          <w:rFonts w:ascii="宋体" w:hAnsi="宋体"/>
          <w:sz w:val="24"/>
        </w:rPr>
      </w:pPr>
      <w:r>
        <w:rPr>
          <w:rFonts w:ascii="宋体" w:hAnsi="宋体"/>
          <w:noProof/>
          <w:sz w:val="24"/>
        </w:rPr>
        <w:pict>
          <v:rect id="_x0000_s1035" style="width:89.25pt;height:31.5pt;margin-top:42.32pt;margin-left:250.12pt;position:absolute;rotation:90;z-index:251669504">
            <v:textbox>
              <w:txbxContent>
                <w:p w:rsidR="008B2905" w:rsidRPr="00BB497F" w:rsidP="008B2905">
                  <w:pPr>
                    <w:jc w:val="center"/>
                    <w:rPr>
                      <w:sz w:val="24"/>
                    </w:rPr>
                  </w:pPr>
                  <w:r>
                    <w:rPr>
                      <w:rFonts w:hint="eastAsia"/>
                      <w:sz w:val="24"/>
                    </w:rPr>
                    <w:t>材料管理员</w:t>
                  </w:r>
                </w:p>
              </w:txbxContent>
            </v:textbox>
          </v:rect>
        </w:pict>
      </w:r>
      <w:r>
        <w:rPr>
          <w:rFonts w:ascii="宋体" w:hAnsi="宋体"/>
          <w:noProof/>
          <w:sz w:val="24"/>
        </w:rPr>
        <w:pict>
          <v:rect id="_x0000_s1036" style="width:89.25pt;height:31.5pt;margin-top:42.32pt;margin-left:191.62pt;position:absolute;rotation:90;z-index:251668480">
            <v:textbox>
              <w:txbxContent>
                <w:p w:rsidR="008B2905" w:rsidRPr="00BB497F" w:rsidP="008B2905">
                  <w:pPr>
                    <w:spacing w:line="276" w:lineRule="auto"/>
                    <w:jc w:val="center"/>
                    <w:rPr>
                      <w:sz w:val="24"/>
                    </w:rPr>
                  </w:pPr>
                  <w:r>
                    <w:rPr>
                      <w:rFonts w:hint="eastAsia"/>
                      <w:sz w:val="24"/>
                    </w:rPr>
                    <w:t>普通工人</w:t>
                  </w:r>
                </w:p>
              </w:txbxContent>
            </v:textbox>
          </v:rect>
        </w:pict>
      </w:r>
      <w:r>
        <w:rPr>
          <w:rFonts w:ascii="宋体" w:hAnsi="宋体"/>
          <w:noProof/>
          <w:sz w:val="24"/>
        </w:rPr>
        <w:pict>
          <v:rect id="_x0000_s1037" style="width:89.25pt;height:31.5pt;margin-top:42.32pt;margin-left:133.12pt;position:absolute;rotation:90;z-index:251666432">
            <v:textbox>
              <w:txbxContent>
                <w:p w:rsidR="008B2905" w:rsidRPr="00BB497F" w:rsidP="008B2905">
                  <w:pPr>
                    <w:spacing w:line="276" w:lineRule="auto"/>
                    <w:jc w:val="center"/>
                    <w:rPr>
                      <w:sz w:val="24"/>
                    </w:rPr>
                  </w:pPr>
                  <w:r>
                    <w:rPr>
                      <w:rFonts w:hint="eastAsia"/>
                      <w:sz w:val="24"/>
                    </w:rPr>
                    <w:t>熟练工人</w:t>
                  </w:r>
                </w:p>
              </w:txbxContent>
            </v:textbox>
          </v:rect>
        </w:pict>
      </w:r>
      <w:r>
        <w:rPr>
          <w:rFonts w:ascii="宋体" w:hAnsi="宋体"/>
          <w:noProof/>
          <w:sz w:val="24"/>
        </w:rPr>
        <w:pict>
          <v:rect id="_x0000_s1038" style="width:89.25pt;height:31.5pt;margin-top:42.32pt;margin-left:80.62pt;position:absolute;rotation:90;z-index:251664384">
            <v:textbox>
              <w:txbxContent>
                <w:p w:rsidR="008B2905" w:rsidRPr="00BB497F" w:rsidP="008B2905">
                  <w:pPr>
                    <w:spacing w:line="276" w:lineRule="auto"/>
                    <w:jc w:val="center"/>
                    <w:rPr>
                      <w:sz w:val="24"/>
                    </w:rPr>
                  </w:pPr>
                  <w:r>
                    <w:rPr>
                      <w:rFonts w:hint="eastAsia"/>
                      <w:sz w:val="24"/>
                    </w:rPr>
                    <w:t>技术人员</w:t>
                  </w:r>
                </w:p>
              </w:txbxContent>
            </v:textbox>
          </v:rect>
        </w:pict>
      </w:r>
    </w:p>
    <w:p w:rsidR="008B2905" w:rsidRPr="00EA7586" w:rsidP="008B2905">
      <w:pPr>
        <w:spacing w:line="360" w:lineRule="auto"/>
        <w:ind w:firstLine="480" w:firstLineChars="200"/>
        <w:rPr>
          <w:rFonts w:ascii="宋体" w:hAnsi="宋体"/>
          <w:sz w:val="24"/>
        </w:rPr>
      </w:pPr>
    </w:p>
    <w:p w:rsidR="008B2905" w:rsidRPr="00EA7586" w:rsidP="008B2905">
      <w:pPr>
        <w:spacing w:line="360" w:lineRule="auto"/>
        <w:ind w:firstLine="480" w:firstLineChars="200"/>
        <w:rPr>
          <w:rFonts w:ascii="宋体" w:hAnsi="宋体"/>
          <w:sz w:val="24"/>
        </w:rPr>
      </w:pPr>
    </w:p>
    <w:p w:rsidR="008B2905" w:rsidRPr="00EA7586" w:rsidP="008B2905">
      <w:pPr>
        <w:spacing w:line="360" w:lineRule="auto"/>
        <w:rPr>
          <w:rFonts w:ascii="宋体" w:hAnsi="宋体"/>
          <w:sz w:val="24"/>
        </w:rPr>
      </w:pPr>
    </w:p>
    <w:p w:rsidR="008B2905" w:rsidRPr="00EA7586" w:rsidP="008B2905">
      <w:pPr>
        <w:spacing w:line="360" w:lineRule="auto"/>
        <w:rPr>
          <w:rFonts w:ascii="宋体" w:hAnsi="宋体"/>
          <w:sz w:val="24"/>
        </w:rPr>
      </w:pP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工程管理人员配备：</w:t>
      </w:r>
    </w:p>
    <w:p w:rsidR="008B2905" w:rsidRPr="00EA7586" w:rsidP="008B2905">
      <w:pPr>
        <w:numPr>
          <w:ilvl w:val="0"/>
          <w:numId w:val="27"/>
        </w:numPr>
        <w:spacing w:line="360" w:lineRule="auto"/>
        <w:rPr>
          <w:rFonts w:ascii="宋体" w:hAnsi="宋体"/>
          <w:sz w:val="24"/>
        </w:rPr>
      </w:pPr>
      <w:r w:rsidRPr="00EA7586">
        <w:rPr>
          <w:rFonts w:ascii="宋体" w:hAnsi="宋体" w:hint="eastAsia"/>
          <w:sz w:val="24"/>
        </w:rPr>
        <w:t>工程工程经理</w:t>
      </w:r>
    </w:p>
    <w:p w:rsidR="008B2905" w:rsidRPr="00EA7586" w:rsidP="008B2905">
      <w:pPr>
        <w:numPr>
          <w:ilvl w:val="0"/>
          <w:numId w:val="27"/>
        </w:numPr>
        <w:spacing w:line="360" w:lineRule="auto"/>
        <w:rPr>
          <w:rFonts w:ascii="宋体" w:hAnsi="宋体"/>
          <w:sz w:val="24"/>
        </w:rPr>
      </w:pPr>
      <w:r w:rsidRPr="00EA7586">
        <w:rPr>
          <w:rFonts w:ascii="宋体" w:hAnsi="宋体" w:hint="eastAsia"/>
          <w:sz w:val="24"/>
        </w:rPr>
        <w:t>工地经理</w:t>
      </w:r>
    </w:p>
    <w:p w:rsidR="008B2905" w:rsidRPr="00EA7586" w:rsidP="008B2905">
      <w:pPr>
        <w:numPr>
          <w:ilvl w:val="0"/>
          <w:numId w:val="27"/>
        </w:numPr>
        <w:spacing w:line="360" w:lineRule="auto"/>
        <w:rPr>
          <w:rFonts w:ascii="宋体" w:hAnsi="宋体"/>
          <w:sz w:val="24"/>
        </w:rPr>
      </w:pPr>
      <w:r w:rsidRPr="00EA7586">
        <w:rPr>
          <w:rFonts w:ascii="宋体" w:hAnsi="宋体" w:hint="eastAsia"/>
          <w:sz w:val="24"/>
        </w:rPr>
        <w:t>材料管理员</w:t>
      </w:r>
    </w:p>
    <w:p w:rsidR="008B2905" w:rsidRPr="00EA7586" w:rsidP="008B2905">
      <w:pPr>
        <w:numPr>
          <w:ilvl w:val="1"/>
          <w:numId w:val="27"/>
        </w:numPr>
        <w:spacing w:line="360" w:lineRule="auto"/>
        <w:rPr>
          <w:rFonts w:ascii="宋体" w:hAnsi="宋体"/>
          <w:sz w:val="24"/>
        </w:rPr>
      </w:pPr>
      <w:bookmarkStart w:id="30" w:name="_Toc46500439"/>
      <w:bookmarkStart w:id="31" w:name="_Toc46568172"/>
      <w:bookmarkStart w:id="32" w:name="_Toc46568232"/>
      <w:bookmarkStart w:id="33" w:name="_Toc49306034"/>
      <w:bookmarkStart w:id="34" w:name="_Toc73413078"/>
      <w:r w:rsidRPr="00EA7586">
        <w:rPr>
          <w:rFonts w:ascii="宋体" w:hAnsi="宋体" w:hint="eastAsia"/>
          <w:sz w:val="24"/>
        </w:rPr>
        <w:t>工程经理职责</w:t>
      </w:r>
      <w:bookmarkEnd w:id="30"/>
      <w:bookmarkEnd w:id="31"/>
      <w:bookmarkEnd w:id="32"/>
      <w:bookmarkEnd w:id="33"/>
      <w:bookmarkEnd w:id="34"/>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〔1〕代表公司实施施工工程管理，执行国家的法律、法规、政策、标准和公司的各项管理制度，维护公司的权益。</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〔2〕主持工程部的工作，负责工程部的管理，对工程部承当的工程负全面责任。</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〔3〕贯彻实施ISO9001：2000标准，对工程质量负责，确保质保体系在工程部得到有效的运行。每周主持召开一次质量分析会，总结质量现状，对发现的质量缺陷进行补救处理。</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〔4〕全面负责施工实施，做好内外协调工作，及时解决出现的问题，确保建设工期。</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〔5〕负责文明施工、平安生产的领导，及时发现和处理问题的苗头。</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〔6〕负责组织竣工资料的收集和编写，并及时组织验收、结算。</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〔7〕负责做好工程总结，并协助有关部门进行工程检查和评奖申报工作。</w:t>
      </w:r>
    </w:p>
    <w:p w:rsidR="008B2905" w:rsidRPr="00EA7586" w:rsidP="008B2905">
      <w:pPr>
        <w:numPr>
          <w:ilvl w:val="1"/>
          <w:numId w:val="27"/>
        </w:numPr>
        <w:spacing w:line="360" w:lineRule="auto"/>
        <w:rPr>
          <w:rFonts w:ascii="宋体" w:hAnsi="宋体"/>
          <w:sz w:val="24"/>
        </w:rPr>
      </w:pPr>
      <w:r w:rsidRPr="00EA7586">
        <w:rPr>
          <w:rFonts w:ascii="宋体" w:hAnsi="宋体" w:hint="eastAsia"/>
          <w:sz w:val="24"/>
        </w:rPr>
        <w:t>工地经理</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〔1〕统筹管理所辖系统的工作；</w:t>
      </w:r>
    </w:p>
    <w:p w:rsidR="008B2905" w:rsidRPr="00EA7586" w:rsidP="008B2905">
      <w:pPr>
        <w:spacing w:line="360" w:lineRule="auto"/>
        <w:ind w:firstLine="480" w:firstLineChars="200"/>
        <w:rPr>
          <w:rFonts w:ascii="宋体" w:hAnsi="宋体"/>
          <w:sz w:val="24"/>
        </w:rPr>
        <w:sectPr w:rsidSect="006F3089">
          <w:type w:val="nextPage"/>
          <w:pgSz w:w="11906" w:h="16838" w:code="9"/>
          <w:pgMar w:top="1162" w:right="1270" w:bottom="1162" w:left="1230" w:header="851" w:footer="992" w:gutter="0"/>
          <w:pgNumType w:start="2" w:chapStyle="1" w:chapSep="emDash"/>
          <w:cols w:space="425"/>
          <w:titlePg w:val="0"/>
          <w:docGrid w:type="lines" w:linePitch="312"/>
        </w:sectPr>
      </w:pP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〔2〕负责审核所辖系统提交的技术资料〔设计变更、调试大纲、测试记录、竣工文档等〕；</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〔3〕组织与其它专业的技术沟通，解决工程中的技术问题；</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〔4〕组织施工人员参加技术培训，提高专业素质；</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〔5〕对工程经理负责，配合工程经理全力开展技术、质量和进度管理。</w:t>
      </w:r>
    </w:p>
    <w:p w:rsidR="008B2905" w:rsidRPr="00EA7586" w:rsidP="008B2905">
      <w:pPr>
        <w:numPr>
          <w:ilvl w:val="1"/>
          <w:numId w:val="28"/>
        </w:numPr>
        <w:spacing w:line="360" w:lineRule="auto"/>
        <w:rPr>
          <w:rFonts w:ascii="宋体" w:hAnsi="宋体"/>
          <w:sz w:val="24"/>
        </w:rPr>
      </w:pPr>
      <w:bookmarkStart w:id="35" w:name="_Toc46500442"/>
      <w:bookmarkStart w:id="36" w:name="_Toc46568175"/>
      <w:bookmarkStart w:id="37" w:name="_Toc46568235"/>
      <w:bookmarkStart w:id="38" w:name="_Toc49306037"/>
      <w:bookmarkStart w:id="39" w:name="_Toc73413083"/>
      <w:r w:rsidRPr="00EA7586">
        <w:rPr>
          <w:rFonts w:ascii="宋体" w:hAnsi="宋体" w:hint="eastAsia"/>
          <w:sz w:val="24"/>
        </w:rPr>
        <w:t>材料管理员职责</w:t>
      </w:r>
      <w:bookmarkEnd w:id="35"/>
      <w:bookmarkEnd w:id="36"/>
      <w:bookmarkEnd w:id="37"/>
      <w:bookmarkEnd w:id="38"/>
      <w:bookmarkEnd w:id="39"/>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〔1〕负责工程部物资〔含材料、设备、工具等，下同〕的管理，做好物资方案，防止二次搬运确保物资供给。</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〔2〕负责办理甲供物资验收、保管和入库工作。</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〔3〕负责办理自供物资申购、调拨工作。</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〔4〕负责对工程物资验收工作，确保工程物资质量符合规定的要求。</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〔5〕做好物资保管工作，物品放置要得当，并要防火、防盗、防雨、防变质损坏。</w:t>
      </w:r>
    </w:p>
    <w:p w:rsidR="008B2905" w:rsidRPr="00EA7586" w:rsidP="008B2905">
      <w:pPr>
        <w:pStyle w:val="Heading2"/>
        <w:spacing w:line="360" w:lineRule="auto"/>
        <w:rPr>
          <w:rFonts w:ascii="宋体" w:eastAsia="宋体" w:hAnsi="宋体"/>
          <w:sz w:val="24"/>
          <w:szCs w:val="24"/>
        </w:rPr>
      </w:pPr>
      <w:bookmarkStart w:id="40" w:name="_Toc198652582"/>
      <w:bookmarkStart w:id="41" w:name="_Toc214251535"/>
      <w:bookmarkStart w:id="42" w:name="_Toc255679863"/>
      <w:r w:rsidRPr="00EA7586">
        <w:rPr>
          <w:rFonts w:ascii="宋体" w:eastAsia="宋体" w:hAnsi="宋体" w:hint="eastAsia"/>
          <w:b w:val="0"/>
          <w:sz w:val="24"/>
          <w:szCs w:val="24"/>
        </w:rPr>
        <w:t>3、主要施工管理人员、技术人员、施工人员情况</w:t>
      </w:r>
      <w:bookmarkEnd w:id="40"/>
      <w:bookmarkEnd w:id="41"/>
      <w:bookmarkEnd w:id="42"/>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除在工地现场设立工程部以外，在公司总部亦将建立一套完整的工作班子，与工地现场密切保持联系，及时准确的提供相关效劳。</w:t>
      </w:r>
    </w:p>
    <w:p w:rsidR="008B2905" w:rsidRPr="00EA7586" w:rsidP="008B2905">
      <w:pPr>
        <w:spacing w:line="360" w:lineRule="auto"/>
        <w:ind w:firstLine="480" w:firstLineChars="200"/>
        <w:rPr>
          <w:rFonts w:ascii="宋体" w:hAnsi="宋体"/>
          <w:sz w:val="24"/>
        </w:rPr>
      </w:pPr>
      <w:r w:rsidRPr="00EA7586">
        <w:rPr>
          <w:rFonts w:ascii="宋体" w:hAnsi="宋体" w:hint="eastAsia"/>
          <w:sz w:val="24"/>
        </w:rPr>
        <w:t>公司总部对工程现场的主要支持措施：</w:t>
      </w:r>
    </w:p>
    <w:p w:rsidR="008B2905" w:rsidRPr="00EA7586" w:rsidP="008B2905">
      <w:pPr>
        <w:numPr>
          <w:ilvl w:val="0"/>
          <w:numId w:val="11"/>
        </w:numPr>
        <w:tabs>
          <w:tab w:val="left" w:pos="900"/>
        </w:tabs>
        <w:autoSpaceDE w:val="0"/>
        <w:autoSpaceDN w:val="0"/>
        <w:adjustRightInd w:val="0"/>
        <w:spacing w:line="360" w:lineRule="auto"/>
        <w:ind w:left="900"/>
        <w:textAlignment w:val="baseline"/>
        <w:rPr>
          <w:rFonts w:ascii="宋体" w:hAnsi="宋体"/>
          <w:sz w:val="24"/>
        </w:rPr>
      </w:pPr>
      <w:r w:rsidRPr="00EA7586">
        <w:rPr>
          <w:rFonts w:ascii="宋体" w:hAnsi="宋体" w:hint="eastAsia"/>
          <w:sz w:val="24"/>
        </w:rPr>
        <w:t>公司直接指挥工程部工程经理；</w:t>
      </w:r>
    </w:p>
    <w:p w:rsidR="008B2905" w:rsidRPr="00EA7586" w:rsidP="008B2905">
      <w:pPr>
        <w:numPr>
          <w:ilvl w:val="0"/>
          <w:numId w:val="11"/>
        </w:numPr>
        <w:tabs>
          <w:tab w:val="left" w:pos="900"/>
        </w:tabs>
        <w:autoSpaceDE w:val="0"/>
        <w:autoSpaceDN w:val="0"/>
        <w:adjustRightInd w:val="0"/>
        <w:spacing w:line="360" w:lineRule="auto"/>
        <w:ind w:left="900"/>
        <w:textAlignment w:val="baseline"/>
        <w:rPr>
          <w:rFonts w:ascii="宋体" w:hAnsi="宋体"/>
          <w:sz w:val="24"/>
        </w:rPr>
      </w:pPr>
      <w:r w:rsidRPr="00EA7586">
        <w:rPr>
          <w:rFonts w:ascii="宋体" w:hAnsi="宋体" w:hint="eastAsia"/>
          <w:sz w:val="24"/>
        </w:rPr>
        <w:t>公司财务物资部负责支持工程部材料管理、材料采购，并进行质量监督；</w:t>
      </w:r>
    </w:p>
    <w:p w:rsidR="008B2905" w:rsidRPr="00EA7586" w:rsidP="008B2905">
      <w:pPr>
        <w:numPr>
          <w:ilvl w:val="0"/>
          <w:numId w:val="11"/>
        </w:numPr>
        <w:tabs>
          <w:tab w:val="left" w:pos="900"/>
        </w:tabs>
        <w:autoSpaceDE w:val="0"/>
        <w:autoSpaceDN w:val="0"/>
        <w:adjustRightInd w:val="0"/>
        <w:spacing w:line="360" w:lineRule="auto"/>
        <w:ind w:left="900"/>
        <w:textAlignment w:val="baseline"/>
        <w:rPr>
          <w:rFonts w:ascii="宋体" w:hAnsi="宋体"/>
          <w:sz w:val="24"/>
        </w:rPr>
      </w:pPr>
      <w:r w:rsidRPr="00EA7586">
        <w:rPr>
          <w:rFonts w:ascii="宋体" w:hAnsi="宋体" w:hint="eastAsia"/>
          <w:sz w:val="24"/>
        </w:rPr>
        <w:t>技术部负责技术支持工程部，同时负责施工质量检测；</w:t>
      </w:r>
    </w:p>
    <w:p w:rsidR="008B2905" w:rsidRPr="00EA7586" w:rsidP="008B2905">
      <w:pPr>
        <w:numPr>
          <w:ilvl w:val="0"/>
          <w:numId w:val="11"/>
        </w:numPr>
        <w:tabs>
          <w:tab w:val="left" w:pos="900"/>
        </w:tabs>
        <w:autoSpaceDE w:val="0"/>
        <w:autoSpaceDN w:val="0"/>
        <w:adjustRightInd w:val="0"/>
        <w:spacing w:line="360" w:lineRule="auto"/>
        <w:ind w:left="900"/>
        <w:textAlignment w:val="baseline"/>
        <w:rPr>
          <w:rFonts w:ascii="宋体" w:hAnsi="宋体"/>
          <w:sz w:val="24"/>
        </w:rPr>
      </w:pPr>
      <w:r w:rsidRPr="00EA7586">
        <w:rPr>
          <w:rFonts w:ascii="宋体" w:hAnsi="宋体" w:hint="eastAsia"/>
          <w:sz w:val="24"/>
        </w:rPr>
        <w:t>工程部负责支持工程部施工，对工程工程的施工、质量进行管理；</w:t>
      </w:r>
    </w:p>
    <w:p w:rsidR="008B2905" w:rsidRPr="00EA7586" w:rsidP="008B2905">
      <w:pPr>
        <w:pStyle w:val="ListParagraph"/>
        <w:numPr>
          <w:ilvl w:val="0"/>
          <w:numId w:val="11"/>
        </w:numPr>
        <w:ind w:firstLineChars="0"/>
        <w:jc w:val="center"/>
        <w:rPr>
          <w:rFonts w:ascii="宋体" w:hAnsi="宋体"/>
          <w:sz w:val="32"/>
          <w:szCs w:val="32"/>
        </w:rPr>
      </w:pPr>
      <w:r w:rsidRPr="00EA7586">
        <w:rPr>
          <w:rFonts w:ascii="宋体" w:hAnsi="宋体" w:hint="eastAsia"/>
          <w:sz w:val="32"/>
          <w:szCs w:val="32"/>
        </w:rPr>
        <w:t>主要施工管理人员表</w:t>
      </w:r>
    </w:p>
    <w:tbl>
      <w:tblPr>
        <w:tblStyle w:val="TableNormal"/>
        <w:tblW w:w="915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101"/>
        <w:gridCol w:w="1275"/>
        <w:gridCol w:w="1418"/>
        <w:gridCol w:w="5361"/>
      </w:tblGrid>
      <w:tr w:rsidTr="008B2905">
        <w:tblPrEx>
          <w:tblW w:w="915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567"/>
          <w:jc w:val="center"/>
        </w:trPr>
        <w:tc>
          <w:tcPr>
            <w:tcW w:w="110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姓名</w:t>
            </w:r>
          </w:p>
        </w:tc>
        <w:tc>
          <w:tcPr>
            <w:tcW w:w="1275"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职务</w:t>
            </w:r>
          </w:p>
        </w:tc>
        <w:tc>
          <w:tcPr>
            <w:tcW w:w="1418"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职称</w:t>
            </w:r>
          </w:p>
        </w:tc>
        <w:tc>
          <w:tcPr>
            <w:tcW w:w="536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工作经历</w:t>
            </w:r>
          </w:p>
        </w:tc>
      </w:tr>
      <w:tr w:rsidTr="008B2905">
        <w:tblPrEx>
          <w:tblW w:w="9155" w:type="dxa"/>
          <w:jc w:val="center"/>
          <w:tblInd w:w="0" w:type="dxa"/>
          <w:tblCellMar>
            <w:top w:w="0" w:type="dxa"/>
            <w:left w:w="108" w:type="dxa"/>
            <w:bottom w:w="0" w:type="dxa"/>
            <w:right w:w="108" w:type="dxa"/>
          </w:tblCellMar>
          <w:tblLook w:val="04A0"/>
        </w:tblPrEx>
        <w:trPr>
          <w:trHeight w:val="567"/>
          <w:jc w:val="center"/>
        </w:trPr>
        <w:tc>
          <w:tcPr>
            <w:tcW w:w="110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王玉光</w:t>
            </w:r>
          </w:p>
        </w:tc>
        <w:tc>
          <w:tcPr>
            <w:tcW w:w="1275"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工程经理</w:t>
            </w:r>
          </w:p>
        </w:tc>
        <w:tc>
          <w:tcPr>
            <w:tcW w:w="1418"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工程师</w:t>
            </w:r>
          </w:p>
        </w:tc>
        <w:tc>
          <w:tcPr>
            <w:tcW w:w="536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内蒙古检察院办公大楼弱电工程等</w:t>
            </w:r>
          </w:p>
        </w:tc>
      </w:tr>
      <w:tr w:rsidTr="008B2905">
        <w:tblPrEx>
          <w:tblW w:w="9155" w:type="dxa"/>
          <w:jc w:val="center"/>
          <w:tblInd w:w="0" w:type="dxa"/>
          <w:tblCellMar>
            <w:top w:w="0" w:type="dxa"/>
            <w:left w:w="108" w:type="dxa"/>
            <w:bottom w:w="0" w:type="dxa"/>
            <w:right w:w="108" w:type="dxa"/>
          </w:tblCellMar>
          <w:tblLook w:val="04A0"/>
        </w:tblPrEx>
        <w:trPr>
          <w:trHeight w:val="567"/>
          <w:jc w:val="center"/>
        </w:trPr>
        <w:tc>
          <w:tcPr>
            <w:tcW w:w="110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余斌</w:t>
            </w:r>
          </w:p>
        </w:tc>
        <w:tc>
          <w:tcPr>
            <w:tcW w:w="1275"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工地经理</w:t>
            </w:r>
          </w:p>
        </w:tc>
        <w:tc>
          <w:tcPr>
            <w:tcW w:w="1418"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技术人员</w:t>
            </w:r>
          </w:p>
        </w:tc>
        <w:tc>
          <w:tcPr>
            <w:tcW w:w="536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内蒙古鄂尔多斯市煤矿平安远程监控系统等</w:t>
            </w:r>
          </w:p>
        </w:tc>
      </w:tr>
      <w:tr w:rsidTr="008B2905">
        <w:tblPrEx>
          <w:tblW w:w="9155" w:type="dxa"/>
          <w:jc w:val="center"/>
          <w:tblInd w:w="0" w:type="dxa"/>
          <w:tblCellMar>
            <w:top w:w="0" w:type="dxa"/>
            <w:left w:w="108" w:type="dxa"/>
            <w:bottom w:w="0" w:type="dxa"/>
            <w:right w:w="108" w:type="dxa"/>
          </w:tblCellMar>
          <w:tblLook w:val="04A0"/>
        </w:tblPrEx>
        <w:trPr>
          <w:trHeight w:val="567"/>
          <w:jc w:val="center"/>
        </w:trPr>
        <w:tc>
          <w:tcPr>
            <w:tcW w:w="110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张欣园</w:t>
            </w:r>
          </w:p>
        </w:tc>
        <w:tc>
          <w:tcPr>
            <w:tcW w:w="1275"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工地经理</w:t>
            </w:r>
          </w:p>
        </w:tc>
        <w:tc>
          <w:tcPr>
            <w:tcW w:w="1418"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技术人员</w:t>
            </w:r>
          </w:p>
        </w:tc>
        <w:tc>
          <w:tcPr>
            <w:tcW w:w="5361" w:type="dxa"/>
            <w:vAlign w:val="center"/>
          </w:tcPr>
          <w:p w:rsidR="008B2905" w:rsidRPr="008B2905" w:rsidP="008B2905">
            <w:pPr>
              <w:widowControl w:val="0"/>
              <w:jc w:val="center"/>
              <w:rPr>
                <w:rFonts w:ascii="宋体" w:eastAsia="宋体" w:hAnsi="宋体"/>
                <w:sz w:val="24"/>
              </w:rPr>
            </w:pPr>
            <w:r w:rsidRPr="008B2905">
              <w:rPr>
                <w:rFonts w:ascii="宋体" w:eastAsia="宋体" w:hAnsi="宋体" w:hint="eastAsia"/>
                <w:kern w:val="2"/>
                <w:sz w:val="24"/>
                <w:szCs w:val="24"/>
                <w:lang w:val="en-US" w:eastAsia="zh-CN" w:bidi="ar-SA"/>
              </w:rPr>
              <w:t>内蒙古边防总队远程监控系统等</w:t>
            </w:r>
          </w:p>
        </w:tc>
      </w:tr>
    </w:tbl>
    <w:p w:rsidR="00E83514" w:rsidRPr="00FB17CD" w:rsidP="00933666">
      <w:pPr>
        <w:pStyle w:val="Heading1"/>
        <w:keepNext w:val="0"/>
        <w:spacing w:before="360" w:after="360" w:line="360" w:lineRule="auto"/>
        <w:rPr>
          <w:rFonts w:ascii="宋体" w:hAnsi="宋体" w:hint="eastAsia"/>
          <w:sz w:val="24"/>
          <w:szCs w:val="24"/>
        </w:rPr>
        <w:sectPr w:rsidSect="006F3089">
          <w:type w:val="nextPage"/>
          <w:pgSz w:w="11906" w:h="16838" w:code="9"/>
          <w:pgMar w:top="1162" w:right="1270" w:bottom="1162" w:left="1230" w:header="851" w:footer="992" w:gutter="0"/>
          <w:pgNumType w:start="3" w:chapStyle="1" w:chapSep="emDash"/>
          <w:cols w:space="425"/>
          <w:titlePg w:val="0"/>
          <w:docGrid w:type="lines" w:linePitch="312"/>
        </w:sectPr>
      </w:pPr>
      <w:r w:rsidRPr="00FB17CD">
        <w:rPr>
          <w:rFonts w:ascii="宋体" w:hAnsi="宋体" w:hint="eastAsia"/>
          <w:b w:val="0"/>
          <w:sz w:val="24"/>
          <w:szCs w:val="24"/>
        </w:rPr>
        <w:t>第</w:t>
      </w:r>
      <w:r w:rsidRPr="00FB17CD" w:rsidR="0013400C">
        <w:rPr>
          <w:rFonts w:ascii="宋体" w:hAnsi="宋体" w:hint="eastAsia"/>
          <w:b w:val="0"/>
          <w:sz w:val="24"/>
          <w:szCs w:val="24"/>
        </w:rPr>
        <w:t>二</w:t>
      </w:r>
      <w:bookmarkEnd w:id="0"/>
      <w:bookmarkEnd w:id="1"/>
      <w:r w:rsidRPr="00FB17CD" w:rsidR="00E069B9">
        <w:rPr>
          <w:rFonts w:ascii="宋体" w:hAnsi="宋体" w:hint="eastAsia"/>
          <w:b w:val="0"/>
          <w:sz w:val="24"/>
          <w:szCs w:val="24"/>
        </w:rPr>
        <w:t>节</w:t>
      </w:r>
      <w:r w:rsidRPr="00FB17CD" w:rsidR="009B47A8">
        <w:rPr>
          <w:rFonts w:ascii="宋体" w:hAnsi="宋体" w:hint="eastAsia"/>
          <w:b w:val="0"/>
          <w:sz w:val="24"/>
          <w:szCs w:val="24"/>
        </w:rPr>
        <w:t>、</w:t>
      </w:r>
      <w:r w:rsidRPr="00FB17CD" w:rsidR="00D61683">
        <w:rPr>
          <w:rFonts w:ascii="宋体" w:hAnsi="宋体" w:hint="eastAsia"/>
          <w:b w:val="0"/>
          <w:sz w:val="24"/>
          <w:szCs w:val="24"/>
        </w:rPr>
        <w:t>施工工艺介绍</w:t>
      </w:r>
      <w:bookmarkEnd w:id="2"/>
      <w:bookmarkEnd w:id="3"/>
      <w:bookmarkEnd w:id="4"/>
    </w:p>
    <w:p w:rsidR="00E83514" w:rsidRPr="00FB17CD" w:rsidP="00933666">
      <w:pPr>
        <w:pStyle w:val="Heading2"/>
        <w:spacing w:line="360" w:lineRule="auto"/>
        <w:rPr>
          <w:rFonts w:ascii="宋体" w:eastAsia="宋体" w:hAnsi="宋体" w:hint="eastAsia"/>
          <w:sz w:val="24"/>
          <w:szCs w:val="24"/>
        </w:rPr>
      </w:pPr>
      <w:bookmarkStart w:id="43" w:name="_Toc72227049"/>
      <w:bookmarkStart w:id="44" w:name="_Toc72341262"/>
      <w:bookmarkStart w:id="45" w:name="_Toc72341446"/>
      <w:bookmarkStart w:id="46" w:name="_Toc78539545"/>
      <w:bookmarkStart w:id="47" w:name="_Toc108949348"/>
      <w:bookmarkStart w:id="48" w:name="_Toc198652584"/>
      <w:bookmarkStart w:id="49" w:name="_Toc214251537"/>
      <w:bookmarkStart w:id="50" w:name="_Toc255679865"/>
      <w:r w:rsidRPr="00FB17CD" w:rsidR="00AA2550">
        <w:rPr>
          <w:rFonts w:ascii="宋体" w:eastAsia="宋体" w:hAnsi="宋体" w:hint="eastAsia"/>
          <w:b w:val="0"/>
          <w:sz w:val="24"/>
          <w:szCs w:val="24"/>
        </w:rPr>
        <w:t>1、</w:t>
      </w:r>
      <w:r w:rsidRPr="00FB17CD">
        <w:rPr>
          <w:rFonts w:ascii="宋体" w:eastAsia="宋体" w:hAnsi="宋体"/>
          <w:b w:val="0"/>
          <w:sz w:val="24"/>
          <w:szCs w:val="24"/>
        </w:rPr>
        <w:t>主要施工工序</w:t>
      </w:r>
      <w:bookmarkEnd w:id="47"/>
      <w:bookmarkEnd w:id="48"/>
      <w:bookmarkEnd w:id="49"/>
      <w:bookmarkEnd w:id="50"/>
    </w:p>
    <w:p w:rsidR="00E83514" w:rsidRPr="00FB17CD" w:rsidP="00933666">
      <w:pPr>
        <w:pStyle w:val="Heading3"/>
        <w:numPr>
          <w:ilvl w:val="2"/>
          <w:numId w:val="0"/>
        </w:numPr>
        <w:spacing w:before="120" w:after="120" w:line="360" w:lineRule="auto"/>
        <w:jc w:val="left"/>
        <w:rPr>
          <w:rFonts w:ascii="宋体" w:hAnsi="宋体" w:hint="eastAsia"/>
          <w:sz w:val="24"/>
          <w:szCs w:val="24"/>
        </w:rPr>
      </w:pPr>
      <w:bookmarkStart w:id="51" w:name="_Toc72341263"/>
      <w:bookmarkStart w:id="52" w:name="_Toc72341465"/>
      <w:bookmarkStart w:id="53" w:name="_Toc78539546"/>
      <w:bookmarkStart w:id="54" w:name="_Toc108949350"/>
      <w:bookmarkStart w:id="55" w:name="_Toc198650259"/>
      <w:bookmarkStart w:id="56" w:name="_Toc255679866"/>
      <w:bookmarkEnd w:id="43"/>
      <w:bookmarkEnd w:id="44"/>
      <w:bookmarkEnd w:id="45"/>
      <w:bookmarkEnd w:id="46"/>
      <w:r w:rsidRPr="00FB17CD">
        <w:rPr>
          <w:rFonts w:ascii="宋体" w:hAnsi="宋体" w:hint="eastAsia"/>
          <w:b w:val="0"/>
          <w:sz w:val="24"/>
          <w:szCs w:val="24"/>
        </w:rPr>
        <w:t>1.</w:t>
      </w:r>
      <w:r w:rsidRPr="00FB17CD" w:rsidR="006F4CD8">
        <w:rPr>
          <w:rFonts w:ascii="宋体" w:hAnsi="宋体" w:hint="eastAsia"/>
          <w:b w:val="0"/>
          <w:sz w:val="24"/>
          <w:szCs w:val="24"/>
        </w:rPr>
        <w:t>1</w:t>
      </w:r>
      <w:r w:rsidRPr="00FB17CD" w:rsidR="001403B0">
        <w:rPr>
          <w:rFonts w:ascii="宋体" w:hAnsi="宋体" w:hint="eastAsia"/>
          <w:b w:val="0"/>
          <w:sz w:val="24"/>
          <w:szCs w:val="24"/>
        </w:rPr>
        <w:t>、</w:t>
      </w:r>
      <w:r w:rsidRPr="00FB17CD">
        <w:rPr>
          <w:rFonts w:ascii="宋体" w:hAnsi="宋体" w:hint="eastAsia"/>
          <w:b w:val="0"/>
          <w:sz w:val="24"/>
          <w:szCs w:val="24"/>
        </w:rPr>
        <w:t>线管敷设要求</w:t>
      </w:r>
      <w:bookmarkEnd w:id="51"/>
      <w:bookmarkEnd w:id="52"/>
      <w:bookmarkEnd w:id="53"/>
      <w:bookmarkEnd w:id="54"/>
      <w:bookmarkEnd w:id="55"/>
      <w:bookmarkEnd w:id="56"/>
    </w:p>
    <w:p w:rsidR="00E83514" w:rsidRPr="00FB17CD" w:rsidP="00AA56CD">
      <w:pPr>
        <w:numPr>
          <w:ilvl w:val="1"/>
          <w:numId w:val="29"/>
        </w:numPr>
        <w:tabs>
          <w:tab w:val="num" w:pos="540"/>
          <w:tab w:val="clear" w:pos="1680"/>
        </w:tabs>
        <w:spacing w:line="360" w:lineRule="auto"/>
        <w:ind w:hanging="1140"/>
        <w:rPr>
          <w:rFonts w:ascii="宋体" w:hAnsi="宋体" w:hint="eastAsia"/>
          <w:sz w:val="24"/>
        </w:rPr>
      </w:pPr>
      <w:bookmarkStart w:id="57" w:name="_Toc72341466"/>
      <w:r w:rsidRPr="00FB17CD">
        <w:rPr>
          <w:rFonts w:ascii="宋体" w:hAnsi="宋体" w:hint="eastAsia"/>
          <w:sz w:val="24"/>
        </w:rPr>
        <w:t>施工准备</w:t>
      </w:r>
      <w:bookmarkEnd w:id="57"/>
    </w:p>
    <w:p w:rsidR="00E83514" w:rsidRPr="00FB17CD" w:rsidP="00A74A13">
      <w:pPr>
        <w:spacing w:line="360" w:lineRule="auto"/>
        <w:ind w:firstLine="480" w:firstLineChars="200"/>
        <w:rPr>
          <w:rFonts w:ascii="宋体" w:hAnsi="宋体" w:hint="eastAsia"/>
          <w:sz w:val="24"/>
        </w:rPr>
      </w:pPr>
      <w:bookmarkStart w:id="58" w:name="_Toc72341467"/>
      <w:r w:rsidRPr="00FB17CD">
        <w:rPr>
          <w:rFonts w:ascii="宋体" w:hAnsi="宋体" w:hint="eastAsia"/>
          <w:sz w:val="24"/>
        </w:rPr>
        <w:t>技术准备</w:t>
      </w:r>
      <w:bookmarkEnd w:id="58"/>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熟悉</w:t>
      </w:r>
      <w:r w:rsidR="00C25A6A">
        <w:rPr>
          <w:rFonts w:ascii="宋体" w:hAnsi="宋体" w:hint="eastAsia"/>
          <w:sz w:val="24"/>
        </w:rPr>
        <w:t>各所学校情况</w:t>
      </w:r>
      <w:r w:rsidRPr="00FB17CD">
        <w:rPr>
          <w:rFonts w:ascii="宋体" w:hAnsi="宋体" w:hint="eastAsia"/>
          <w:sz w:val="24"/>
        </w:rPr>
        <w:t>，弄清设计图的设计内容。</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准备施工机具、材料。</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确定施工方法，编制施工技术措施；为了工程施工，不破坏建筑物的强度和损害建筑物的美观。</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施工前要听清技术人员的技术交底，弄清技术要求、技术标准和施工方法。</w:t>
      </w:r>
    </w:p>
    <w:p w:rsidR="00E83514" w:rsidRPr="00FB17CD" w:rsidP="00A74A13">
      <w:pPr>
        <w:spacing w:line="360" w:lineRule="auto"/>
        <w:ind w:firstLine="480" w:firstLineChars="200"/>
        <w:rPr>
          <w:rFonts w:ascii="宋体" w:hAnsi="宋体" w:hint="eastAsia"/>
          <w:sz w:val="24"/>
        </w:rPr>
      </w:pPr>
      <w:bookmarkStart w:id="59" w:name="_Toc72341468"/>
      <w:r w:rsidRPr="00FB17CD">
        <w:rPr>
          <w:rFonts w:ascii="宋体" w:hAnsi="宋体" w:hint="eastAsia"/>
          <w:sz w:val="24"/>
        </w:rPr>
        <w:t>作业条件</w:t>
      </w:r>
      <w:bookmarkEnd w:id="59"/>
    </w:p>
    <w:p w:rsidR="00E83514" w:rsidRPr="00FB17CD" w:rsidP="0064268C">
      <w:pPr>
        <w:spacing w:line="360" w:lineRule="auto"/>
        <w:ind w:firstLine="480"/>
        <w:rPr>
          <w:rFonts w:ascii="宋体" w:hAnsi="宋体" w:hint="eastAsia"/>
          <w:sz w:val="24"/>
        </w:rPr>
      </w:pPr>
      <w:r w:rsidRPr="0064268C" w:rsidR="0064268C">
        <w:rPr>
          <w:rFonts w:ascii="宋体" w:hAnsi="宋体" w:hint="eastAsia"/>
          <w:sz w:val="24"/>
        </w:rPr>
        <w:t>⑴</w:t>
      </w:r>
      <w:r w:rsidRPr="0064268C" w:rsidR="005E2D8E">
        <w:rPr>
          <w:rFonts w:ascii="宋体" w:hAnsi="宋体" w:hint="eastAsia"/>
          <w:sz w:val="24"/>
        </w:rPr>
        <w:t>、</w:t>
      </w:r>
      <w:r w:rsidRPr="00FB17CD">
        <w:rPr>
          <w:rFonts w:ascii="宋体" w:hAnsi="宋体" w:hint="eastAsia"/>
          <w:sz w:val="24"/>
        </w:rPr>
        <w:t>暗管敷设</w:t>
      </w:r>
    </w:p>
    <w:p w:rsidR="00E83514" w:rsidRPr="00FB17CD" w:rsidP="00A74A13">
      <w:pPr>
        <w:spacing w:line="360" w:lineRule="auto"/>
        <w:ind w:firstLine="480" w:firstLineChars="200"/>
        <w:rPr>
          <w:rFonts w:ascii="宋体" w:hAnsi="宋体" w:hint="eastAsia"/>
          <w:sz w:val="24"/>
        </w:rPr>
      </w:pPr>
      <w:r w:rsidR="005E2D8E">
        <w:rPr>
          <w:rFonts w:ascii="宋体" w:hAnsi="宋体" w:hint="eastAsia"/>
          <w:sz w:val="24"/>
        </w:rPr>
        <w:t>根据</w:t>
      </w:r>
      <w:r w:rsidR="0064268C">
        <w:rPr>
          <w:rFonts w:ascii="宋体" w:hAnsi="宋体" w:hint="eastAsia"/>
          <w:sz w:val="24"/>
        </w:rPr>
        <w:t>各</w:t>
      </w:r>
      <w:r w:rsidR="005E2D8E">
        <w:rPr>
          <w:rFonts w:ascii="宋体" w:hAnsi="宋体" w:hint="eastAsia"/>
          <w:sz w:val="24"/>
        </w:rPr>
        <w:t>所学校的实际情况，可以挖沟的采用￠32盘管进行埋地暗敷设。</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根据施工图尺寸和位置施工。</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⑵</w:t>
      </w:r>
      <w:r w:rsidR="005E2D8E">
        <w:rPr>
          <w:rFonts w:ascii="宋体" w:hAnsi="宋体" w:hint="eastAsia"/>
          <w:sz w:val="24"/>
        </w:rPr>
        <w:t>、</w:t>
      </w:r>
      <w:r w:rsidRPr="00FB17CD">
        <w:rPr>
          <w:rFonts w:ascii="宋体" w:hAnsi="宋体" w:hint="eastAsia"/>
          <w:sz w:val="24"/>
        </w:rPr>
        <w:t>明管敷设</w:t>
      </w:r>
    </w:p>
    <w:p w:rsidR="00E83514" w:rsidRPr="00FB17CD" w:rsidP="00A74A13">
      <w:pPr>
        <w:spacing w:line="360" w:lineRule="auto"/>
        <w:ind w:firstLine="480" w:firstLineChars="200"/>
        <w:rPr>
          <w:rFonts w:ascii="宋体" w:hAnsi="宋体" w:hint="eastAsia"/>
          <w:sz w:val="24"/>
        </w:rPr>
      </w:pPr>
      <w:r w:rsidR="00EF2B14">
        <w:rPr>
          <w:rFonts w:ascii="宋体" w:hAnsi="宋体" w:hint="eastAsia"/>
          <w:sz w:val="24"/>
        </w:rPr>
        <w:t>不能暗敷设线管的地方才用镀锌铁管</w:t>
      </w:r>
      <w:r w:rsidR="00830347">
        <w:rPr>
          <w:rFonts w:ascii="宋体" w:hAnsi="宋体" w:hint="eastAsia"/>
          <w:sz w:val="24"/>
        </w:rPr>
        <w:t>沿墙进行</w:t>
      </w:r>
      <w:r w:rsidR="00EF2B14">
        <w:rPr>
          <w:rFonts w:ascii="宋体" w:hAnsi="宋体" w:hint="eastAsia"/>
          <w:sz w:val="24"/>
        </w:rPr>
        <w:t>明管敷设，</w:t>
      </w:r>
      <w:r w:rsidR="00830347">
        <w:rPr>
          <w:rFonts w:ascii="宋体" w:hAnsi="宋体" w:hint="eastAsia"/>
          <w:sz w:val="24"/>
        </w:rPr>
        <w:t>根据红外对射对数选取管的直径。</w:t>
      </w:r>
    </w:p>
    <w:p w:rsidR="00E83514" w:rsidRPr="00FB17CD" w:rsidP="00AA56CD">
      <w:pPr>
        <w:numPr>
          <w:ilvl w:val="1"/>
          <w:numId w:val="29"/>
        </w:numPr>
        <w:tabs>
          <w:tab w:val="num" w:pos="540"/>
          <w:tab w:val="clear" w:pos="1680"/>
        </w:tabs>
        <w:spacing w:line="360" w:lineRule="auto"/>
        <w:ind w:hanging="1140"/>
        <w:rPr>
          <w:rFonts w:ascii="宋体" w:hAnsi="宋体" w:hint="eastAsia"/>
          <w:sz w:val="24"/>
        </w:rPr>
      </w:pPr>
      <w:bookmarkStart w:id="60" w:name="_Toc72341469"/>
      <w:bookmarkStart w:id="61" w:name="_Toc78539547"/>
      <w:r w:rsidRPr="00FB17CD">
        <w:rPr>
          <w:rFonts w:ascii="宋体" w:hAnsi="宋体" w:hint="eastAsia"/>
          <w:sz w:val="24"/>
        </w:rPr>
        <w:t>施工方法</w:t>
      </w:r>
      <w:bookmarkEnd w:id="60"/>
      <w:bookmarkEnd w:id="61"/>
    </w:p>
    <w:p w:rsidR="00E83514" w:rsidRPr="00FB17CD" w:rsidP="00A74A13">
      <w:pPr>
        <w:spacing w:line="360" w:lineRule="auto"/>
        <w:ind w:firstLine="480" w:firstLineChars="200"/>
        <w:rPr>
          <w:rFonts w:ascii="宋体" w:hAnsi="宋体" w:hint="eastAsia"/>
          <w:sz w:val="24"/>
        </w:rPr>
      </w:pPr>
      <w:bookmarkStart w:id="62" w:name="_Toc72341470"/>
      <w:r w:rsidR="00830347">
        <w:rPr>
          <w:rFonts w:ascii="宋体" w:hAnsi="宋体" w:hint="eastAsia"/>
          <w:sz w:val="24"/>
        </w:rPr>
        <w:t>暗</w:t>
      </w:r>
      <w:r w:rsidRPr="00FB17CD">
        <w:rPr>
          <w:rFonts w:ascii="宋体" w:hAnsi="宋体" w:hint="eastAsia"/>
          <w:sz w:val="24"/>
        </w:rPr>
        <w:t>管敷设</w:t>
      </w:r>
      <w:bookmarkEnd w:id="62"/>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配合好前期预埋工作是确保工程质量的重要环节</w:t>
      </w:r>
      <w:r w:rsidRPr="00FB17CD" w:rsidR="002C2997">
        <w:rPr>
          <w:rFonts w:ascii="宋体" w:hAnsi="宋体" w:hint="eastAsia"/>
          <w:sz w:val="24"/>
        </w:rPr>
        <w:t>。主管工程的技术人员和工程负责人要严把质量关，</w:t>
      </w:r>
      <w:r w:rsidRPr="00FB17CD">
        <w:rPr>
          <w:rFonts w:ascii="宋体" w:hAnsi="宋体" w:hint="eastAsia"/>
          <w:sz w:val="24"/>
        </w:rPr>
        <w:t>随着预埋进度严格检查核对，发现问题立即向提出并及时整改，确保一次预埋到位，不堵不漏，保证后续穿线工作的顺利实施。</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暗配管大都</w:t>
      </w:r>
      <w:r w:rsidR="00EC167B">
        <w:rPr>
          <w:rFonts w:ascii="宋体" w:hAnsi="宋体" w:hint="eastAsia"/>
          <w:sz w:val="24"/>
        </w:rPr>
        <w:t>沿墙角挖沟预埋，</w:t>
        <w:tab/>
      </w:r>
      <w:r w:rsidRPr="00FB17CD">
        <w:rPr>
          <w:rFonts w:ascii="宋体" w:hAnsi="宋体" w:hint="eastAsia"/>
          <w:sz w:val="24"/>
        </w:rPr>
        <w:t>具体做法如下：</w:t>
      </w:r>
    </w:p>
    <w:p w:rsidR="00E83514" w:rsidRPr="00FB17CD" w:rsidP="00A74A13">
      <w:pPr>
        <w:spacing w:line="360" w:lineRule="auto"/>
        <w:ind w:firstLine="480" w:firstLineChars="200"/>
        <w:rPr>
          <w:rFonts w:ascii="宋体" w:hAnsi="宋体" w:hint="eastAsia"/>
          <w:sz w:val="24"/>
        </w:rPr>
      </w:pPr>
      <w:r w:rsidR="00EC167B">
        <w:rPr>
          <w:rFonts w:ascii="宋体" w:hAnsi="宋体" w:hint="eastAsia"/>
          <w:sz w:val="24"/>
        </w:rPr>
        <w:t>沿墙角挖沟，深度为50cm</w:t>
      </w:r>
      <w:r w:rsidR="004022FE">
        <w:rPr>
          <w:rFonts w:ascii="宋体" w:hAnsi="宋体" w:hint="eastAsia"/>
          <w:sz w:val="24"/>
        </w:rPr>
        <w:t>，将盘管</w:t>
      </w:r>
      <w:r w:rsidR="002C6556">
        <w:rPr>
          <w:rFonts w:ascii="宋体" w:hAnsi="宋体" w:hint="eastAsia"/>
          <w:sz w:val="24"/>
        </w:rPr>
        <w:t>预埋进去，等穿线完毕回填，铺砖。</w:t>
      </w:r>
    </w:p>
    <w:p w:rsidR="00E83514" w:rsidRPr="00FB17CD" w:rsidP="00AA56CD">
      <w:pPr>
        <w:numPr>
          <w:ilvl w:val="1"/>
          <w:numId w:val="29"/>
        </w:numPr>
        <w:tabs>
          <w:tab w:val="num" w:pos="540"/>
          <w:tab w:val="clear" w:pos="1680"/>
        </w:tabs>
        <w:spacing w:line="360" w:lineRule="auto"/>
        <w:ind w:hanging="1140"/>
        <w:rPr>
          <w:rFonts w:ascii="宋体" w:hAnsi="宋体" w:hint="eastAsia"/>
          <w:sz w:val="24"/>
        </w:rPr>
      </w:pPr>
      <w:bookmarkStart w:id="63" w:name="_Toc72341471"/>
      <w:r w:rsidRPr="00FB17CD">
        <w:rPr>
          <w:rFonts w:ascii="宋体" w:hAnsi="宋体" w:hint="eastAsia"/>
          <w:sz w:val="24"/>
        </w:rPr>
        <w:t>明配管的敷设</w:t>
      </w:r>
      <w:bookmarkEnd w:id="63"/>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本工程弱电系统，所需明配管根据图纸要求</w:t>
      </w:r>
      <w:r w:rsidRPr="00FB17CD" w:rsidR="00297D63">
        <w:rPr>
          <w:rFonts w:ascii="宋体" w:hAnsi="宋体" w:hint="eastAsia"/>
          <w:sz w:val="24"/>
        </w:rPr>
        <w:t>局部采用PVC管，局部采用镀锌钢管，不管采用什么管材，都</w:t>
      </w:r>
      <w:r w:rsidRPr="00FB17CD">
        <w:rPr>
          <w:rFonts w:ascii="宋体" w:hAnsi="宋体" w:hint="eastAsia"/>
          <w:sz w:val="24"/>
        </w:rPr>
        <w:t>必须有产品合格证和验质单；</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管口平齐、光滑，不得有毛刺；</w:t>
      </w:r>
    </w:p>
    <w:p w:rsidR="00C25C94" w:rsidP="004022FE">
      <w:pPr>
        <w:spacing w:line="360" w:lineRule="auto"/>
        <w:ind w:firstLine="480" w:firstLineChars="200"/>
        <w:rPr>
          <w:rFonts w:ascii="宋体" w:hAnsi="宋体" w:hint="eastAsia"/>
          <w:sz w:val="24"/>
        </w:rPr>
      </w:pPr>
      <w:r w:rsidRPr="00FB17CD" w:rsidR="00E83514">
        <w:rPr>
          <w:rFonts w:ascii="宋体" w:hAnsi="宋体" w:hint="eastAsia"/>
          <w:sz w:val="24"/>
        </w:rPr>
        <w:t>设计合理，焊接牢固、美观，焊缝平整，长度符合要求；</w:t>
      </w:r>
      <w:bookmarkStart w:id="64" w:name="_Toc72341475"/>
    </w:p>
    <w:p w:rsidR="00E83514" w:rsidRPr="00FB17CD" w:rsidP="00645D5D">
      <w:pPr>
        <w:spacing w:line="360" w:lineRule="auto"/>
        <w:ind w:firstLine="480" w:firstLineChars="200"/>
        <w:rPr>
          <w:rFonts w:ascii="宋体" w:hAnsi="宋体" w:hint="eastAsia"/>
          <w:sz w:val="24"/>
        </w:rPr>
      </w:pPr>
      <w:r w:rsidRPr="00FB17CD">
        <w:rPr>
          <w:rFonts w:ascii="宋体" w:hAnsi="宋体" w:hint="eastAsia"/>
          <w:sz w:val="24"/>
        </w:rPr>
        <w:t>管路续接要求</w:t>
      </w:r>
      <w:bookmarkEnd w:id="64"/>
    </w:p>
    <w:p w:rsidR="00E83514" w:rsidRPr="00FB17CD" w:rsidP="00A74A13">
      <w:pPr>
        <w:spacing w:line="360" w:lineRule="auto"/>
        <w:ind w:firstLine="480" w:firstLineChars="200"/>
        <w:rPr>
          <w:rFonts w:ascii="宋体" w:hAnsi="宋体" w:hint="eastAsia"/>
          <w:sz w:val="24"/>
        </w:rPr>
        <w:sectPr w:rsidSect="006F3089">
          <w:type w:val="nextPage"/>
          <w:pgSz w:w="11906" w:h="16838" w:code="9"/>
          <w:pgMar w:top="1162" w:right="1270" w:bottom="1162" w:left="1230" w:header="851" w:footer="992" w:gutter="0"/>
          <w:pgNumType w:start="4" w:chapStyle="1" w:chapSep="emDash"/>
          <w:cols w:space="425"/>
          <w:titlePg w:val="0"/>
          <w:docGrid w:type="lines" w:linePitch="312"/>
        </w:sectPr>
      </w:pPr>
      <w:r w:rsidRPr="00FB17CD">
        <w:rPr>
          <w:rFonts w:ascii="宋体" w:hAnsi="宋体" w:hint="eastAsia"/>
          <w:sz w:val="24"/>
        </w:rPr>
        <w:t>管路超过以下长度，加装接线盒：</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无弯曲时，</w:t>
      </w:r>
      <w:smartTag w:uri="urn:schemas-microsoft-com:office:smarttags" w:element="chmetcnv">
        <w:smartTagPr>
          <w:attr w:name="HasSpace" w:val="False"/>
          <w:attr w:name="Negative" w:val="False"/>
          <w:attr w:name="NumberType" w:val="1"/>
          <w:attr w:name="SourceValue" w:val="30"/>
          <w:attr w:name="TCSC" w:val="0"/>
          <w:attr w:name="UnitName" w:val="m"/>
        </w:smartTagPr>
        <w:r w:rsidRPr="00FB17CD">
          <w:rPr>
            <w:rFonts w:ascii="宋体" w:hAnsi="宋体" w:hint="eastAsia"/>
            <w:sz w:val="24"/>
          </w:rPr>
          <w:t>30m</w:t>
        </w:r>
      </w:smartTag>
      <w:r w:rsidRPr="00FB17CD">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一个弯曲时，</w:t>
      </w:r>
      <w:smartTag w:uri="urn:schemas-microsoft-com:office:smarttags" w:element="chmetcnv">
        <w:smartTagPr>
          <w:attr w:name="HasSpace" w:val="False"/>
          <w:attr w:name="Negative" w:val="False"/>
          <w:attr w:name="NumberType" w:val="1"/>
          <w:attr w:name="SourceValue" w:val="20"/>
          <w:attr w:name="TCSC" w:val="0"/>
          <w:attr w:name="UnitName" w:val="m"/>
        </w:smartTagPr>
        <w:r w:rsidRPr="00FB17CD">
          <w:rPr>
            <w:rFonts w:ascii="宋体" w:hAnsi="宋体" w:hint="eastAsia"/>
            <w:sz w:val="24"/>
          </w:rPr>
          <w:t>20m</w:t>
        </w:r>
      </w:smartTag>
      <w:r w:rsidRPr="00FB17CD">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二个弯曲时，</w:t>
      </w:r>
      <w:smartTag w:uri="urn:schemas-microsoft-com:office:smarttags" w:element="chmetcnv">
        <w:smartTagPr>
          <w:attr w:name="HasSpace" w:val="False"/>
          <w:attr w:name="Negative" w:val="False"/>
          <w:attr w:name="NumberType" w:val="1"/>
          <w:attr w:name="SourceValue" w:val="15"/>
          <w:attr w:name="TCSC" w:val="0"/>
          <w:attr w:name="UnitName" w:val="m"/>
        </w:smartTagPr>
        <w:r w:rsidRPr="00FB17CD">
          <w:rPr>
            <w:rFonts w:ascii="宋体" w:hAnsi="宋体" w:hint="eastAsia"/>
            <w:sz w:val="24"/>
          </w:rPr>
          <w:t>15m</w:t>
        </w:r>
      </w:smartTag>
      <w:r w:rsidRPr="00FB17CD">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三个弯曲时，</w:t>
      </w:r>
      <w:smartTag w:uri="urn:schemas-microsoft-com:office:smarttags" w:element="chmetcnv">
        <w:smartTagPr>
          <w:attr w:name="HasSpace" w:val="False"/>
          <w:attr w:name="Negative" w:val="False"/>
          <w:attr w:name="NumberType" w:val="1"/>
          <w:attr w:name="SourceValue" w:val="8"/>
          <w:attr w:name="TCSC" w:val="0"/>
          <w:attr w:name="UnitName" w:val="m"/>
        </w:smartTagPr>
        <w:r w:rsidRPr="00FB17CD">
          <w:rPr>
            <w:rFonts w:ascii="宋体" w:hAnsi="宋体" w:hint="eastAsia"/>
            <w:sz w:val="24"/>
          </w:rPr>
          <w:t>8m</w:t>
        </w:r>
      </w:smartTag>
      <w:r w:rsidRPr="00FB17CD">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bookmarkStart w:id="65" w:name="_Toc72341476"/>
      <w:r w:rsidRPr="00FB17CD">
        <w:rPr>
          <w:rFonts w:ascii="宋体" w:hAnsi="宋体" w:hint="eastAsia"/>
          <w:sz w:val="24"/>
        </w:rPr>
        <w:t>管与箱、盒连接</w:t>
      </w:r>
      <w:bookmarkEnd w:id="65"/>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 xml:space="preserve">箱、盒开孔整齐，并与管径相吻合。要求一管一孔，不得开长孔和电气焊开孔应刷防锈漆。用定型盒时，不用的孔，不得敲落盖片。 </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管口漏出盒箱应小于</w:t>
      </w:r>
      <w:smartTag w:uri="urn:schemas-microsoft-com:office:smarttags" w:element="chmetcnv">
        <w:smartTagPr>
          <w:attr w:name="HasSpace" w:val="False"/>
          <w:attr w:name="Negative" w:val="False"/>
          <w:attr w:name="NumberType" w:val="1"/>
          <w:attr w:name="SourceValue" w:val="5"/>
          <w:attr w:name="TCSC" w:val="0"/>
          <w:attr w:name="UnitName" w:val="mm"/>
        </w:smartTagPr>
        <w:r w:rsidRPr="00FB17CD">
          <w:rPr>
            <w:rFonts w:ascii="宋体" w:hAnsi="宋体" w:hint="eastAsia"/>
            <w:sz w:val="24"/>
          </w:rPr>
          <w:t>5mm</w:t>
        </w:r>
      </w:smartTag>
      <w:r w:rsidRPr="00FB17CD">
        <w:rPr>
          <w:rFonts w:ascii="宋体" w:hAnsi="宋体" w:hint="eastAsia"/>
          <w:sz w:val="24"/>
        </w:rPr>
        <w:t>，露出锁紧螺母的丝扣2-4扣，多管入箱盒要长度一致、间距均匀、排列整齐。</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固定点间距均匀，中间管卡最大距离见表</w:t>
      </w:r>
    </w:p>
    <w:tbl>
      <w:tblPr>
        <w:tblStyle w:val="TableNormal"/>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4"/>
        <w:gridCol w:w="1146"/>
        <w:gridCol w:w="1194"/>
        <w:gridCol w:w="1146"/>
        <w:gridCol w:w="1260"/>
      </w:tblGrid>
      <w:tr>
        <w:tblPrEx>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094" w:type="dxa"/>
            <w:vAlign w:val="center"/>
          </w:tcPr>
          <w:p w:rsidR="00E83514" w:rsidRPr="00FB17CD" w:rsidP="00933666">
            <w:pPr>
              <w:spacing w:line="360" w:lineRule="auto"/>
              <w:rPr>
                <w:rFonts w:ascii="宋体" w:hAnsi="宋体" w:hint="eastAsia"/>
                <w:sz w:val="24"/>
              </w:rPr>
            </w:pPr>
            <w:r w:rsidRPr="00FB17CD" w:rsidR="00501BAE">
              <w:rPr>
                <w:rFonts w:ascii="宋体" w:hAnsi="宋体" w:hint="eastAsia"/>
                <w:sz w:val="24"/>
              </w:rPr>
              <w:t>PVC</w:t>
            </w:r>
            <w:r w:rsidRPr="00FB17CD">
              <w:rPr>
                <w:rFonts w:ascii="宋体" w:hAnsi="宋体" w:hint="eastAsia"/>
                <w:sz w:val="24"/>
              </w:rPr>
              <w:t>管直径〔mm〕</w:t>
            </w:r>
          </w:p>
        </w:tc>
        <w:tc>
          <w:tcPr>
            <w:tcW w:w="1146"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15-20</w:t>
            </w:r>
          </w:p>
        </w:tc>
        <w:tc>
          <w:tcPr>
            <w:tcW w:w="1194"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25-30</w:t>
            </w:r>
          </w:p>
        </w:tc>
        <w:tc>
          <w:tcPr>
            <w:tcW w:w="1146"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40-50</w:t>
            </w:r>
          </w:p>
        </w:tc>
        <w:tc>
          <w:tcPr>
            <w:tcW w:w="1260"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65-100</w:t>
            </w:r>
          </w:p>
        </w:tc>
      </w:tr>
      <w:tr>
        <w:tblPrEx>
          <w:tblW w:w="0" w:type="auto"/>
          <w:jc w:val="center"/>
          <w:tblInd w:w="468" w:type="dxa"/>
          <w:tblLayout w:type="fixed"/>
          <w:tblLook w:val="0000"/>
        </w:tblPrEx>
        <w:trPr>
          <w:jc w:val="center"/>
        </w:trPr>
        <w:tc>
          <w:tcPr>
            <w:tcW w:w="2094"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最大距离〔m〕</w:t>
            </w:r>
          </w:p>
        </w:tc>
        <w:tc>
          <w:tcPr>
            <w:tcW w:w="1146"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1.5</w:t>
            </w:r>
          </w:p>
        </w:tc>
        <w:tc>
          <w:tcPr>
            <w:tcW w:w="1194"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2.0</w:t>
            </w:r>
          </w:p>
        </w:tc>
        <w:tc>
          <w:tcPr>
            <w:tcW w:w="1146"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2.5</w:t>
            </w:r>
          </w:p>
        </w:tc>
        <w:tc>
          <w:tcPr>
            <w:tcW w:w="1260" w:type="dxa"/>
            <w:vAlign w:val="center"/>
          </w:tcPr>
          <w:p w:rsidR="00E83514" w:rsidRPr="00FB17CD" w:rsidP="00933666">
            <w:pPr>
              <w:spacing w:line="360" w:lineRule="auto"/>
              <w:rPr>
                <w:rFonts w:ascii="宋体" w:hAnsi="宋体" w:hint="eastAsia"/>
                <w:sz w:val="24"/>
              </w:rPr>
            </w:pPr>
            <w:r w:rsidRPr="00FB17CD">
              <w:rPr>
                <w:rFonts w:ascii="宋体" w:hAnsi="宋体" w:hint="eastAsia"/>
                <w:sz w:val="24"/>
              </w:rPr>
              <w:t>3.5</w:t>
            </w:r>
          </w:p>
        </w:tc>
      </w:tr>
    </w:tbl>
    <w:p w:rsidR="00E83514" w:rsidRPr="00FB17CD" w:rsidP="00645D5D">
      <w:pPr>
        <w:spacing w:line="360" w:lineRule="auto"/>
        <w:ind w:firstLine="480" w:firstLineChars="200"/>
        <w:rPr>
          <w:rFonts w:ascii="宋体" w:hAnsi="宋体" w:hint="eastAsia"/>
          <w:sz w:val="24"/>
        </w:rPr>
      </w:pPr>
      <w:r w:rsidRPr="00FB17CD">
        <w:rPr>
          <w:rFonts w:ascii="宋体" w:hAnsi="宋体" w:hint="eastAsia"/>
          <w:sz w:val="24"/>
        </w:rPr>
        <w:t>软管与箱盒连接时，用软管接头连接。软管用管卡固定，其间距不大于</w:t>
      </w:r>
      <w:smartTag w:uri="urn:schemas-microsoft-com:office:smarttags" w:element="chmetcnv">
        <w:smartTagPr>
          <w:attr w:name="HasSpace" w:val="False"/>
          <w:attr w:name="Negative" w:val="False"/>
          <w:attr w:name="NumberType" w:val="1"/>
          <w:attr w:name="SourceValue" w:val="0"/>
          <w:attr w:name="TCSC" w:val="0"/>
          <w:attr w:name="UnitName" w:val="米"/>
        </w:smartTagPr>
        <w:r w:rsidRPr="00FB17CD">
          <w:rPr>
            <w:rFonts w:ascii="宋体" w:hAnsi="宋体" w:hint="eastAsia"/>
            <w:sz w:val="24"/>
          </w:rPr>
          <w:t>１米</w:t>
        </w:r>
      </w:smartTag>
      <w:r w:rsidRPr="00FB17CD">
        <w:rPr>
          <w:rFonts w:ascii="宋体" w:hAnsi="宋体" w:hint="eastAsia"/>
          <w:sz w:val="24"/>
        </w:rPr>
        <w:t>，不得用金属软管做接地导体。</w:t>
      </w:r>
    </w:p>
    <w:p w:rsidR="00E83514" w:rsidRPr="00FB17CD" w:rsidP="00A74A13">
      <w:pPr>
        <w:spacing w:line="360" w:lineRule="auto"/>
        <w:ind w:firstLine="480" w:firstLineChars="200"/>
        <w:rPr>
          <w:rFonts w:ascii="宋体" w:hAnsi="宋体" w:hint="eastAsia"/>
          <w:sz w:val="24"/>
        </w:rPr>
      </w:pPr>
      <w:bookmarkStart w:id="66" w:name="_Toc72341477"/>
      <w:r w:rsidRPr="00FB17CD">
        <w:rPr>
          <w:rFonts w:ascii="宋体" w:hAnsi="宋体" w:hint="eastAsia"/>
          <w:sz w:val="24"/>
        </w:rPr>
        <w:t>允许偏差工程</w:t>
      </w:r>
      <w:bookmarkEnd w:id="66"/>
    </w:p>
    <w:tbl>
      <w:tblPr>
        <w:tblStyle w:val="TableNormal"/>
        <w:tblW w:w="7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6"/>
        <w:gridCol w:w="480"/>
        <w:gridCol w:w="1984"/>
        <w:gridCol w:w="1620"/>
        <w:gridCol w:w="1316"/>
        <w:gridCol w:w="2068"/>
      </w:tblGrid>
      <w:tr>
        <w:tblPrEx>
          <w:tblW w:w="7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416" w:type="dxa"/>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允</w:t>
            </w:r>
          </w:p>
          <w:p w:rsidR="00E83514" w:rsidRPr="00FB17CD" w:rsidP="00F62CCD">
            <w:pPr>
              <w:spacing w:line="360" w:lineRule="auto"/>
              <w:rPr>
                <w:rFonts w:ascii="宋体" w:hAnsi="宋体" w:hint="eastAsia"/>
                <w:sz w:val="24"/>
              </w:rPr>
            </w:pPr>
            <w:r w:rsidRPr="00FB17CD">
              <w:rPr>
                <w:rFonts w:ascii="宋体" w:hAnsi="宋体" w:hint="eastAsia"/>
                <w:sz w:val="24"/>
              </w:rPr>
              <w:t>许</w:t>
            </w:r>
          </w:p>
          <w:p w:rsidR="00E83514" w:rsidRPr="00FB17CD" w:rsidP="00F62CCD">
            <w:pPr>
              <w:spacing w:line="360" w:lineRule="auto"/>
              <w:rPr>
                <w:rFonts w:ascii="宋体" w:hAnsi="宋体" w:hint="eastAsia"/>
                <w:sz w:val="24"/>
              </w:rPr>
            </w:pPr>
            <w:r w:rsidRPr="00FB17CD">
              <w:rPr>
                <w:rFonts w:ascii="宋体" w:hAnsi="宋体" w:hint="eastAsia"/>
                <w:sz w:val="24"/>
              </w:rPr>
              <w:t>偏</w:t>
            </w:r>
          </w:p>
          <w:p w:rsidR="00E83514" w:rsidRPr="00FB17CD" w:rsidP="00F62CCD">
            <w:pPr>
              <w:spacing w:line="360" w:lineRule="auto"/>
              <w:rPr>
                <w:rFonts w:ascii="宋体" w:hAnsi="宋体" w:hint="eastAsia"/>
                <w:sz w:val="24"/>
              </w:rPr>
            </w:pPr>
            <w:r w:rsidRPr="00FB17CD">
              <w:rPr>
                <w:rFonts w:ascii="宋体" w:hAnsi="宋体" w:hint="eastAsia"/>
                <w:sz w:val="24"/>
              </w:rPr>
              <w:t>差</w:t>
            </w:r>
          </w:p>
          <w:p w:rsidR="00E83514" w:rsidRPr="00FB17CD" w:rsidP="00F62CCD">
            <w:pPr>
              <w:spacing w:line="360" w:lineRule="auto"/>
              <w:rPr>
                <w:rFonts w:ascii="宋体" w:hAnsi="宋体" w:hint="eastAsia"/>
                <w:sz w:val="24"/>
              </w:rPr>
            </w:pPr>
            <w:r w:rsidRPr="00FB17CD">
              <w:rPr>
                <w:rFonts w:ascii="宋体" w:hAnsi="宋体" w:hint="eastAsia"/>
                <w:sz w:val="24"/>
              </w:rPr>
              <w:t>项</w:t>
            </w:r>
          </w:p>
          <w:p w:rsidR="00E83514" w:rsidRPr="00FB17CD" w:rsidP="00F62CCD">
            <w:pPr>
              <w:spacing w:line="360" w:lineRule="auto"/>
              <w:rPr>
                <w:rFonts w:ascii="宋体" w:hAnsi="宋体" w:hint="eastAsia"/>
                <w:sz w:val="24"/>
              </w:rPr>
            </w:pPr>
            <w:r w:rsidRPr="00FB17CD">
              <w:rPr>
                <w:rFonts w:ascii="宋体" w:hAnsi="宋体" w:hint="eastAsia"/>
                <w:sz w:val="24"/>
              </w:rPr>
              <w:t>目</w:t>
            </w:r>
          </w:p>
        </w:tc>
        <w:tc>
          <w:tcPr>
            <w:tcW w:w="5400" w:type="dxa"/>
            <w:gridSpan w:val="4"/>
          </w:tcPr>
          <w:p w:rsidR="00E83514" w:rsidRPr="00FB17CD" w:rsidP="00F62CCD">
            <w:pPr>
              <w:spacing w:line="360" w:lineRule="auto"/>
              <w:rPr>
                <w:rFonts w:ascii="宋体" w:hAnsi="宋体" w:hint="eastAsia"/>
                <w:sz w:val="24"/>
              </w:rPr>
            </w:pPr>
            <w:r w:rsidRPr="00FB17CD">
              <w:rPr>
                <w:rFonts w:ascii="宋体" w:hAnsi="宋体" w:hint="eastAsia"/>
                <w:sz w:val="24"/>
              </w:rPr>
              <w:t>工程</w:t>
            </w:r>
          </w:p>
        </w:tc>
        <w:tc>
          <w:tcPr>
            <w:tcW w:w="2068" w:type="dxa"/>
          </w:tcPr>
          <w:p w:rsidR="00E83514" w:rsidRPr="00FB17CD" w:rsidP="00F62CCD">
            <w:pPr>
              <w:spacing w:line="360" w:lineRule="auto"/>
              <w:rPr>
                <w:rFonts w:ascii="宋体" w:hAnsi="宋体" w:hint="eastAsia"/>
                <w:sz w:val="24"/>
              </w:rPr>
            </w:pPr>
            <w:r w:rsidRPr="00FB17CD">
              <w:rPr>
                <w:rFonts w:ascii="宋体" w:hAnsi="宋体" w:hint="eastAsia"/>
                <w:sz w:val="24"/>
              </w:rPr>
              <w:t>弯曲半径及偏差</w:t>
            </w:r>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1</w:t>
            </w:r>
          </w:p>
        </w:tc>
        <w:tc>
          <w:tcPr>
            <w:tcW w:w="1984" w:type="dxa"/>
            <w:vMerge w:val="restart"/>
          </w:tcPr>
          <w:p w:rsidR="00E83514" w:rsidRPr="00FB17CD" w:rsidP="00F62CCD">
            <w:pPr>
              <w:spacing w:line="360" w:lineRule="auto"/>
              <w:rPr>
                <w:rFonts w:ascii="宋体" w:hAnsi="宋体" w:hint="eastAsia"/>
                <w:sz w:val="24"/>
              </w:rPr>
            </w:pPr>
            <w:r w:rsidRPr="00FB17CD">
              <w:rPr>
                <w:rFonts w:ascii="宋体" w:hAnsi="宋体" w:hint="eastAsia"/>
                <w:sz w:val="24"/>
              </w:rPr>
              <w:t>管子最小弯曲半径</w:t>
            </w:r>
          </w:p>
        </w:tc>
        <w:tc>
          <w:tcPr>
            <w:tcW w:w="2936" w:type="dxa"/>
            <w:gridSpan w:val="2"/>
          </w:tcPr>
          <w:p w:rsidR="00E83514" w:rsidRPr="00FB17CD" w:rsidP="00F62CCD">
            <w:pPr>
              <w:spacing w:line="360" w:lineRule="auto"/>
              <w:rPr>
                <w:rFonts w:ascii="宋体" w:hAnsi="宋体" w:hint="eastAsia"/>
                <w:sz w:val="24"/>
              </w:rPr>
            </w:pPr>
            <w:r w:rsidRPr="00FB17CD">
              <w:rPr>
                <w:rFonts w:ascii="宋体" w:hAnsi="宋体" w:hint="eastAsia"/>
                <w:sz w:val="24"/>
              </w:rPr>
              <w:t>管子只有一个弯曲</w:t>
            </w:r>
          </w:p>
        </w:tc>
        <w:tc>
          <w:tcPr>
            <w:tcW w:w="2068" w:type="dxa"/>
          </w:tcPr>
          <w:p w:rsidR="00E83514" w:rsidRPr="00FB17CD" w:rsidP="00F62CCD">
            <w:pPr>
              <w:spacing w:line="360" w:lineRule="auto"/>
              <w:rPr>
                <w:rFonts w:ascii="宋体" w:hAnsi="宋体" w:hint="eastAsia"/>
                <w:sz w:val="24"/>
              </w:rPr>
            </w:pPr>
            <w:r w:rsidRPr="00FB17CD">
              <w:rPr>
                <w:rFonts w:ascii="宋体" w:hAnsi="宋体" w:hint="eastAsia"/>
                <w:sz w:val="24"/>
              </w:rPr>
              <w:t>&gt;=4D</w:t>
            </w:r>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ign w:val="center"/>
          </w:tcPr>
          <w:p w:rsidR="00E83514" w:rsidRPr="00FB17CD" w:rsidP="00F62CCD">
            <w:pPr>
              <w:spacing w:line="360" w:lineRule="auto"/>
              <w:rPr>
                <w:rFonts w:ascii="宋体" w:hAnsi="宋体" w:hint="eastAsia"/>
                <w:sz w:val="24"/>
              </w:rPr>
            </w:pPr>
          </w:p>
        </w:tc>
        <w:tc>
          <w:tcPr>
            <w:tcW w:w="1984" w:type="dxa"/>
            <w:vMerge/>
          </w:tcPr>
          <w:p w:rsidR="00E83514" w:rsidRPr="00FB17CD" w:rsidP="00F62CCD">
            <w:pPr>
              <w:spacing w:line="360" w:lineRule="auto"/>
              <w:rPr>
                <w:rFonts w:ascii="宋体" w:hAnsi="宋体" w:hint="eastAsia"/>
                <w:sz w:val="24"/>
              </w:rPr>
            </w:pPr>
          </w:p>
        </w:tc>
        <w:tc>
          <w:tcPr>
            <w:tcW w:w="2936" w:type="dxa"/>
            <w:gridSpan w:val="2"/>
          </w:tcPr>
          <w:p w:rsidR="00E83514" w:rsidRPr="00FB17CD" w:rsidP="00F62CCD">
            <w:pPr>
              <w:spacing w:line="360" w:lineRule="auto"/>
              <w:rPr>
                <w:rFonts w:ascii="宋体" w:hAnsi="宋体" w:hint="eastAsia"/>
                <w:sz w:val="24"/>
              </w:rPr>
            </w:pPr>
            <w:r w:rsidRPr="00FB17CD">
              <w:rPr>
                <w:rFonts w:ascii="宋体" w:hAnsi="宋体" w:hint="eastAsia"/>
                <w:sz w:val="24"/>
              </w:rPr>
              <w:t>管子有二个弯曲以上</w:t>
            </w:r>
          </w:p>
        </w:tc>
        <w:tc>
          <w:tcPr>
            <w:tcW w:w="2068" w:type="dxa"/>
          </w:tcPr>
          <w:p w:rsidR="00E83514" w:rsidRPr="00FB17CD" w:rsidP="00F62CCD">
            <w:pPr>
              <w:spacing w:line="360" w:lineRule="auto"/>
              <w:rPr>
                <w:rFonts w:ascii="宋体" w:hAnsi="宋体" w:hint="eastAsia"/>
                <w:sz w:val="24"/>
              </w:rPr>
            </w:pPr>
            <w:r w:rsidRPr="00FB17CD">
              <w:rPr>
                <w:rFonts w:ascii="宋体" w:hAnsi="宋体" w:hint="eastAsia"/>
                <w:sz w:val="24"/>
              </w:rPr>
              <w:t>&gt;=6D</w:t>
            </w:r>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2</w:t>
            </w:r>
          </w:p>
        </w:tc>
        <w:tc>
          <w:tcPr>
            <w:tcW w:w="4920" w:type="dxa"/>
            <w:gridSpan w:val="3"/>
          </w:tcPr>
          <w:p w:rsidR="00E83514" w:rsidRPr="00FB17CD" w:rsidP="00F62CCD">
            <w:pPr>
              <w:spacing w:line="360" w:lineRule="auto"/>
              <w:rPr>
                <w:rFonts w:ascii="宋体" w:hAnsi="宋体" w:hint="eastAsia"/>
                <w:sz w:val="24"/>
              </w:rPr>
            </w:pPr>
            <w:r w:rsidRPr="00FB17CD">
              <w:rPr>
                <w:rFonts w:ascii="宋体" w:hAnsi="宋体" w:hint="eastAsia"/>
                <w:sz w:val="24"/>
              </w:rPr>
              <w:t>管子弯曲处的弯扁度</w:t>
            </w:r>
          </w:p>
        </w:tc>
        <w:tc>
          <w:tcPr>
            <w:tcW w:w="2068" w:type="dxa"/>
          </w:tcPr>
          <w:p w:rsidR="00E83514" w:rsidRPr="00FB17CD" w:rsidP="00F62CCD">
            <w:pPr>
              <w:spacing w:line="360" w:lineRule="auto"/>
              <w:rPr>
                <w:rFonts w:ascii="宋体" w:hAnsi="宋体" w:hint="eastAsia"/>
                <w:sz w:val="24"/>
              </w:rPr>
            </w:pPr>
            <w:r w:rsidRPr="00FB17CD">
              <w:rPr>
                <w:rFonts w:ascii="宋体" w:hAnsi="宋体" w:hint="eastAsia"/>
                <w:sz w:val="24"/>
              </w:rPr>
              <w:t>&lt;=0.1D</w:t>
            </w:r>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3</w:t>
            </w:r>
          </w:p>
        </w:tc>
        <w:tc>
          <w:tcPr>
            <w:tcW w:w="1984" w:type="dxa"/>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固定点间距</w:t>
            </w:r>
          </w:p>
        </w:tc>
        <w:tc>
          <w:tcPr>
            <w:tcW w:w="1620" w:type="dxa"/>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管子直径</w:t>
            </w:r>
          </w:p>
          <w:p w:rsidR="00E83514" w:rsidRPr="00FB17CD" w:rsidP="00F62CCD">
            <w:pPr>
              <w:spacing w:line="360" w:lineRule="auto"/>
              <w:rPr>
                <w:rFonts w:ascii="宋体" w:hAnsi="宋体" w:hint="eastAsia"/>
                <w:sz w:val="24"/>
              </w:rPr>
            </w:pPr>
            <w:r w:rsidRPr="00FB17CD">
              <w:rPr>
                <w:rFonts w:ascii="宋体" w:hAnsi="宋体" w:hint="eastAsia"/>
                <w:sz w:val="24"/>
              </w:rPr>
              <w:t>〔mm〕</w:t>
            </w:r>
          </w:p>
        </w:tc>
        <w:tc>
          <w:tcPr>
            <w:tcW w:w="1316"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15-20</w:t>
            </w:r>
          </w:p>
        </w:tc>
        <w:tc>
          <w:tcPr>
            <w:tcW w:w="2068" w:type="dxa"/>
            <w:vAlign w:val="center"/>
          </w:tcPr>
          <w:p w:rsidR="00E83514" w:rsidRPr="00FB17CD" w:rsidP="00F62CCD">
            <w:pPr>
              <w:spacing w:line="360" w:lineRule="auto"/>
              <w:rPr>
                <w:rFonts w:ascii="宋体" w:hAnsi="宋体" w:hint="eastAsia"/>
                <w:sz w:val="24"/>
              </w:rPr>
            </w:pPr>
            <w:smartTag w:uri="urn:schemas-microsoft-com:office:smarttags" w:element="chmetcnv">
              <w:smartTagPr>
                <w:attr w:name="HasSpace" w:val="False"/>
                <w:attr w:name="Negative" w:val="False"/>
                <w:attr w:name="NumberType" w:val="1"/>
                <w:attr w:name="SourceValue" w:val="30"/>
                <w:attr w:name="TCSC" w:val="0"/>
                <w:attr w:name="UnitName" w:val="mm"/>
              </w:smartTagPr>
              <w:r w:rsidRPr="00FB17CD">
                <w:rPr>
                  <w:rFonts w:ascii="宋体" w:hAnsi="宋体" w:hint="eastAsia"/>
                  <w:sz w:val="24"/>
                </w:rPr>
                <w:t>30mm</w:t>
              </w:r>
            </w:smartTag>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ign w:val="center"/>
          </w:tcPr>
          <w:p w:rsidR="00E83514" w:rsidRPr="00FB17CD" w:rsidP="00F62CCD">
            <w:pPr>
              <w:spacing w:line="360" w:lineRule="auto"/>
              <w:rPr>
                <w:rFonts w:ascii="宋体" w:hAnsi="宋体" w:hint="eastAsia"/>
                <w:sz w:val="24"/>
              </w:rPr>
            </w:pPr>
          </w:p>
        </w:tc>
        <w:tc>
          <w:tcPr>
            <w:tcW w:w="1984" w:type="dxa"/>
            <w:vMerge/>
            <w:vAlign w:val="center"/>
          </w:tcPr>
          <w:p w:rsidR="00E83514" w:rsidRPr="00FB17CD" w:rsidP="00F62CCD">
            <w:pPr>
              <w:spacing w:line="360" w:lineRule="auto"/>
              <w:rPr>
                <w:rFonts w:ascii="宋体" w:hAnsi="宋体" w:hint="eastAsia"/>
                <w:sz w:val="24"/>
              </w:rPr>
            </w:pPr>
          </w:p>
        </w:tc>
        <w:tc>
          <w:tcPr>
            <w:tcW w:w="1620" w:type="dxa"/>
            <w:vMerge/>
            <w:vAlign w:val="center"/>
          </w:tcPr>
          <w:p w:rsidR="00E83514" w:rsidRPr="00FB17CD" w:rsidP="00F62CCD">
            <w:pPr>
              <w:spacing w:line="360" w:lineRule="auto"/>
              <w:rPr>
                <w:rFonts w:ascii="宋体" w:hAnsi="宋体" w:hint="eastAsia"/>
                <w:sz w:val="24"/>
              </w:rPr>
            </w:pPr>
          </w:p>
        </w:tc>
        <w:tc>
          <w:tcPr>
            <w:tcW w:w="1316"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20-30</w:t>
            </w:r>
          </w:p>
        </w:tc>
        <w:tc>
          <w:tcPr>
            <w:tcW w:w="2068" w:type="dxa"/>
            <w:vAlign w:val="center"/>
          </w:tcPr>
          <w:p w:rsidR="00E83514" w:rsidRPr="00FB17CD" w:rsidP="00F62CCD">
            <w:pPr>
              <w:spacing w:line="360" w:lineRule="auto"/>
              <w:rPr>
                <w:rFonts w:ascii="宋体" w:hAnsi="宋体" w:hint="eastAsia"/>
                <w:sz w:val="24"/>
              </w:rPr>
            </w:pPr>
            <w:smartTag w:uri="urn:schemas-microsoft-com:office:smarttags" w:element="chmetcnv">
              <w:smartTagPr>
                <w:attr w:name="HasSpace" w:val="False"/>
                <w:attr w:name="Negative" w:val="False"/>
                <w:attr w:name="NumberType" w:val="1"/>
                <w:attr w:name="SourceValue" w:val="40"/>
                <w:attr w:name="TCSC" w:val="0"/>
                <w:attr w:name="UnitName" w:val="mm"/>
              </w:smartTagPr>
              <w:r w:rsidRPr="00FB17CD">
                <w:rPr>
                  <w:rFonts w:ascii="宋体" w:hAnsi="宋体" w:hint="eastAsia"/>
                  <w:sz w:val="24"/>
                </w:rPr>
                <w:t>40mm</w:t>
              </w:r>
            </w:smartTag>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ign w:val="center"/>
          </w:tcPr>
          <w:p w:rsidR="00E83514" w:rsidRPr="00FB17CD" w:rsidP="00F62CCD">
            <w:pPr>
              <w:spacing w:line="360" w:lineRule="auto"/>
              <w:rPr>
                <w:rFonts w:ascii="宋体" w:hAnsi="宋体" w:hint="eastAsia"/>
                <w:sz w:val="24"/>
              </w:rPr>
            </w:pPr>
          </w:p>
        </w:tc>
        <w:tc>
          <w:tcPr>
            <w:tcW w:w="1984" w:type="dxa"/>
            <w:vMerge/>
            <w:vAlign w:val="center"/>
          </w:tcPr>
          <w:p w:rsidR="00E83514" w:rsidRPr="00FB17CD" w:rsidP="00F62CCD">
            <w:pPr>
              <w:spacing w:line="360" w:lineRule="auto"/>
              <w:rPr>
                <w:rFonts w:ascii="宋体" w:hAnsi="宋体" w:hint="eastAsia"/>
                <w:sz w:val="24"/>
              </w:rPr>
            </w:pPr>
          </w:p>
        </w:tc>
        <w:tc>
          <w:tcPr>
            <w:tcW w:w="1620" w:type="dxa"/>
            <w:vMerge/>
            <w:vAlign w:val="center"/>
          </w:tcPr>
          <w:p w:rsidR="00E83514" w:rsidRPr="00FB17CD" w:rsidP="00F62CCD">
            <w:pPr>
              <w:spacing w:line="360" w:lineRule="auto"/>
              <w:rPr>
                <w:rFonts w:ascii="宋体" w:hAnsi="宋体" w:hint="eastAsia"/>
                <w:sz w:val="24"/>
              </w:rPr>
            </w:pPr>
          </w:p>
        </w:tc>
        <w:tc>
          <w:tcPr>
            <w:tcW w:w="1316"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40-50</w:t>
            </w:r>
          </w:p>
        </w:tc>
        <w:tc>
          <w:tcPr>
            <w:tcW w:w="2068" w:type="dxa"/>
            <w:vAlign w:val="center"/>
          </w:tcPr>
          <w:p w:rsidR="00E83514" w:rsidRPr="00FB17CD" w:rsidP="00F62CCD">
            <w:pPr>
              <w:spacing w:line="360" w:lineRule="auto"/>
              <w:rPr>
                <w:rFonts w:ascii="宋体" w:hAnsi="宋体" w:hint="eastAsia"/>
                <w:sz w:val="24"/>
              </w:rPr>
            </w:pPr>
            <w:smartTag w:uri="urn:schemas-microsoft-com:office:smarttags" w:element="chmetcnv">
              <w:smartTagPr>
                <w:attr w:name="HasSpace" w:val="False"/>
                <w:attr w:name="Negative" w:val="False"/>
                <w:attr w:name="NumberType" w:val="1"/>
                <w:attr w:name="SourceValue" w:val="50"/>
                <w:attr w:name="TCSC" w:val="0"/>
                <w:attr w:name="UnitName" w:val="mm"/>
              </w:smartTagPr>
              <w:r w:rsidRPr="00FB17CD">
                <w:rPr>
                  <w:rFonts w:ascii="宋体" w:hAnsi="宋体" w:hint="eastAsia"/>
                  <w:sz w:val="24"/>
                </w:rPr>
                <w:t>50mm</w:t>
              </w:r>
            </w:smartTag>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ign w:val="center"/>
          </w:tcPr>
          <w:p w:rsidR="00E83514" w:rsidRPr="00FB17CD" w:rsidP="00F62CCD">
            <w:pPr>
              <w:spacing w:line="360" w:lineRule="auto"/>
              <w:rPr>
                <w:rFonts w:ascii="宋体" w:hAnsi="宋体" w:hint="eastAsia"/>
                <w:sz w:val="24"/>
              </w:rPr>
            </w:pPr>
          </w:p>
        </w:tc>
        <w:tc>
          <w:tcPr>
            <w:tcW w:w="1984" w:type="dxa"/>
            <w:vMerge/>
            <w:vAlign w:val="center"/>
          </w:tcPr>
          <w:p w:rsidR="00E83514" w:rsidRPr="00FB17CD" w:rsidP="00F62CCD">
            <w:pPr>
              <w:spacing w:line="360" w:lineRule="auto"/>
              <w:rPr>
                <w:rFonts w:ascii="宋体" w:hAnsi="宋体" w:hint="eastAsia"/>
                <w:sz w:val="24"/>
              </w:rPr>
            </w:pPr>
          </w:p>
        </w:tc>
        <w:tc>
          <w:tcPr>
            <w:tcW w:w="1620" w:type="dxa"/>
            <w:vMerge/>
            <w:vAlign w:val="center"/>
          </w:tcPr>
          <w:p w:rsidR="00E83514" w:rsidRPr="00FB17CD" w:rsidP="00F62CCD">
            <w:pPr>
              <w:spacing w:line="360" w:lineRule="auto"/>
              <w:rPr>
                <w:rFonts w:ascii="宋体" w:hAnsi="宋体" w:hint="eastAsia"/>
                <w:sz w:val="24"/>
              </w:rPr>
            </w:pPr>
          </w:p>
        </w:tc>
        <w:tc>
          <w:tcPr>
            <w:tcW w:w="1316"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65-100</w:t>
            </w:r>
          </w:p>
        </w:tc>
        <w:tc>
          <w:tcPr>
            <w:tcW w:w="2068" w:type="dxa"/>
            <w:vAlign w:val="center"/>
          </w:tcPr>
          <w:p w:rsidR="00E83514" w:rsidRPr="00FB17CD" w:rsidP="00F62CCD">
            <w:pPr>
              <w:spacing w:line="360" w:lineRule="auto"/>
              <w:rPr>
                <w:rFonts w:ascii="宋体" w:hAnsi="宋体" w:hint="eastAsia"/>
                <w:sz w:val="24"/>
              </w:rPr>
            </w:pPr>
            <w:smartTag w:uri="urn:schemas-microsoft-com:office:smarttags" w:element="chmetcnv">
              <w:smartTagPr>
                <w:attr w:name="HasSpace" w:val="False"/>
                <w:attr w:name="Negative" w:val="False"/>
                <w:attr w:name="NumberType" w:val="1"/>
                <w:attr w:name="SourceValue" w:val="60"/>
                <w:attr w:name="TCSC" w:val="0"/>
                <w:attr w:name="UnitName" w:val="mm"/>
              </w:smartTagPr>
              <w:r w:rsidRPr="00FB17CD">
                <w:rPr>
                  <w:rFonts w:ascii="宋体" w:hAnsi="宋体" w:hint="eastAsia"/>
                  <w:sz w:val="24"/>
                </w:rPr>
                <w:t>60mm</w:t>
              </w:r>
            </w:smartTag>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4</w:t>
            </w:r>
          </w:p>
        </w:tc>
        <w:tc>
          <w:tcPr>
            <w:tcW w:w="3604" w:type="dxa"/>
            <w:gridSpan w:val="2"/>
            <w:vMerge w:val="restart"/>
            <w:vAlign w:val="center"/>
          </w:tcPr>
          <w:p w:rsidR="00E83514" w:rsidRPr="00FB17CD" w:rsidP="00F62CCD">
            <w:pPr>
              <w:spacing w:line="360" w:lineRule="auto"/>
              <w:rPr>
                <w:rFonts w:ascii="宋体" w:hAnsi="宋体" w:hint="eastAsia"/>
                <w:sz w:val="24"/>
              </w:rPr>
            </w:pPr>
            <w:r w:rsidRPr="00FB17CD">
              <w:rPr>
                <w:rFonts w:ascii="宋体" w:hAnsi="宋体" w:hint="eastAsia"/>
                <w:sz w:val="24"/>
              </w:rPr>
              <w:t>水平垂直敷</w:t>
            </w:r>
          </w:p>
          <w:p w:rsidR="00E83514" w:rsidRPr="00FB17CD" w:rsidP="00F62CCD">
            <w:pPr>
              <w:spacing w:line="360" w:lineRule="auto"/>
              <w:rPr>
                <w:rFonts w:ascii="宋体" w:hAnsi="宋体" w:hint="eastAsia"/>
                <w:sz w:val="24"/>
              </w:rPr>
            </w:pPr>
            <w:r w:rsidRPr="00FB17CD">
              <w:rPr>
                <w:rFonts w:ascii="宋体" w:hAnsi="宋体" w:hint="eastAsia"/>
                <w:sz w:val="24"/>
              </w:rPr>
              <w:t>设任意</w:t>
            </w:r>
            <w:smartTag w:uri="urn:schemas-microsoft-com:office:smarttags" w:element="chmetcnv">
              <w:smartTagPr>
                <w:attr w:name="HasSpace" w:val="False"/>
                <w:attr w:name="Negative" w:val="False"/>
                <w:attr w:name="NumberType" w:val="1"/>
                <w:attr w:name="SourceValue" w:val="2"/>
                <w:attr w:name="TCSC" w:val="0"/>
                <w:attr w:name="UnitName" w:val="m"/>
              </w:smartTagPr>
              <w:r w:rsidRPr="00FB17CD">
                <w:rPr>
                  <w:rFonts w:ascii="宋体" w:hAnsi="宋体" w:hint="eastAsia"/>
                  <w:sz w:val="24"/>
                </w:rPr>
                <w:t>2m</w:t>
              </w:r>
            </w:smartTag>
            <w:r w:rsidRPr="00FB17CD">
              <w:rPr>
                <w:rFonts w:ascii="宋体" w:hAnsi="宋体" w:hint="eastAsia"/>
                <w:sz w:val="24"/>
              </w:rPr>
              <w:t>内</w:t>
            </w:r>
          </w:p>
        </w:tc>
        <w:tc>
          <w:tcPr>
            <w:tcW w:w="1316"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平直度</w:t>
            </w:r>
          </w:p>
        </w:tc>
        <w:tc>
          <w:tcPr>
            <w:tcW w:w="2068" w:type="dxa"/>
            <w:vAlign w:val="center"/>
          </w:tcPr>
          <w:p w:rsidR="00E83514" w:rsidRPr="00FB17CD" w:rsidP="00F62CCD">
            <w:pPr>
              <w:spacing w:line="360" w:lineRule="auto"/>
              <w:rPr>
                <w:rFonts w:ascii="宋体" w:hAnsi="宋体" w:hint="eastAsia"/>
                <w:sz w:val="24"/>
              </w:rPr>
            </w:pPr>
            <w:smartTag w:uri="urn:schemas-microsoft-com:office:smarttags" w:element="chmetcnv">
              <w:smartTagPr>
                <w:attr w:name="HasSpace" w:val="False"/>
                <w:attr w:name="Negative" w:val="False"/>
                <w:attr w:name="NumberType" w:val="1"/>
                <w:attr w:name="SourceValue" w:val="3"/>
                <w:attr w:name="TCSC" w:val="0"/>
                <w:attr w:name="UnitName" w:val="mm"/>
              </w:smartTagPr>
              <w:r w:rsidRPr="00FB17CD">
                <w:rPr>
                  <w:rFonts w:ascii="宋体" w:hAnsi="宋体" w:hint="eastAsia"/>
                  <w:sz w:val="24"/>
                </w:rPr>
                <w:t>3mm</w:t>
              </w:r>
            </w:smartTag>
          </w:p>
        </w:tc>
      </w:tr>
      <w:tr>
        <w:tblPrEx>
          <w:tblW w:w="7884" w:type="dxa"/>
          <w:jc w:val="center"/>
          <w:tblLayout w:type="fixed"/>
          <w:tblLook w:val="0000"/>
        </w:tblPrEx>
        <w:trPr>
          <w:cantSplit/>
          <w:jc w:val="center"/>
        </w:trPr>
        <w:tc>
          <w:tcPr>
            <w:tcW w:w="416" w:type="dxa"/>
            <w:vMerge/>
          </w:tcPr>
          <w:p w:rsidR="00E83514" w:rsidRPr="00FB17CD" w:rsidP="00F62CCD">
            <w:pPr>
              <w:spacing w:line="360" w:lineRule="auto"/>
              <w:rPr>
                <w:rFonts w:ascii="宋体" w:hAnsi="宋体" w:hint="eastAsia"/>
                <w:sz w:val="24"/>
              </w:rPr>
            </w:pPr>
          </w:p>
        </w:tc>
        <w:tc>
          <w:tcPr>
            <w:tcW w:w="480" w:type="dxa"/>
            <w:vMerge/>
          </w:tcPr>
          <w:p w:rsidR="00E83514" w:rsidRPr="00FB17CD" w:rsidP="00F62CCD">
            <w:pPr>
              <w:spacing w:line="360" w:lineRule="auto"/>
              <w:rPr>
                <w:rFonts w:ascii="宋体" w:hAnsi="宋体" w:hint="eastAsia"/>
                <w:sz w:val="24"/>
              </w:rPr>
            </w:pPr>
          </w:p>
        </w:tc>
        <w:tc>
          <w:tcPr>
            <w:tcW w:w="3604" w:type="dxa"/>
            <w:gridSpan w:val="2"/>
            <w:vMerge/>
            <w:vAlign w:val="center"/>
          </w:tcPr>
          <w:p w:rsidR="00E83514" w:rsidRPr="00FB17CD" w:rsidP="00F62CCD">
            <w:pPr>
              <w:spacing w:line="360" w:lineRule="auto"/>
              <w:rPr>
                <w:rFonts w:ascii="宋体" w:hAnsi="宋体" w:hint="eastAsia"/>
                <w:sz w:val="24"/>
              </w:rPr>
            </w:pPr>
          </w:p>
        </w:tc>
        <w:tc>
          <w:tcPr>
            <w:tcW w:w="1316" w:type="dxa"/>
            <w:vAlign w:val="center"/>
          </w:tcPr>
          <w:p w:rsidR="00E83514" w:rsidRPr="00FB17CD" w:rsidP="00F62CCD">
            <w:pPr>
              <w:spacing w:line="360" w:lineRule="auto"/>
              <w:rPr>
                <w:rFonts w:ascii="宋体" w:hAnsi="宋体" w:hint="eastAsia"/>
                <w:sz w:val="24"/>
              </w:rPr>
            </w:pPr>
            <w:r w:rsidRPr="00FB17CD">
              <w:rPr>
                <w:rFonts w:ascii="宋体" w:hAnsi="宋体" w:hint="eastAsia"/>
                <w:sz w:val="24"/>
              </w:rPr>
              <w:t>垂直度</w:t>
            </w:r>
          </w:p>
        </w:tc>
        <w:tc>
          <w:tcPr>
            <w:tcW w:w="2068" w:type="dxa"/>
            <w:vAlign w:val="center"/>
          </w:tcPr>
          <w:p w:rsidR="00E83514" w:rsidRPr="00FB17CD" w:rsidP="00F62CCD">
            <w:pPr>
              <w:spacing w:line="360" w:lineRule="auto"/>
              <w:rPr>
                <w:rFonts w:ascii="宋体" w:hAnsi="宋体" w:hint="eastAsia"/>
                <w:sz w:val="24"/>
              </w:rPr>
            </w:pPr>
            <w:smartTag w:uri="urn:schemas-microsoft-com:office:smarttags" w:element="chmetcnv">
              <w:smartTagPr>
                <w:attr w:name="HasSpace" w:val="False"/>
                <w:attr w:name="Negative" w:val="False"/>
                <w:attr w:name="NumberType" w:val="1"/>
                <w:attr w:name="SourceValue" w:val="3"/>
                <w:attr w:name="TCSC" w:val="0"/>
                <w:attr w:name="UnitName" w:val="mm"/>
              </w:smartTagPr>
              <w:r w:rsidRPr="00FB17CD">
                <w:rPr>
                  <w:rFonts w:ascii="宋体" w:hAnsi="宋体" w:hint="eastAsia"/>
                  <w:sz w:val="24"/>
                </w:rPr>
                <w:t>3mm</w:t>
              </w:r>
            </w:smartTag>
          </w:p>
        </w:tc>
      </w:tr>
    </w:tbl>
    <w:p w:rsidR="003766C0" w:rsidRPr="00FB17CD" w:rsidP="00707EE6">
      <w:pPr>
        <w:spacing w:line="360" w:lineRule="auto"/>
        <w:ind w:firstLine="480" w:firstLineChars="200"/>
        <w:rPr>
          <w:rFonts w:ascii="宋体" w:hAnsi="宋体" w:hint="eastAsia"/>
          <w:sz w:val="24"/>
        </w:rPr>
      </w:pPr>
      <w:bookmarkStart w:id="67" w:name="_Toc45018241"/>
      <w:bookmarkStart w:id="68" w:name="_Toc72227050"/>
      <w:bookmarkStart w:id="69" w:name="_Toc78539548"/>
      <w:r w:rsidRPr="00FB17CD" w:rsidR="00E83514">
        <w:rPr>
          <w:rFonts w:ascii="宋体" w:hAnsi="宋体" w:hint="eastAsia"/>
          <w:sz w:val="24"/>
        </w:rPr>
        <w:t>普通线缆敷设</w:t>
      </w:r>
      <w:bookmarkEnd w:id="68"/>
      <w:r w:rsidRPr="00FB17CD" w:rsidR="00E83514">
        <w:rPr>
          <w:rFonts w:ascii="宋体" w:hAnsi="宋体" w:hint="eastAsia"/>
          <w:sz w:val="24"/>
        </w:rPr>
        <w:t>方法</w:t>
      </w:r>
      <w:bookmarkEnd w:id="69"/>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操作工艺</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穿线前要检查管路护口是否齐全，缺损的应补齐。</w:t>
      </w:r>
    </w:p>
    <w:p w:rsidR="00E83514" w:rsidRPr="00FB17CD" w:rsidP="00A74A13">
      <w:pPr>
        <w:spacing w:line="360" w:lineRule="auto"/>
        <w:ind w:firstLine="480" w:firstLineChars="200"/>
        <w:rPr>
          <w:rFonts w:ascii="宋体" w:hAnsi="宋体" w:hint="eastAsia"/>
          <w:sz w:val="24"/>
        </w:rPr>
        <w:sectPr w:rsidSect="006F3089">
          <w:type w:val="nextPage"/>
          <w:pgSz w:w="11906" w:h="16838" w:code="9"/>
          <w:pgMar w:top="1162" w:right="1270" w:bottom="1162" w:left="1230" w:header="851" w:footer="992" w:gutter="0"/>
          <w:pgNumType w:start="5" w:chapStyle="1" w:chapSep="emDash"/>
          <w:cols w:space="425"/>
          <w:titlePg w:val="0"/>
          <w:docGrid w:type="lines" w:linePitch="312"/>
        </w:sectPr>
      </w:pPr>
      <w:r w:rsidRPr="00FB17CD" w:rsidR="00501BAE">
        <w:rPr>
          <w:rFonts w:ascii="宋体" w:hAnsi="宋体" w:hint="eastAsia"/>
          <w:sz w:val="24"/>
        </w:rPr>
        <w:t>PVC</w:t>
      </w:r>
      <w:r w:rsidRPr="00FB17CD">
        <w:rPr>
          <w:rFonts w:ascii="宋体" w:hAnsi="宋体" w:hint="eastAsia"/>
          <w:sz w:val="24"/>
        </w:rPr>
        <w:t>管穿线前应对所穿放的导线进行线间和对地绝缘测试，绝缘电阻不应低于</w:t>
      </w:r>
      <w:smartTag w:uri="urn:schemas-microsoft-com:office:smarttags" w:element="chmetcnv">
        <w:smartTagPr>
          <w:attr w:name="HasSpace" w:val="False"/>
          <w:attr w:name="Negative" w:val="False"/>
          <w:attr w:name="NumberType" w:val="1"/>
          <w:attr w:name="SourceValue" w:val="30"/>
          <w:attr w:name="TCSC" w:val="0"/>
          <w:attr w:name="UnitName" w:val="m"/>
        </w:smartTagPr>
        <w:r w:rsidRPr="00FB17CD">
          <w:rPr>
            <w:rFonts w:ascii="宋体" w:hAnsi="宋体" w:hint="eastAsia"/>
            <w:sz w:val="24"/>
          </w:rPr>
          <w:t>30M</w:t>
        </w:r>
      </w:smartTag>
      <w:r w:rsidRPr="00FB17CD">
        <w:rPr>
          <w:rFonts w:ascii="宋体" w:hAnsi="宋体" w:hint="eastAsia"/>
          <w:sz w:val="24"/>
        </w:rPr>
        <w:t>Ω</w:t>
      </w:r>
      <w:r w:rsidRPr="00FB17CD">
        <w:rPr>
          <w:rFonts w:ascii="宋体" w:hAnsi="宋体" w:hint="eastAsia"/>
          <w:sz w:val="24"/>
        </w:rPr>
        <w:t>；摇测时，应选用相应电压等级的绝缘摇表测试。</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管内穿线前应认真审阅图纸，管内所穿放导线的规格型号必须符合设计图纸的要求，并有产品合格证和验质单。</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当查看导线规格、型号、长度、绝缘无误后。把导线放开顺直，做好标记，把芯线绑到所穿放</w:t>
      </w:r>
      <w:r w:rsidRPr="00FB17CD" w:rsidR="00501BAE">
        <w:rPr>
          <w:rFonts w:ascii="宋体" w:hAnsi="宋体" w:hint="eastAsia"/>
          <w:sz w:val="24"/>
        </w:rPr>
        <w:t>PVC</w:t>
      </w:r>
      <w:r w:rsidRPr="00FB17CD">
        <w:rPr>
          <w:rFonts w:ascii="宋体" w:hAnsi="宋体" w:hint="eastAsia"/>
          <w:sz w:val="24"/>
        </w:rPr>
        <w:t>管的带线上，从一端缓缓拉出，拉时用力适度，两边配合进行，管路较长或转弯多时，需在中间或拐弯处，加以护送线或加滑石粉。以此类推逐管进行，最后按标志编好线头。</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管内穿线时，应严格按照图纸施工，不同系统、不同电压的导线，严禁同管敷设。</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管子的截面穿放导线的利用率小于或等于40%，导线在管内不允许有接头、背扣、拧花等现象。</w:t>
      </w:r>
    </w:p>
    <w:p w:rsidR="00E83514" w:rsidRPr="00FB17CD" w:rsidP="00A74A13">
      <w:pPr>
        <w:spacing w:line="360" w:lineRule="auto"/>
        <w:ind w:firstLine="480" w:firstLineChars="200"/>
        <w:rPr>
          <w:rFonts w:ascii="宋体" w:hAnsi="宋体" w:hint="eastAsia"/>
          <w:sz w:val="24"/>
        </w:rPr>
      </w:pPr>
      <w:r w:rsidRPr="00FB17CD" w:rsidR="00DC3C4C">
        <w:rPr>
          <w:rFonts w:ascii="宋体" w:hAnsi="宋体" w:hint="eastAsia"/>
          <w:sz w:val="24"/>
        </w:rPr>
        <w:t>导线连接应长度适宜、牢固、正确、不损伤线芯，应该缠绕紧密</w:t>
      </w:r>
      <w:r w:rsidRPr="00FB17CD">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在线槽桥架内布放电缆时，首先应检查所要布放电缆的规格、型号是否符合设计要求，并进行绝缘测试。</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电缆布放时，在转弯或接线盒处应有专人把守，电缆的弯曲半径严禁小于其外径的6倍，并应留有适当余量。</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线缆穿放完毕后，上设备前应用兆欧表对线路进行测试，检查所放线有无断线、混线、绝缘不好的情况，并做好测试记录。</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当测试后发现线缆绝缘不良时，必须拉出换线或修复后重新布放。</w:t>
      </w:r>
    </w:p>
    <w:p w:rsidR="00E83514" w:rsidRPr="00FB17CD" w:rsidP="008E5F45">
      <w:pPr>
        <w:pStyle w:val="Heading3"/>
        <w:numPr>
          <w:ilvl w:val="2"/>
          <w:numId w:val="0"/>
        </w:numPr>
        <w:spacing w:before="120" w:after="120" w:line="360" w:lineRule="auto"/>
        <w:jc w:val="left"/>
        <w:rPr>
          <w:rFonts w:ascii="宋体" w:hAnsi="宋体" w:hint="eastAsia"/>
          <w:sz w:val="24"/>
          <w:szCs w:val="24"/>
        </w:rPr>
      </w:pPr>
      <w:bookmarkStart w:id="70" w:name="_Toc72227051"/>
      <w:bookmarkStart w:id="71" w:name="_Toc78539549"/>
      <w:bookmarkStart w:id="72" w:name="_Toc108949351"/>
      <w:bookmarkStart w:id="73" w:name="_Toc24194249"/>
      <w:bookmarkStart w:id="74" w:name="_Toc198650260"/>
      <w:bookmarkStart w:id="75" w:name="_Toc255679867"/>
      <w:bookmarkEnd w:id="67"/>
      <w:r w:rsidRPr="00FB17CD" w:rsidR="001403B0">
        <w:rPr>
          <w:rFonts w:ascii="宋体" w:hAnsi="宋体" w:hint="eastAsia"/>
          <w:b w:val="0"/>
          <w:sz w:val="24"/>
          <w:szCs w:val="24"/>
        </w:rPr>
        <w:t>1.</w:t>
      </w:r>
      <w:r w:rsidRPr="00FB17CD" w:rsidR="006F4CD8">
        <w:rPr>
          <w:rFonts w:ascii="宋体" w:hAnsi="宋体" w:hint="eastAsia"/>
          <w:b w:val="0"/>
          <w:sz w:val="24"/>
          <w:szCs w:val="24"/>
        </w:rPr>
        <w:t>2</w:t>
      </w:r>
      <w:r w:rsidRPr="00FB17CD" w:rsidR="001403B0">
        <w:rPr>
          <w:rFonts w:ascii="宋体" w:hAnsi="宋体" w:hint="eastAsia"/>
          <w:b w:val="0"/>
          <w:sz w:val="24"/>
          <w:szCs w:val="24"/>
        </w:rPr>
        <w:t>、</w:t>
      </w:r>
      <w:bookmarkEnd w:id="73"/>
      <w:r w:rsidRPr="00FB17CD" w:rsidR="00627A20">
        <w:rPr>
          <w:rFonts w:ascii="宋体" w:hAnsi="宋体" w:hint="eastAsia"/>
          <w:b w:val="0"/>
          <w:sz w:val="24"/>
          <w:szCs w:val="24"/>
        </w:rPr>
        <w:t>线缆敷设</w:t>
      </w:r>
      <w:bookmarkEnd w:id="74"/>
      <w:bookmarkEnd w:id="75"/>
    </w:p>
    <w:p w:rsidR="00E83514" w:rsidRPr="00FB17CD" w:rsidP="008E5F45">
      <w:pPr>
        <w:numPr>
          <w:ilvl w:val="0"/>
          <w:numId w:val="8"/>
        </w:numPr>
        <w:spacing w:line="360" w:lineRule="auto"/>
        <w:rPr>
          <w:rFonts w:ascii="宋体" w:hAnsi="宋体" w:hint="eastAsia"/>
          <w:bCs/>
          <w:sz w:val="24"/>
        </w:rPr>
      </w:pPr>
      <w:r w:rsidRPr="00FB17CD">
        <w:rPr>
          <w:rFonts w:ascii="宋体" w:hAnsi="宋体" w:hint="eastAsia"/>
          <w:bCs/>
          <w:sz w:val="24"/>
        </w:rPr>
        <w:t>施工工艺</w:t>
      </w:r>
    </w:p>
    <w:p w:rsidR="00707EE6" w:rsidP="00A74A13">
      <w:pPr>
        <w:spacing w:line="360" w:lineRule="auto"/>
        <w:ind w:firstLine="480" w:firstLineChars="200"/>
        <w:rPr>
          <w:rFonts w:ascii="宋体" w:hAnsi="宋体" w:hint="eastAsia"/>
          <w:sz w:val="24"/>
        </w:rPr>
      </w:pPr>
      <w:r w:rsidRPr="00FB17CD" w:rsidR="00E83514">
        <w:rPr>
          <w:rFonts w:ascii="宋体" w:hAnsi="宋体" w:hint="eastAsia"/>
          <w:sz w:val="24"/>
        </w:rPr>
        <w:t>1、</w:t>
      </w:r>
      <w:r w:rsidRPr="00FB17CD">
        <w:rPr>
          <w:rFonts w:ascii="宋体" w:hAnsi="宋体"/>
          <w:sz w:val="24"/>
        </w:rPr>
        <w:t>线缆布放前核对型号规格、程式、路由及位置与设计规定相符</w:t>
      </w:r>
      <w:r w:rsidRPr="00FB17CD">
        <w:rPr>
          <w:rFonts w:ascii="宋体" w:hAnsi="宋体" w:hint="eastAsia"/>
          <w:sz w:val="24"/>
        </w:rPr>
        <w:t>。</w:t>
      </w:r>
    </w:p>
    <w:p w:rsidR="00E83514" w:rsidRPr="00FB17CD" w:rsidP="00707EE6">
      <w:pPr>
        <w:spacing w:line="360" w:lineRule="auto"/>
        <w:ind w:firstLine="480" w:firstLineChars="200"/>
        <w:rPr>
          <w:rFonts w:ascii="宋体" w:hAnsi="宋体" w:hint="eastAsia"/>
          <w:sz w:val="24"/>
        </w:rPr>
      </w:pPr>
      <w:r w:rsidRPr="00FB17CD">
        <w:rPr>
          <w:rFonts w:ascii="宋体" w:hAnsi="宋体" w:hint="eastAsia"/>
          <w:sz w:val="24"/>
        </w:rPr>
        <w:t>2、</w:t>
      </w:r>
      <w:r w:rsidRPr="00FB17CD" w:rsidR="00707EE6">
        <w:rPr>
          <w:rFonts w:ascii="宋体" w:hAnsi="宋体"/>
          <w:sz w:val="24"/>
        </w:rPr>
        <w:t>电源线、信号电缆</w:t>
      </w:r>
      <w:r w:rsidRPr="00FB17CD" w:rsidR="00707EE6">
        <w:rPr>
          <w:rFonts w:ascii="宋体" w:hAnsi="宋体" w:hint="eastAsia"/>
          <w:sz w:val="24"/>
        </w:rPr>
        <w:t>等</w:t>
      </w:r>
      <w:r w:rsidRPr="00FB17CD" w:rsidR="00707EE6">
        <w:rPr>
          <w:rFonts w:ascii="宋体" w:hAnsi="宋体"/>
          <w:sz w:val="24"/>
        </w:rPr>
        <w:t>别离布放。</w:t>
      </w:r>
    </w:p>
    <w:p w:rsidR="00E83514" w:rsidRPr="00FB17CD" w:rsidP="008E5F45">
      <w:pPr>
        <w:numPr>
          <w:ilvl w:val="0"/>
          <w:numId w:val="8"/>
        </w:numPr>
        <w:spacing w:line="360" w:lineRule="auto"/>
        <w:rPr>
          <w:rFonts w:ascii="宋体" w:hAnsi="宋体" w:hint="eastAsia"/>
          <w:bCs/>
          <w:sz w:val="24"/>
        </w:rPr>
      </w:pPr>
      <w:r w:rsidRPr="00FB17CD">
        <w:rPr>
          <w:rFonts w:ascii="宋体" w:hAnsi="宋体" w:hint="eastAsia"/>
          <w:bCs/>
          <w:sz w:val="24"/>
        </w:rPr>
        <w:t>技术要求</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1、所有线缆都应进行根据其系统要求统一编号，并在电缆上可靠标注。</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2、线缆在布放时，按类别在规定长度进行绑扎。</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3、所有接线、接头都应采用焊接或接插件连接并紧固。</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4、所有线缆都应敷设在线管内保护。</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5、线管接口处应进行技术处理，确保线缆敷设时平安。</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6、</w:t>
      </w:r>
      <w:r w:rsidRPr="00FB17CD">
        <w:rPr>
          <w:rFonts w:ascii="宋体" w:hAnsi="宋体"/>
          <w:sz w:val="24"/>
        </w:rPr>
        <w:t>各线缆间的最小净距应符合设计要求</w:t>
      </w:r>
      <w:r w:rsidRPr="00FB17CD">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7、</w:t>
      </w:r>
      <w:r w:rsidRPr="00FB17CD" w:rsidR="00A31078">
        <w:rPr>
          <w:rFonts w:ascii="宋体" w:hAnsi="宋体"/>
          <w:sz w:val="24"/>
        </w:rPr>
        <w:t>线缆的布放应平直</w:t>
      </w:r>
      <w:r w:rsidRPr="00FB17CD" w:rsidR="00A31078">
        <w:rPr>
          <w:rFonts w:ascii="宋体" w:hAnsi="宋体" w:hint="eastAsia"/>
          <w:sz w:val="24"/>
        </w:rPr>
        <w:t>，</w:t>
      </w:r>
      <w:r w:rsidRPr="00FB17CD" w:rsidR="00A31078">
        <w:rPr>
          <w:rFonts w:ascii="宋体" w:hAnsi="宋体"/>
          <w:sz w:val="24"/>
        </w:rPr>
        <w:t>不得产生扭绞</w:t>
      </w:r>
      <w:r w:rsidRPr="00FB17CD" w:rsidR="00A31078">
        <w:rPr>
          <w:rFonts w:ascii="宋体" w:hAnsi="宋体" w:hint="eastAsia"/>
          <w:sz w:val="24"/>
        </w:rPr>
        <w:t>、</w:t>
      </w:r>
      <w:r w:rsidRPr="00FB17CD" w:rsidR="00A31078">
        <w:rPr>
          <w:rFonts w:ascii="宋体" w:hAnsi="宋体"/>
          <w:sz w:val="24"/>
        </w:rPr>
        <w:t>打圈等现象，不应受到外力的挤压和损伤</w:t>
      </w:r>
      <w:r w:rsidRPr="00FB17CD" w:rsidR="00A31078">
        <w:rPr>
          <w:rFonts w:ascii="宋体" w:hAnsi="宋体" w:hint="eastAsia"/>
          <w:sz w:val="24"/>
        </w:rPr>
        <w:t>。</w:t>
      </w:r>
    </w:p>
    <w:p w:rsidR="00E83514" w:rsidRPr="00FB17CD" w:rsidP="00A74A13">
      <w:pPr>
        <w:spacing w:line="360" w:lineRule="auto"/>
        <w:ind w:firstLine="480" w:firstLineChars="200"/>
        <w:rPr>
          <w:rFonts w:ascii="宋体" w:hAnsi="宋体" w:hint="eastAsia"/>
          <w:sz w:val="24"/>
        </w:rPr>
        <w:sectPr w:rsidSect="006F3089">
          <w:type w:val="nextPage"/>
          <w:pgSz w:w="11906" w:h="16838" w:code="9"/>
          <w:pgMar w:top="1162" w:right="1270" w:bottom="1162" w:left="1230" w:header="851" w:footer="992" w:gutter="0"/>
          <w:pgNumType w:start="6" w:chapStyle="1" w:chapSep="emDash"/>
          <w:cols w:space="425"/>
          <w:titlePg w:val="0"/>
          <w:docGrid w:type="lines" w:linePitch="312"/>
        </w:sectPr>
      </w:pPr>
      <w:r w:rsidRPr="00FB17CD">
        <w:rPr>
          <w:rFonts w:ascii="宋体" w:hAnsi="宋体" w:hint="eastAsia"/>
          <w:sz w:val="24"/>
        </w:rPr>
        <w:t>8、</w:t>
      </w:r>
    </w:p>
    <w:p w:rsidR="00E83514" w:rsidRPr="00FB17CD" w:rsidP="00A74A13">
      <w:pPr>
        <w:spacing w:line="360" w:lineRule="auto"/>
        <w:ind w:firstLine="480" w:firstLineChars="200"/>
        <w:rPr>
          <w:rFonts w:ascii="宋体" w:hAnsi="宋体" w:hint="eastAsia"/>
          <w:sz w:val="24"/>
        </w:rPr>
      </w:pPr>
      <w:r w:rsidRPr="00FB17CD" w:rsidR="00A31078">
        <w:rPr>
          <w:rFonts w:ascii="宋体" w:hAnsi="宋体"/>
          <w:sz w:val="24"/>
        </w:rPr>
        <w:t>线缆在布放前两端应贴有标签，以说明起始和终端位置，标签书写应清晰，端正和正确</w:t>
      </w:r>
      <w:r w:rsidRPr="00FB17CD" w:rsidR="00A31078">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9、</w:t>
      </w:r>
      <w:r w:rsidRPr="00FB17CD" w:rsidR="00A31078">
        <w:rPr>
          <w:rFonts w:ascii="宋体" w:hAnsi="宋体"/>
          <w:sz w:val="24"/>
        </w:rPr>
        <w:t>线缆布放时应有冗余</w:t>
      </w:r>
      <w:r w:rsidRPr="00FB17CD" w:rsidR="00A31078">
        <w:rPr>
          <w:rFonts w:ascii="宋体" w:hAnsi="宋体" w:hint="eastAsia"/>
          <w:sz w:val="24"/>
        </w:rPr>
        <w:t>，</w:t>
      </w:r>
      <w:r w:rsidRPr="00FB17CD" w:rsidR="00A31078">
        <w:rPr>
          <w:rFonts w:ascii="宋体" w:hAnsi="宋体"/>
          <w:sz w:val="24"/>
        </w:rPr>
        <w:t>按设计要求预留长度</w:t>
      </w:r>
      <w:r w:rsidRPr="00FB17CD" w:rsidR="00A31078">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10、</w:t>
      </w:r>
      <w:r w:rsidRPr="00FB17CD" w:rsidR="00A31078">
        <w:rPr>
          <w:rFonts w:ascii="宋体" w:hAnsi="宋体"/>
          <w:sz w:val="24"/>
        </w:rPr>
        <w:t>在牵引过程中，吊挂线缆的支点相隔间距不应大于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FB17CD" w:rsidR="00A31078">
          <w:rPr>
            <w:rFonts w:ascii="宋体" w:hAnsi="宋体"/>
            <w:sz w:val="24"/>
          </w:rPr>
          <w:t>1.5m</w:t>
        </w:r>
      </w:smartTag>
      <w:r w:rsidRPr="00FB17CD" w:rsidR="00A31078">
        <w:rPr>
          <w:rFonts w:ascii="宋体" w:hAnsi="宋体" w:hint="eastAsia"/>
          <w:sz w:val="24"/>
        </w:rPr>
        <w:t>。</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11、</w:t>
      </w:r>
    </w:p>
    <w:p w:rsidR="00E83514" w:rsidRPr="00FB17CD" w:rsidP="00A74A13">
      <w:pPr>
        <w:spacing w:line="360" w:lineRule="auto"/>
        <w:ind w:firstLine="480" w:firstLineChars="200"/>
        <w:rPr>
          <w:rFonts w:ascii="宋体" w:hAnsi="宋体" w:hint="eastAsia"/>
          <w:sz w:val="24"/>
        </w:rPr>
      </w:pPr>
      <w:r w:rsidRPr="00FB17CD">
        <w:rPr>
          <w:rFonts w:ascii="宋体" w:hAnsi="宋体" w:hint="eastAsia"/>
          <w:sz w:val="24"/>
        </w:rPr>
        <w:t>12、</w:t>
      </w:r>
      <w:r w:rsidRPr="00FB17CD">
        <w:rPr>
          <w:rFonts w:ascii="宋体" w:hAnsi="宋体"/>
          <w:sz w:val="24"/>
        </w:rPr>
        <w:t>布放线缆的牵引力，应小于线缆允许张力的80%</w:t>
      </w:r>
      <w:r w:rsidR="00A31078">
        <w:rPr>
          <w:rFonts w:ascii="宋体" w:hAnsi="宋体" w:hint="eastAsia"/>
          <w:sz w:val="24"/>
        </w:rPr>
        <w:t>。</w:t>
      </w:r>
    </w:p>
    <w:p w:rsidR="00E83514" w:rsidRPr="007A1BC2" w:rsidP="00D24129">
      <w:pPr>
        <w:pStyle w:val="Heading2"/>
        <w:adjustRightInd w:val="0"/>
        <w:snapToGrid w:val="0"/>
        <w:spacing w:line="360" w:lineRule="auto"/>
        <w:rPr>
          <w:rFonts w:ascii="宋体" w:eastAsia="宋体" w:hAnsi="宋体" w:hint="eastAsia"/>
          <w:sz w:val="24"/>
          <w:szCs w:val="24"/>
        </w:rPr>
      </w:pPr>
      <w:bookmarkStart w:id="76" w:name="_Toc198652585"/>
      <w:bookmarkStart w:id="77" w:name="_Toc214251538"/>
      <w:bookmarkStart w:id="78" w:name="_Toc255679868"/>
      <w:r w:rsidRPr="007A1BC2">
        <w:rPr>
          <w:rFonts w:ascii="宋体" w:eastAsia="宋体" w:hAnsi="宋体" w:hint="eastAsia"/>
          <w:b w:val="0"/>
          <w:sz w:val="24"/>
          <w:szCs w:val="24"/>
        </w:rPr>
        <w:t>2</w:t>
      </w:r>
      <w:r w:rsidRPr="007A1BC2" w:rsidR="00AA2550">
        <w:rPr>
          <w:rFonts w:ascii="宋体" w:eastAsia="宋体" w:hAnsi="宋体" w:hint="eastAsia"/>
          <w:b w:val="0"/>
          <w:sz w:val="24"/>
          <w:szCs w:val="24"/>
        </w:rPr>
        <w:t>、</w:t>
      </w:r>
      <w:r w:rsidRPr="007A1BC2" w:rsidR="00A31078">
        <w:rPr>
          <w:rFonts w:ascii="宋体" w:eastAsia="宋体" w:hAnsi="宋体" w:hint="eastAsia"/>
          <w:b w:val="0"/>
          <w:sz w:val="24"/>
          <w:szCs w:val="24"/>
        </w:rPr>
        <w:t>周界防范〔红外对射〕</w:t>
      </w:r>
      <w:r w:rsidRPr="007A1BC2">
        <w:rPr>
          <w:rFonts w:ascii="宋体" w:eastAsia="宋体" w:hAnsi="宋体" w:hint="eastAsia"/>
          <w:b w:val="0"/>
          <w:sz w:val="24"/>
          <w:szCs w:val="24"/>
        </w:rPr>
        <w:t>系统施工工艺</w:t>
      </w:r>
      <w:bookmarkEnd w:id="72"/>
      <w:bookmarkEnd w:id="76"/>
      <w:bookmarkEnd w:id="77"/>
      <w:bookmarkEnd w:id="78"/>
    </w:p>
    <w:p w:rsidR="00F1071A" w:rsidRPr="007A1BC2" w:rsidP="00C563CA">
      <w:pPr>
        <w:adjustRightInd w:val="0"/>
        <w:snapToGrid w:val="0"/>
        <w:spacing w:line="360" w:lineRule="auto"/>
        <w:rPr>
          <w:rFonts w:ascii="宋体" w:hAnsi="宋体" w:hint="eastAsia"/>
          <w:sz w:val="24"/>
        </w:rPr>
      </w:pPr>
      <w:bookmarkEnd w:id="70"/>
      <w:bookmarkEnd w:id="71"/>
      <w:r w:rsidRPr="007A1BC2" w:rsidR="004A7232">
        <w:rPr>
          <w:rFonts w:ascii="宋体" w:hAnsi="宋体" w:hint="eastAsia"/>
          <w:sz w:val="24"/>
        </w:rPr>
        <w:t>〔1〕</w:t>
      </w:r>
      <w:r w:rsidRPr="007A1BC2" w:rsidR="00C563CA">
        <w:rPr>
          <w:rFonts w:ascii="宋体" w:hAnsi="宋体" w:hint="eastAsia"/>
          <w:sz w:val="24"/>
        </w:rPr>
        <w:t>、</w:t>
      </w:r>
      <w:r w:rsidRPr="007A1BC2">
        <w:rPr>
          <w:rFonts w:ascii="宋体" w:hAnsi="宋体" w:hint="eastAsia"/>
          <w:sz w:val="24"/>
        </w:rPr>
        <w:t>准备安装前应检查</w:t>
      </w:r>
    </w:p>
    <w:p w:rsidR="00F1071A" w:rsidRPr="007A1BC2" w:rsidP="007A1BC2">
      <w:pPr>
        <w:adjustRightInd w:val="0"/>
        <w:snapToGrid w:val="0"/>
        <w:spacing w:line="360" w:lineRule="auto"/>
        <w:ind w:firstLine="480" w:firstLineChars="200"/>
        <w:rPr>
          <w:rFonts w:ascii="宋体" w:hAnsi="宋体" w:hint="eastAsia"/>
          <w:sz w:val="24"/>
        </w:rPr>
      </w:pPr>
      <w:r w:rsidRPr="007A1BC2">
        <w:rPr>
          <w:rFonts w:ascii="宋体" w:hAnsi="宋体" w:hint="eastAsia"/>
          <w:sz w:val="24"/>
        </w:rPr>
        <w:t>设备外形完整；型号、规格符合设计规定。</w:t>
      </w:r>
    </w:p>
    <w:p w:rsidR="00F1071A" w:rsidRPr="007A1BC2" w:rsidP="007A1BC2">
      <w:pPr>
        <w:adjustRightInd w:val="0"/>
        <w:snapToGrid w:val="0"/>
        <w:spacing w:line="360" w:lineRule="auto"/>
        <w:ind w:firstLine="480" w:firstLineChars="200"/>
        <w:rPr>
          <w:rFonts w:ascii="宋体" w:hAnsi="宋体" w:hint="eastAsia"/>
          <w:sz w:val="24"/>
        </w:rPr>
      </w:pPr>
      <w:r w:rsidRPr="007A1BC2" w:rsidR="00C563CA">
        <w:rPr>
          <w:rFonts w:ascii="宋体" w:hAnsi="宋体" w:hint="eastAsia"/>
          <w:sz w:val="24"/>
        </w:rPr>
        <w:t>红外对射</w:t>
      </w:r>
      <w:r w:rsidRPr="007A1BC2">
        <w:rPr>
          <w:rFonts w:ascii="宋体" w:hAnsi="宋体" w:hint="eastAsia"/>
          <w:sz w:val="24"/>
        </w:rPr>
        <w:t>支架：规格、程式、外观；安装垂直、水平度；油漆不得脱落，标志完整齐全；各种螺丝必须紧固；防震加固措施。</w:t>
      </w:r>
    </w:p>
    <w:p w:rsidR="00F1071A" w:rsidRPr="007A1BC2" w:rsidP="007A1BC2">
      <w:pPr>
        <w:tabs>
          <w:tab w:val="num" w:pos="900"/>
        </w:tabs>
        <w:adjustRightInd w:val="0"/>
        <w:snapToGrid w:val="0"/>
        <w:spacing w:line="360" w:lineRule="auto"/>
        <w:rPr>
          <w:rFonts w:ascii="宋体" w:hAnsi="宋体" w:hint="eastAsia"/>
          <w:sz w:val="24"/>
        </w:rPr>
      </w:pPr>
      <w:r w:rsidR="007A1BC2">
        <w:rPr>
          <w:rFonts w:ascii="宋体" w:hAnsi="宋体" w:hint="eastAsia"/>
          <w:sz w:val="24"/>
        </w:rPr>
        <w:t>〔2〕、</w:t>
      </w:r>
      <w:r w:rsidRPr="007A1BC2">
        <w:rPr>
          <w:rFonts w:ascii="宋体" w:hAnsi="宋体" w:hint="eastAsia"/>
          <w:sz w:val="24"/>
        </w:rPr>
        <w:t>设备安装</w:t>
      </w:r>
    </w:p>
    <w:p w:rsidR="00F1071A" w:rsidRPr="007A1BC2" w:rsidP="007A1BC2">
      <w:pPr>
        <w:adjustRightInd w:val="0"/>
        <w:snapToGrid w:val="0"/>
        <w:spacing w:line="360" w:lineRule="auto"/>
        <w:ind w:firstLine="480" w:firstLineChars="200"/>
        <w:rPr>
          <w:rFonts w:ascii="宋体" w:hAnsi="宋体" w:hint="eastAsia"/>
          <w:sz w:val="24"/>
        </w:rPr>
      </w:pPr>
      <w:r w:rsidRPr="007A1BC2" w:rsidR="00503BF4">
        <w:rPr>
          <w:rFonts w:ascii="宋体" w:hAnsi="宋体" w:hint="eastAsia"/>
          <w:sz w:val="24"/>
        </w:rPr>
        <w:t>A.</w:t>
      </w:r>
      <w:r w:rsidRPr="007A1BC2" w:rsidR="00C563CA">
        <w:rPr>
          <w:rFonts w:ascii="宋体" w:hAnsi="宋体" w:hint="eastAsia"/>
          <w:sz w:val="24"/>
        </w:rPr>
        <w:t>红外对射</w:t>
      </w:r>
      <w:r w:rsidRPr="007A1BC2">
        <w:rPr>
          <w:rFonts w:ascii="宋体" w:hAnsi="宋体" w:hint="eastAsia"/>
          <w:sz w:val="24"/>
        </w:rPr>
        <w:t>安装</w:t>
      </w:r>
    </w:p>
    <w:p w:rsidR="00F1071A" w:rsidRPr="007A1BC2" w:rsidP="007A1BC2">
      <w:pPr>
        <w:adjustRightInd w:val="0"/>
        <w:snapToGrid w:val="0"/>
        <w:spacing w:line="360" w:lineRule="auto"/>
        <w:ind w:firstLine="480" w:firstLineChars="200"/>
        <w:rPr>
          <w:rFonts w:ascii="宋体" w:hAnsi="宋体" w:hint="eastAsia"/>
          <w:sz w:val="24"/>
        </w:rPr>
      </w:pPr>
      <w:r w:rsidRPr="007A1BC2">
        <w:rPr>
          <w:rFonts w:ascii="宋体" w:hAnsi="宋体" w:hint="eastAsia"/>
          <w:sz w:val="24"/>
        </w:rPr>
        <w:t>安装前每</w:t>
      </w:r>
      <w:r w:rsidRPr="007A1BC2" w:rsidR="00116B4C">
        <w:rPr>
          <w:rFonts w:ascii="宋体" w:hAnsi="宋体" w:hint="eastAsia"/>
          <w:sz w:val="24"/>
        </w:rPr>
        <w:t>对探测器</w:t>
      </w:r>
      <w:r w:rsidRPr="007A1BC2">
        <w:rPr>
          <w:rFonts w:ascii="宋体" w:hAnsi="宋体" w:hint="eastAsia"/>
          <w:sz w:val="24"/>
        </w:rPr>
        <w:t>均应加电进行检测和调整，处于正常工作状态的</w:t>
      </w:r>
      <w:r w:rsidRPr="007A1BC2" w:rsidR="00116B4C">
        <w:rPr>
          <w:rFonts w:ascii="宋体" w:hAnsi="宋体" w:hint="eastAsia"/>
          <w:sz w:val="24"/>
        </w:rPr>
        <w:t>探测器</w:t>
      </w:r>
      <w:r w:rsidRPr="007A1BC2">
        <w:rPr>
          <w:rFonts w:ascii="宋体" w:hAnsi="宋体" w:hint="eastAsia"/>
          <w:sz w:val="24"/>
        </w:rPr>
        <w:t>方可安装 。</w:t>
      </w:r>
    </w:p>
    <w:p w:rsidR="00F1071A" w:rsidRPr="007A1BC2" w:rsidP="007A1BC2">
      <w:pPr>
        <w:adjustRightInd w:val="0"/>
        <w:snapToGrid w:val="0"/>
        <w:spacing w:line="360" w:lineRule="auto"/>
        <w:ind w:firstLine="480" w:firstLineChars="200"/>
        <w:rPr>
          <w:rFonts w:ascii="宋体" w:hAnsi="宋体" w:hint="eastAsia"/>
          <w:sz w:val="24"/>
        </w:rPr>
      </w:pPr>
      <w:r w:rsidRPr="007A1BC2" w:rsidR="007A1BC2">
        <w:rPr>
          <w:rFonts w:ascii="宋体" w:hAnsi="宋体"/>
          <w:sz w:val="24"/>
        </w:rPr>
        <w:t>防止盲区</w:t>
      </w:r>
      <w:r w:rsidRPr="007A1BC2" w:rsidR="007A1BC2">
        <w:rPr>
          <w:rFonts w:ascii="宋体" w:hAnsi="宋体" w:hint="eastAsia"/>
          <w:sz w:val="24"/>
        </w:rPr>
        <w:t>，</w:t>
      </w:r>
      <w:r w:rsidRPr="007A1BC2" w:rsidR="007A1BC2">
        <w:rPr>
          <w:rFonts w:ascii="宋体" w:hAnsi="宋体"/>
          <w:sz w:val="24"/>
        </w:rPr>
        <w:t>二对相邻的主动红外入侵探测器要求交</w:t>
      </w:r>
      <w:r w:rsidRPr="007A1BC2" w:rsidR="007A1BC2">
        <w:rPr>
          <w:rFonts w:ascii="宋体" w:hAnsi="宋体" w:hint="eastAsia"/>
          <w:sz w:val="24"/>
        </w:rPr>
        <w:t>叉</w:t>
      </w:r>
      <w:r w:rsidRPr="007A1BC2" w:rsidR="007A1BC2">
        <w:rPr>
          <w:rFonts w:ascii="宋体" w:hAnsi="宋体"/>
          <w:sz w:val="24"/>
        </w:rPr>
        <w:t>安装，一般要求交</w:t>
      </w:r>
      <w:r w:rsidRPr="007A1BC2" w:rsidR="007A1BC2">
        <w:rPr>
          <w:rFonts w:ascii="宋体" w:hAnsi="宋体" w:hint="eastAsia"/>
          <w:sz w:val="24"/>
        </w:rPr>
        <w:t>叉</w:t>
      </w:r>
      <w:r w:rsidRPr="007A1BC2" w:rsidR="007A1BC2">
        <w:rPr>
          <w:rFonts w:ascii="宋体" w:hAnsi="宋体"/>
          <w:sz w:val="24"/>
        </w:rPr>
        <w:t>间距要≥300 mm，即在至少300 mm以内是二对相邻探测器的公共保护区。当然二对相邻探测器光束方向要相反。</w:t>
      </w:r>
    </w:p>
    <w:p w:rsidR="00F1071A" w:rsidRPr="007A1BC2" w:rsidP="007A1BC2">
      <w:pPr>
        <w:adjustRightInd w:val="0"/>
        <w:snapToGrid w:val="0"/>
        <w:spacing w:line="360" w:lineRule="auto"/>
        <w:ind w:firstLine="480" w:firstLineChars="200"/>
        <w:rPr>
          <w:rFonts w:ascii="宋体" w:hAnsi="宋体" w:hint="eastAsia"/>
          <w:sz w:val="24"/>
        </w:rPr>
      </w:pPr>
      <w:r w:rsidRPr="007A1BC2" w:rsidR="007A1BC2">
        <w:rPr>
          <w:rFonts w:ascii="宋体" w:hAnsi="宋体"/>
          <w:sz w:val="24"/>
        </w:rPr>
        <w:t>安装在同一直线上的两对主动红外入侵探测器，应该使发射机或接收机相背安装。否那么，会发生某对探测器的发射机的射线射入另一对探测器的接收机，而使探测器不能正常工作。</w:t>
      </w:r>
    </w:p>
    <w:p w:rsidR="007A1BC2" w:rsidRPr="007A1BC2" w:rsidP="007A1BC2">
      <w:pPr>
        <w:adjustRightInd w:val="0"/>
        <w:snapToGrid w:val="0"/>
        <w:spacing w:line="360" w:lineRule="auto"/>
        <w:ind w:firstLine="480" w:firstLineChars="200"/>
        <w:rPr>
          <w:rFonts w:ascii="宋体" w:hAnsi="宋体" w:hint="eastAsia"/>
          <w:sz w:val="24"/>
        </w:rPr>
      </w:pPr>
      <w:r w:rsidRPr="007A1BC2">
        <w:rPr>
          <w:rFonts w:ascii="宋体" w:hAnsi="宋体"/>
          <w:sz w:val="24"/>
        </w:rPr>
        <w:t>应注意周界探测器安装要与周界实体、绿化等合理协调，假设不事前协调，容易出死角和漏洞，致使周界防范设备无法合理安装，造成达不到探测效果。</w:t>
      </w:r>
    </w:p>
    <w:p w:rsidR="00F1071A" w:rsidRPr="007A1BC2" w:rsidP="007A1BC2">
      <w:pPr>
        <w:adjustRightInd w:val="0"/>
        <w:snapToGrid w:val="0"/>
        <w:spacing w:line="360" w:lineRule="auto"/>
        <w:ind w:firstLine="480" w:firstLineChars="200"/>
        <w:rPr>
          <w:rFonts w:ascii="宋体" w:hAnsi="宋体" w:hint="eastAsia"/>
          <w:sz w:val="24"/>
        </w:rPr>
      </w:pPr>
      <w:r w:rsidRPr="007A1BC2" w:rsidR="004A7232">
        <w:rPr>
          <w:rFonts w:ascii="宋体" w:hAnsi="宋体" w:hint="eastAsia"/>
          <w:sz w:val="24"/>
        </w:rPr>
        <w:t>探测器</w:t>
      </w:r>
      <w:r w:rsidRPr="007A1BC2">
        <w:rPr>
          <w:rFonts w:ascii="宋体" w:hAnsi="宋体" w:hint="eastAsia"/>
          <w:sz w:val="24"/>
        </w:rPr>
        <w:t>安装应牢靠、稳固。</w:t>
      </w:r>
    </w:p>
    <w:p w:rsidR="00637A10" w:rsidRPr="00FB17CD" w:rsidP="00637A10">
      <w:pPr>
        <w:pStyle w:val="Heading2"/>
        <w:adjustRightInd w:val="0"/>
        <w:snapToGrid w:val="0"/>
        <w:spacing w:line="360" w:lineRule="auto"/>
        <w:rPr>
          <w:rFonts w:ascii="宋体" w:eastAsia="宋体" w:hAnsi="宋体" w:hint="eastAsia"/>
          <w:sz w:val="24"/>
          <w:szCs w:val="24"/>
        </w:rPr>
      </w:pPr>
      <w:bookmarkStart w:id="79" w:name="_Toc66184386"/>
      <w:bookmarkStart w:id="80" w:name="_Toc75395763"/>
      <w:bookmarkStart w:id="81" w:name="_Toc198652586"/>
      <w:bookmarkStart w:id="82" w:name="_Toc214251539"/>
      <w:bookmarkStart w:id="83" w:name="_Toc255679873"/>
      <w:r w:rsidRPr="00FB17CD">
        <w:rPr>
          <w:rFonts w:ascii="宋体" w:eastAsia="宋体" w:hAnsi="宋体" w:hint="eastAsia"/>
          <w:b w:val="0"/>
          <w:sz w:val="24"/>
          <w:szCs w:val="24"/>
        </w:rPr>
        <w:t>3</w:t>
      </w:r>
      <w:r w:rsidRPr="00FB17CD" w:rsidR="00DD7B83">
        <w:rPr>
          <w:rFonts w:ascii="宋体" w:eastAsia="宋体" w:hAnsi="宋体" w:hint="eastAsia"/>
          <w:b w:val="0"/>
          <w:sz w:val="24"/>
          <w:szCs w:val="24"/>
        </w:rPr>
        <w:t>、</w:t>
      </w:r>
      <w:r w:rsidRPr="00FB17CD">
        <w:rPr>
          <w:rFonts w:ascii="宋体" w:eastAsia="宋体" w:hAnsi="宋体" w:hint="eastAsia"/>
          <w:b w:val="0"/>
          <w:sz w:val="24"/>
          <w:szCs w:val="24"/>
        </w:rPr>
        <w:t>保障措施</w:t>
      </w:r>
      <w:bookmarkEnd w:id="81"/>
      <w:bookmarkEnd w:id="82"/>
      <w:bookmarkEnd w:id="83"/>
    </w:p>
    <w:p w:rsidR="00B1357C" w:rsidRPr="00FB17CD" w:rsidP="00B1357C">
      <w:pPr>
        <w:pStyle w:val="Heading3"/>
        <w:numPr>
          <w:ilvl w:val="2"/>
          <w:numId w:val="0"/>
        </w:numPr>
        <w:spacing w:before="120" w:after="120" w:line="360" w:lineRule="auto"/>
        <w:jc w:val="left"/>
        <w:rPr>
          <w:rFonts w:ascii="宋体" w:hAnsi="宋体" w:hint="eastAsia"/>
          <w:sz w:val="24"/>
          <w:szCs w:val="24"/>
        </w:rPr>
      </w:pPr>
      <w:bookmarkStart w:id="84" w:name="_Toc198650268"/>
      <w:bookmarkStart w:id="85" w:name="_Toc255679874"/>
      <w:r w:rsidRPr="00FB17CD" w:rsidR="00637A10">
        <w:rPr>
          <w:rFonts w:ascii="宋体" w:hAnsi="宋体" w:hint="eastAsia"/>
          <w:b w:val="0"/>
          <w:sz w:val="24"/>
          <w:szCs w:val="24"/>
        </w:rPr>
        <w:t>3.</w:t>
      </w:r>
      <w:bookmarkEnd w:id="79"/>
      <w:bookmarkEnd w:id="80"/>
      <w:r w:rsidRPr="00FB17CD" w:rsidR="00637A10">
        <w:rPr>
          <w:rFonts w:ascii="宋体" w:hAnsi="宋体" w:hint="eastAsia"/>
          <w:b w:val="0"/>
          <w:sz w:val="24"/>
          <w:szCs w:val="24"/>
        </w:rPr>
        <w:t>1</w:t>
      </w:r>
      <w:r w:rsidRPr="00FB17CD" w:rsidR="00605F3A">
        <w:rPr>
          <w:rFonts w:ascii="宋体" w:hAnsi="宋体" w:hint="eastAsia"/>
          <w:b w:val="0"/>
          <w:sz w:val="24"/>
          <w:szCs w:val="24"/>
        </w:rPr>
        <w:t>、</w:t>
      </w:r>
      <w:r w:rsidRPr="00FB17CD" w:rsidR="00637A10">
        <w:rPr>
          <w:rFonts w:ascii="宋体" w:hAnsi="宋体" w:hint="eastAsia"/>
          <w:b w:val="0"/>
          <w:sz w:val="24"/>
          <w:szCs w:val="24"/>
        </w:rPr>
        <w:t>技术保障措施</w:t>
      </w:r>
      <w:bookmarkEnd w:id="84"/>
      <w:bookmarkEnd w:id="85"/>
    </w:p>
    <w:p w:rsidR="00B1357C" w:rsidRPr="00FB17CD" w:rsidP="00B1357C">
      <w:pPr>
        <w:spacing w:line="360" w:lineRule="auto"/>
        <w:ind w:firstLine="482"/>
        <w:rPr>
          <w:rFonts w:ascii="宋体" w:hAnsi="宋体" w:hint="eastAsia"/>
          <w:sz w:val="24"/>
        </w:rPr>
      </w:pPr>
      <w:r w:rsidR="007F7DA9">
        <w:rPr>
          <w:rFonts w:ascii="宋体" w:hAnsi="宋体" w:hint="eastAsia"/>
          <w:sz w:val="24"/>
        </w:rPr>
        <w:t>为防止安装工程中常见的质量通病，如支架固定不牢，</w:t>
      </w:r>
      <w:r w:rsidRPr="00FB17CD">
        <w:rPr>
          <w:rFonts w:ascii="宋体" w:hAnsi="宋体" w:hint="eastAsia"/>
          <w:sz w:val="24"/>
        </w:rPr>
        <w:t>配管管口有毛刺，特制以下措施：</w:t>
      </w:r>
    </w:p>
    <w:p w:rsidR="00B1357C" w:rsidRPr="00FB17CD" w:rsidP="00B02B83">
      <w:pPr>
        <w:widowControl/>
        <w:numPr>
          <w:ilvl w:val="0"/>
          <w:numId w:val="21"/>
        </w:numPr>
        <w:tabs>
          <w:tab w:val="num" w:pos="1620"/>
        </w:tabs>
        <w:spacing w:line="360" w:lineRule="auto"/>
        <w:jc w:val="left"/>
        <w:rPr>
          <w:rFonts w:ascii="宋体" w:hAnsi="宋体" w:hint="eastAsia"/>
          <w:sz w:val="24"/>
        </w:rPr>
      </w:pPr>
      <w:r w:rsidRPr="00FB17CD" w:rsidR="00BB76DA">
        <w:rPr>
          <w:rFonts w:ascii="宋体" w:hAnsi="宋体" w:hint="eastAsia"/>
          <w:sz w:val="24"/>
        </w:rPr>
        <w:t>正</w:t>
      </w:r>
      <w:r w:rsidRPr="00FB17CD">
        <w:rPr>
          <w:rFonts w:ascii="宋体" w:hAnsi="宋体" w:hint="eastAsia"/>
          <w:sz w:val="24"/>
        </w:rPr>
        <w:t>确选用支架式和固定方式，防止扭斜现象，保证支架平直牢固。</w:t>
      </w:r>
    </w:p>
    <w:p w:rsidR="00B1357C" w:rsidRPr="00FB17CD" w:rsidP="00B02B83">
      <w:pPr>
        <w:widowControl/>
        <w:numPr>
          <w:ilvl w:val="0"/>
          <w:numId w:val="21"/>
        </w:numPr>
        <w:tabs>
          <w:tab w:val="num" w:pos="1620"/>
        </w:tabs>
        <w:spacing w:line="360" w:lineRule="auto"/>
        <w:jc w:val="left"/>
        <w:rPr>
          <w:rFonts w:ascii="宋体" w:hAnsi="宋体" w:hint="eastAsia"/>
          <w:sz w:val="24"/>
        </w:rPr>
        <w:sectPr w:rsidSect="006F3089">
          <w:type w:val="nextPage"/>
          <w:pgSz w:w="11906" w:h="16838" w:code="9"/>
          <w:pgMar w:top="1162" w:right="1270" w:bottom="1162" w:left="1230" w:header="851" w:footer="992" w:gutter="0"/>
          <w:pgNumType w:start="7" w:chapStyle="1" w:chapSep="emDash"/>
          <w:cols w:space="425"/>
          <w:titlePg w:val="0"/>
          <w:docGrid w:type="lines" w:linePitch="312"/>
        </w:sectPr>
      </w:pPr>
      <w:r w:rsidRPr="00FB17CD" w:rsidR="00816BC1">
        <w:rPr>
          <w:rFonts w:ascii="宋体" w:hAnsi="宋体" w:hint="eastAsia"/>
          <w:sz w:val="24"/>
        </w:rPr>
        <w:t>切</w:t>
      </w:r>
      <w:r w:rsidRPr="00FB17CD">
        <w:rPr>
          <w:rFonts w:ascii="宋体" w:hAnsi="宋体" w:hint="eastAsia"/>
          <w:sz w:val="24"/>
        </w:rPr>
        <w:t>割导线管时，用锉刀光口，管子穿入盒箱时必须在盒箱内外加锁紧螺母。</w:t>
      </w:r>
    </w:p>
    <w:p w:rsidR="00B1357C" w:rsidRPr="00FB17CD" w:rsidP="00B02B83">
      <w:pPr>
        <w:widowControl/>
        <w:numPr>
          <w:ilvl w:val="0"/>
          <w:numId w:val="21"/>
        </w:numPr>
        <w:tabs>
          <w:tab w:val="num" w:pos="1620"/>
        </w:tabs>
        <w:spacing w:line="360" w:lineRule="auto"/>
        <w:jc w:val="left"/>
        <w:rPr>
          <w:rFonts w:ascii="宋体" w:hAnsi="宋体" w:hint="eastAsia"/>
          <w:sz w:val="24"/>
        </w:rPr>
      </w:pPr>
      <w:r w:rsidRPr="00FB17CD" w:rsidR="00B14723">
        <w:rPr>
          <w:rFonts w:ascii="宋体" w:hAnsi="宋体" w:hint="eastAsia"/>
          <w:sz w:val="24"/>
        </w:rPr>
        <w:t>线</w:t>
      </w:r>
      <w:r w:rsidRPr="00FB17CD">
        <w:rPr>
          <w:rFonts w:ascii="宋体" w:hAnsi="宋体" w:hint="eastAsia"/>
          <w:sz w:val="24"/>
        </w:rPr>
        <w:t>缆敷设前，根据设计图纸绘制</w:t>
      </w:r>
      <w:r w:rsidRPr="00FB17CD">
        <w:rPr>
          <w:rFonts w:ascii="宋体" w:hAnsi="宋体" w:hint="eastAsia"/>
          <w:sz w:val="24"/>
        </w:rPr>
        <w:t>“</w:t>
      </w:r>
      <w:r w:rsidRPr="00FB17CD">
        <w:rPr>
          <w:rFonts w:ascii="宋体" w:hAnsi="宋体" w:hint="eastAsia"/>
          <w:sz w:val="24"/>
        </w:rPr>
        <w:t>电缆敷设图〞，图中应包括电缆根数、电缆型号规格、电缆放置顺序，便于查找，防止信息互相干扰。</w:t>
      </w:r>
    </w:p>
    <w:p w:rsidR="00F82792" w:rsidRPr="00FB17CD" w:rsidP="00F82792">
      <w:pPr>
        <w:pStyle w:val="Heading3"/>
        <w:numPr>
          <w:ilvl w:val="2"/>
          <w:numId w:val="0"/>
        </w:numPr>
        <w:spacing w:before="120" w:after="120" w:line="360" w:lineRule="auto"/>
        <w:jc w:val="left"/>
        <w:rPr>
          <w:rFonts w:ascii="宋体" w:hAnsi="宋体" w:hint="eastAsia"/>
          <w:sz w:val="24"/>
          <w:szCs w:val="24"/>
        </w:rPr>
      </w:pPr>
      <w:bookmarkStart w:id="86" w:name="_Toc66184392"/>
      <w:bookmarkStart w:id="87" w:name="_Toc75395769"/>
      <w:bookmarkStart w:id="88" w:name="_Toc198650269"/>
      <w:bookmarkStart w:id="89" w:name="_Toc255679875"/>
      <w:r w:rsidRPr="00FB17CD" w:rsidR="00637A10">
        <w:rPr>
          <w:rFonts w:ascii="宋体" w:hAnsi="宋体" w:hint="eastAsia"/>
          <w:b w:val="0"/>
          <w:sz w:val="24"/>
          <w:szCs w:val="24"/>
        </w:rPr>
        <w:t>3.</w:t>
      </w:r>
      <w:bookmarkEnd w:id="86"/>
      <w:bookmarkEnd w:id="87"/>
      <w:r w:rsidRPr="00FB17CD" w:rsidR="00637A10">
        <w:rPr>
          <w:rFonts w:ascii="宋体" w:hAnsi="宋体" w:hint="eastAsia"/>
          <w:b w:val="0"/>
          <w:sz w:val="24"/>
          <w:szCs w:val="24"/>
        </w:rPr>
        <w:t>2</w:t>
      </w:r>
      <w:r w:rsidRPr="00FB17CD" w:rsidR="00605F3A">
        <w:rPr>
          <w:rFonts w:ascii="宋体" w:hAnsi="宋体" w:hint="eastAsia"/>
          <w:b w:val="0"/>
          <w:sz w:val="24"/>
          <w:szCs w:val="24"/>
        </w:rPr>
        <w:t>、</w:t>
      </w:r>
      <w:r w:rsidRPr="00FB17CD" w:rsidR="00637A10">
        <w:rPr>
          <w:rFonts w:ascii="宋体" w:hAnsi="宋体" w:hint="eastAsia"/>
          <w:b w:val="0"/>
          <w:sz w:val="24"/>
          <w:szCs w:val="24"/>
        </w:rPr>
        <w:t>本钱降低</w:t>
      </w:r>
      <w:r w:rsidRPr="00FB17CD" w:rsidR="00A66114">
        <w:rPr>
          <w:rFonts w:ascii="宋体" w:hAnsi="宋体" w:hint="eastAsia"/>
          <w:b w:val="0"/>
          <w:sz w:val="24"/>
          <w:szCs w:val="24"/>
        </w:rPr>
        <w:t>保障措施</w:t>
      </w:r>
      <w:bookmarkEnd w:id="88"/>
      <w:bookmarkEnd w:id="89"/>
    </w:p>
    <w:p w:rsidR="00F82792" w:rsidRPr="00FB17CD" w:rsidP="00660E34">
      <w:pPr>
        <w:widowControl/>
        <w:numPr>
          <w:ilvl w:val="0"/>
          <w:numId w:val="22"/>
        </w:numPr>
        <w:spacing w:line="360" w:lineRule="auto"/>
        <w:jc w:val="left"/>
        <w:rPr>
          <w:rFonts w:ascii="宋体" w:hAnsi="宋体" w:hint="eastAsia"/>
          <w:sz w:val="24"/>
        </w:rPr>
      </w:pPr>
      <w:r w:rsidRPr="00FB17CD">
        <w:rPr>
          <w:rFonts w:ascii="宋体" w:hAnsi="宋体" w:hint="eastAsia"/>
          <w:sz w:val="24"/>
        </w:rPr>
        <w:t>施工人员要认真审查图纸，发现问题及时与甲方商定，防止二次返工，积极提出合理化建议，作到省时、省力、省材料。</w:t>
      </w:r>
    </w:p>
    <w:p w:rsidR="00F82792" w:rsidRPr="00FB17CD" w:rsidP="00660E34">
      <w:pPr>
        <w:widowControl/>
        <w:numPr>
          <w:ilvl w:val="0"/>
          <w:numId w:val="22"/>
        </w:numPr>
        <w:spacing w:line="360" w:lineRule="auto"/>
        <w:jc w:val="left"/>
        <w:rPr>
          <w:rFonts w:ascii="宋体" w:hAnsi="宋体" w:hint="eastAsia"/>
          <w:sz w:val="24"/>
        </w:rPr>
      </w:pPr>
      <w:r w:rsidRPr="00FB17CD">
        <w:rPr>
          <w:rFonts w:ascii="宋体" w:hAnsi="宋体" w:hint="eastAsia"/>
          <w:sz w:val="24"/>
        </w:rPr>
        <w:t>施工中的设计变更或材料代用及现场签证应及时办理变更代用和签证手续，以免事过境迁发生漏算或造成补签困难。</w:t>
      </w:r>
    </w:p>
    <w:p w:rsidR="00F82792" w:rsidRPr="00FB17CD" w:rsidP="00660E34">
      <w:pPr>
        <w:widowControl/>
        <w:numPr>
          <w:ilvl w:val="0"/>
          <w:numId w:val="22"/>
        </w:numPr>
        <w:spacing w:line="360" w:lineRule="auto"/>
        <w:jc w:val="left"/>
        <w:rPr>
          <w:rFonts w:ascii="宋体" w:hAnsi="宋体" w:hint="eastAsia"/>
          <w:sz w:val="24"/>
        </w:rPr>
      </w:pPr>
      <w:r w:rsidRPr="00FB17CD">
        <w:rPr>
          <w:rFonts w:ascii="宋体" w:hAnsi="宋体" w:hint="eastAsia"/>
          <w:sz w:val="24"/>
        </w:rPr>
        <w:t>采购材料要广开门路，综合比质、比价，择优采购，节约材料费。</w:t>
      </w:r>
    </w:p>
    <w:p w:rsidR="00F82792" w:rsidRPr="00FB17CD" w:rsidP="00660E34">
      <w:pPr>
        <w:widowControl/>
        <w:numPr>
          <w:ilvl w:val="0"/>
          <w:numId w:val="22"/>
        </w:numPr>
        <w:spacing w:line="360" w:lineRule="auto"/>
        <w:jc w:val="left"/>
        <w:rPr>
          <w:rFonts w:ascii="宋体" w:hAnsi="宋体" w:hint="eastAsia"/>
          <w:sz w:val="24"/>
        </w:rPr>
      </w:pPr>
      <w:r w:rsidRPr="00FB17CD">
        <w:rPr>
          <w:rFonts w:ascii="宋体" w:hAnsi="宋体" w:hint="eastAsia"/>
          <w:sz w:val="24"/>
        </w:rPr>
        <w:t>在施工中推广新工艺、新材料、新机具、新技术，在确保质量的前提下降低本钱。</w:t>
      </w:r>
    </w:p>
    <w:p w:rsidR="00F82792" w:rsidRPr="00FB17CD" w:rsidP="00660E34">
      <w:pPr>
        <w:widowControl/>
        <w:numPr>
          <w:ilvl w:val="0"/>
          <w:numId w:val="22"/>
        </w:numPr>
        <w:spacing w:line="360" w:lineRule="auto"/>
        <w:jc w:val="left"/>
        <w:rPr>
          <w:rFonts w:ascii="宋体" w:hAnsi="宋体" w:hint="eastAsia"/>
          <w:sz w:val="24"/>
        </w:rPr>
      </w:pPr>
      <w:r w:rsidRPr="00FB17CD">
        <w:rPr>
          <w:rFonts w:ascii="宋体" w:hAnsi="宋体" w:hint="eastAsia"/>
          <w:sz w:val="24"/>
        </w:rPr>
        <w:t>加强材料验收，防止来料数量缺乏，质量不好，防止规格型号不符工程要求造成积压。</w:t>
      </w:r>
    </w:p>
    <w:p w:rsidR="00F82792" w:rsidRPr="00FB17CD" w:rsidP="00660E34">
      <w:pPr>
        <w:widowControl/>
        <w:numPr>
          <w:ilvl w:val="0"/>
          <w:numId w:val="22"/>
        </w:numPr>
        <w:spacing w:line="360" w:lineRule="auto"/>
        <w:jc w:val="left"/>
        <w:rPr>
          <w:rFonts w:ascii="宋体" w:hAnsi="宋体" w:hint="eastAsia"/>
          <w:sz w:val="24"/>
        </w:rPr>
      </w:pPr>
      <w:r w:rsidRPr="00FB17CD">
        <w:rPr>
          <w:rFonts w:ascii="宋体" w:hAnsi="宋体" w:hint="eastAsia"/>
          <w:sz w:val="24"/>
        </w:rPr>
        <w:t>加强材料管理，严格执行预算限额领料制度，教育员工用料时防止浪费丧失，剩余退回库中。</w:t>
      </w:r>
    </w:p>
    <w:p w:rsidR="00F82792" w:rsidRPr="00FB17CD" w:rsidP="00F82792">
      <w:pPr>
        <w:widowControl/>
        <w:numPr>
          <w:ilvl w:val="0"/>
          <w:numId w:val="22"/>
        </w:numPr>
        <w:spacing w:line="360" w:lineRule="auto"/>
        <w:jc w:val="left"/>
        <w:rPr>
          <w:rFonts w:ascii="宋体" w:hAnsi="宋体" w:hint="eastAsia"/>
          <w:sz w:val="24"/>
        </w:rPr>
      </w:pPr>
      <w:r w:rsidRPr="00FB17CD">
        <w:rPr>
          <w:rFonts w:ascii="宋体" w:hAnsi="宋体" w:hint="eastAsia"/>
          <w:sz w:val="24"/>
        </w:rPr>
        <w:t>按图施工，核对尺寸，防止返回，浪费人力、材料。</w:t>
      </w:r>
    </w:p>
    <w:p w:rsidR="00F82792" w:rsidRPr="00FB17CD" w:rsidP="00F82792">
      <w:pPr>
        <w:widowControl/>
        <w:numPr>
          <w:ilvl w:val="0"/>
          <w:numId w:val="22"/>
        </w:numPr>
        <w:spacing w:line="360" w:lineRule="auto"/>
        <w:jc w:val="left"/>
        <w:rPr>
          <w:rFonts w:ascii="宋体" w:hAnsi="宋体" w:hint="eastAsia"/>
          <w:sz w:val="24"/>
        </w:rPr>
      </w:pPr>
      <w:r w:rsidRPr="00FB17CD" w:rsidR="00FF2731">
        <w:rPr>
          <w:rFonts w:ascii="宋体" w:hAnsi="宋体" w:hint="eastAsia"/>
          <w:sz w:val="24"/>
        </w:rPr>
        <w:t>文明施工，运输、卸货认真，防止磕碰损坏中丧失成品</w:t>
      </w:r>
      <w:r w:rsidRPr="00FB17CD" w:rsidR="00F669D1">
        <w:rPr>
          <w:rFonts w:ascii="宋体" w:hAnsi="宋体" w:hint="eastAsia"/>
          <w:sz w:val="24"/>
        </w:rPr>
        <w:t>，造成二次加工</w:t>
      </w:r>
      <w:r w:rsidRPr="00FB17CD">
        <w:rPr>
          <w:rFonts w:ascii="宋体" w:hAnsi="宋体" w:hint="eastAsia"/>
          <w:sz w:val="24"/>
        </w:rPr>
        <w:t>。</w:t>
      </w:r>
    </w:p>
    <w:p w:rsidR="00F82792" w:rsidRPr="00FB17CD" w:rsidP="00F82792">
      <w:pPr>
        <w:widowControl/>
        <w:numPr>
          <w:ilvl w:val="0"/>
          <w:numId w:val="22"/>
        </w:numPr>
        <w:spacing w:line="360" w:lineRule="auto"/>
        <w:jc w:val="left"/>
        <w:rPr>
          <w:rFonts w:ascii="宋体" w:hAnsi="宋体" w:hint="eastAsia"/>
          <w:sz w:val="24"/>
        </w:rPr>
      </w:pPr>
      <w:r w:rsidRPr="00FB17CD" w:rsidR="004A2A57">
        <w:rPr>
          <w:rFonts w:ascii="宋体" w:hAnsi="宋体" w:hint="eastAsia"/>
          <w:sz w:val="24"/>
        </w:rPr>
        <w:t>根</w:t>
      </w:r>
      <w:r w:rsidRPr="00FB17CD">
        <w:rPr>
          <w:rFonts w:ascii="宋体" w:hAnsi="宋体" w:hint="eastAsia"/>
          <w:sz w:val="24"/>
        </w:rPr>
        <w:t>据施工进</w:t>
      </w:r>
      <w:r w:rsidRPr="00FB17CD" w:rsidR="004A2A57">
        <w:rPr>
          <w:rFonts w:ascii="宋体" w:hAnsi="宋体" w:hint="eastAsia"/>
          <w:sz w:val="24"/>
        </w:rPr>
        <w:t>度</w:t>
      </w:r>
      <w:r w:rsidRPr="00FB17CD">
        <w:rPr>
          <w:rFonts w:ascii="宋体" w:hAnsi="宋体" w:hint="eastAsia"/>
          <w:sz w:val="24"/>
        </w:rPr>
        <w:t>合理安排劳力和工种，防止窝工现象。在夏季施工中，事先应对员工进行身体检查，采取防暑降温措施，最大限度发挥人的潜能，提高施工效率。</w:t>
      </w:r>
    </w:p>
    <w:p w:rsidR="001403B0" w:rsidRPr="00FB17CD" w:rsidP="00995B51">
      <w:pPr>
        <w:pStyle w:val="Heading1"/>
        <w:keepNext w:val="0"/>
        <w:adjustRightInd w:val="0"/>
        <w:snapToGrid w:val="0"/>
        <w:spacing w:before="360" w:after="360" w:line="360" w:lineRule="auto"/>
        <w:rPr>
          <w:rFonts w:ascii="宋体" w:hAnsi="宋体" w:hint="eastAsia"/>
          <w:sz w:val="24"/>
          <w:szCs w:val="24"/>
        </w:rPr>
      </w:pPr>
      <w:bookmarkStart w:id="90" w:name="_Toc198652590"/>
      <w:bookmarkStart w:id="91" w:name="_Toc214251543"/>
      <w:bookmarkStart w:id="92" w:name="_Toc255679879"/>
      <w:r w:rsidRPr="00FB17CD">
        <w:rPr>
          <w:rFonts w:ascii="宋体" w:hAnsi="宋体" w:hint="eastAsia"/>
          <w:b w:val="0"/>
          <w:sz w:val="24"/>
          <w:szCs w:val="24"/>
        </w:rPr>
        <w:t>第</w:t>
      </w:r>
      <w:r w:rsidR="004E6A51">
        <w:rPr>
          <w:rFonts w:ascii="宋体" w:hAnsi="宋体" w:hint="eastAsia"/>
          <w:b w:val="0"/>
          <w:sz w:val="24"/>
          <w:szCs w:val="24"/>
        </w:rPr>
        <w:t>三</w:t>
      </w:r>
      <w:r w:rsidRPr="00FB17CD" w:rsidR="00E069B9">
        <w:rPr>
          <w:rFonts w:ascii="宋体" w:hAnsi="宋体" w:hint="eastAsia"/>
          <w:b w:val="0"/>
          <w:sz w:val="24"/>
          <w:szCs w:val="24"/>
        </w:rPr>
        <w:t>节</w:t>
      </w:r>
      <w:r w:rsidRPr="00FB17CD" w:rsidR="009B47A8">
        <w:rPr>
          <w:rFonts w:ascii="宋体" w:hAnsi="宋体" w:hint="eastAsia"/>
          <w:b w:val="0"/>
          <w:sz w:val="24"/>
          <w:szCs w:val="24"/>
        </w:rPr>
        <w:t>、</w:t>
      </w:r>
      <w:r w:rsidRPr="00FB17CD">
        <w:rPr>
          <w:rFonts w:ascii="宋体" w:hAnsi="宋体" w:hint="eastAsia"/>
          <w:b w:val="0"/>
          <w:sz w:val="24"/>
          <w:szCs w:val="24"/>
        </w:rPr>
        <w:t>平安及文明施工保证措施</w:t>
      </w:r>
      <w:bookmarkEnd w:id="90"/>
      <w:bookmarkEnd w:id="91"/>
      <w:bookmarkEnd w:id="92"/>
    </w:p>
    <w:p w:rsidR="001403B0" w:rsidRPr="00FB17CD" w:rsidP="00995B51">
      <w:pPr>
        <w:pStyle w:val="Heading2"/>
        <w:adjustRightInd w:val="0"/>
        <w:snapToGrid w:val="0"/>
        <w:spacing w:line="360" w:lineRule="auto"/>
        <w:rPr>
          <w:rFonts w:ascii="宋体" w:eastAsia="宋体" w:hAnsi="宋体"/>
          <w:sz w:val="24"/>
          <w:szCs w:val="24"/>
        </w:rPr>
      </w:pPr>
      <w:bookmarkStart w:id="93" w:name="_Toc50894883"/>
      <w:bookmarkStart w:id="94" w:name="_Toc50957557"/>
      <w:bookmarkStart w:id="95" w:name="_Toc198652591"/>
      <w:bookmarkStart w:id="96" w:name="_Toc214251544"/>
      <w:bookmarkStart w:id="97" w:name="_Toc255679880"/>
      <w:r w:rsidRPr="00FB17CD">
        <w:rPr>
          <w:rFonts w:ascii="宋体" w:eastAsia="宋体" w:hAnsi="宋体" w:hint="eastAsia"/>
          <w:b w:val="0"/>
          <w:sz w:val="24"/>
          <w:szCs w:val="24"/>
        </w:rPr>
        <w:t>1、平安生产</w:t>
      </w:r>
      <w:r w:rsidRPr="00FB17CD" w:rsidR="004C078E">
        <w:rPr>
          <w:rFonts w:ascii="宋体" w:eastAsia="宋体" w:hAnsi="宋体" w:hint="eastAsia"/>
          <w:b w:val="0"/>
          <w:sz w:val="24"/>
          <w:szCs w:val="24"/>
        </w:rPr>
        <w:t>、</w:t>
      </w:r>
      <w:r w:rsidRPr="00FB17CD">
        <w:rPr>
          <w:rFonts w:ascii="宋体" w:eastAsia="宋体" w:hAnsi="宋体" w:hint="eastAsia"/>
          <w:b w:val="0"/>
          <w:sz w:val="24"/>
          <w:szCs w:val="24"/>
        </w:rPr>
        <w:t>文明施工总目标</w:t>
      </w:r>
      <w:bookmarkEnd w:id="93"/>
      <w:bookmarkEnd w:id="94"/>
      <w:bookmarkEnd w:id="95"/>
      <w:bookmarkEnd w:id="96"/>
      <w:bookmarkEnd w:id="97"/>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杜绝重大伤亡事故，轻伤平安事故控制在</w:t>
      </w:r>
      <w:r w:rsidR="00B15655">
        <w:rPr>
          <w:rFonts w:ascii="宋体" w:hAnsi="宋体" w:hint="eastAsia"/>
          <w:sz w:val="24"/>
        </w:rPr>
        <w:t>最低</w:t>
      </w:r>
      <w:r w:rsidRPr="00FB17CD">
        <w:rPr>
          <w:rFonts w:ascii="宋体" w:hAnsi="宋体" w:hint="eastAsia"/>
          <w:sz w:val="24"/>
        </w:rPr>
        <w:t>，实现</w:t>
      </w:r>
      <w:r w:rsidRPr="00FB17CD">
        <w:rPr>
          <w:rFonts w:ascii="宋体" w:hAnsi="宋体" w:hint="eastAsia"/>
          <w:sz w:val="24"/>
        </w:rPr>
        <w:t>“</w:t>
      </w:r>
      <w:r w:rsidRPr="00FB17CD">
        <w:rPr>
          <w:rFonts w:ascii="宋体" w:hAnsi="宋体" w:hint="eastAsia"/>
          <w:sz w:val="24"/>
        </w:rPr>
        <w:t>四无〞〔即无重伤、无死亡、无中毒、无火灾〕；</w:t>
      </w:r>
      <w:r w:rsidRPr="00FB17CD" w:rsidR="00D814CC">
        <w:rPr>
          <w:rFonts w:ascii="宋体" w:hAnsi="宋体" w:hint="eastAsia"/>
          <w:sz w:val="24"/>
        </w:rPr>
        <w:t xml:space="preserve"> </w:t>
      </w:r>
    </w:p>
    <w:p w:rsidR="001403B0" w:rsidRPr="00FB17CD" w:rsidP="003F0CDB">
      <w:pPr>
        <w:pStyle w:val="Heading2"/>
        <w:spacing w:line="360" w:lineRule="auto"/>
        <w:rPr>
          <w:rFonts w:ascii="宋体" w:eastAsia="宋体" w:hAnsi="宋体" w:hint="eastAsia"/>
          <w:sz w:val="24"/>
          <w:szCs w:val="24"/>
        </w:rPr>
      </w:pPr>
      <w:bookmarkStart w:id="98" w:name="_Toc50894884"/>
      <w:bookmarkStart w:id="99" w:name="_Toc50957558"/>
      <w:bookmarkStart w:id="100" w:name="_Toc198652592"/>
      <w:bookmarkStart w:id="101" w:name="_Toc214251545"/>
      <w:bookmarkStart w:id="102" w:name="_Toc255679881"/>
      <w:r w:rsidRPr="00FB17CD">
        <w:rPr>
          <w:rFonts w:ascii="宋体" w:eastAsia="宋体" w:hAnsi="宋体" w:hint="eastAsia"/>
          <w:b w:val="0"/>
          <w:sz w:val="24"/>
          <w:szCs w:val="24"/>
        </w:rPr>
        <w:t>2、平安生产</w:t>
      </w:r>
      <w:r w:rsidRPr="00FB17CD" w:rsidR="004C078E">
        <w:rPr>
          <w:rFonts w:ascii="宋体" w:eastAsia="宋体" w:hAnsi="宋体" w:hint="eastAsia"/>
          <w:b w:val="0"/>
          <w:sz w:val="24"/>
          <w:szCs w:val="24"/>
        </w:rPr>
        <w:t>、</w:t>
      </w:r>
      <w:r w:rsidRPr="00FB17CD">
        <w:rPr>
          <w:rFonts w:ascii="宋体" w:eastAsia="宋体" w:hAnsi="宋体" w:hint="eastAsia"/>
          <w:b w:val="0"/>
          <w:sz w:val="24"/>
          <w:szCs w:val="24"/>
        </w:rPr>
        <w:t>文明施工保证措施</w:t>
      </w:r>
      <w:bookmarkEnd w:id="98"/>
      <w:bookmarkEnd w:id="99"/>
      <w:bookmarkEnd w:id="100"/>
      <w:bookmarkEnd w:id="101"/>
      <w:bookmarkEnd w:id="102"/>
    </w:p>
    <w:p w:rsidR="001403B0" w:rsidRPr="00FB17CD" w:rsidP="008E5F45">
      <w:pPr>
        <w:numPr>
          <w:ilvl w:val="1"/>
          <w:numId w:val="9"/>
        </w:numPr>
        <w:spacing w:line="360" w:lineRule="auto"/>
        <w:rPr>
          <w:rFonts w:ascii="宋体" w:hAnsi="宋体"/>
          <w:bCs/>
          <w:sz w:val="24"/>
        </w:rPr>
      </w:pPr>
      <w:r w:rsidRPr="00FB17CD">
        <w:rPr>
          <w:rFonts w:ascii="宋体" w:hAnsi="宋体" w:hint="eastAsia"/>
          <w:bCs/>
          <w:sz w:val="24"/>
        </w:rPr>
        <w:t>平安管理根本原那么</w:t>
      </w:r>
    </w:p>
    <w:p w:rsidR="001403B0" w:rsidRPr="00FB17CD" w:rsidP="00A74A13">
      <w:pPr>
        <w:spacing w:line="360" w:lineRule="auto"/>
        <w:ind w:firstLine="480" w:firstLineChars="200"/>
        <w:rPr>
          <w:rFonts w:ascii="宋体" w:hAnsi="宋体" w:hint="eastAsia"/>
          <w:sz w:val="24"/>
        </w:rPr>
        <w:sectPr w:rsidSect="006F3089">
          <w:type w:val="nextPage"/>
          <w:pgSz w:w="11906" w:h="16838" w:code="9"/>
          <w:pgMar w:top="1162" w:right="1270" w:bottom="1162" w:left="1230" w:header="851" w:footer="992" w:gutter="0"/>
          <w:pgNumType w:start="8" w:chapStyle="1" w:chapSep="emDash"/>
          <w:cols w:space="425"/>
          <w:titlePg w:val="0"/>
          <w:docGrid w:type="lines" w:linePitch="312"/>
        </w:sectPr>
      </w:pPr>
      <w:r w:rsidRPr="00FB17CD">
        <w:rPr>
          <w:rFonts w:ascii="宋体" w:hAnsi="宋体" w:hint="eastAsia"/>
          <w:sz w:val="24"/>
        </w:rPr>
        <w:t>施工现场平安管理的内容，大体归纳为平安组织管理、场地与设施管理、行为控制和平安技术管理四个方面，分别对施工中的人、物、环境的行为与状态进行具体的管理与控制，为有效地将生产因素的状态控制好，在实施平安管理过程中，必须处理好五种关系，坚持六项根本管理原那么。</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1〕正确处理五种关系</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1、平安与危险并存</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2、平安与生产统一</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3、平安与质量的包涵</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4、平安与速度互保</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5、平安与效益兼顾</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2〕坚持平安管理六项根本原那么</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1、管生产同时管平安</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2、坚持平安管理的目标性</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3、必须贯彻预防为主的方针</w:t>
      </w:r>
    </w:p>
    <w:p w:rsidR="001403B0" w:rsidRPr="00FB17CD" w:rsidP="00A74A13">
      <w:pPr>
        <w:spacing w:line="360" w:lineRule="auto"/>
        <w:ind w:left="315" w:firstLine="523" w:leftChars="150" w:firstLineChars="218"/>
        <w:rPr>
          <w:rFonts w:ascii="宋体" w:hAnsi="宋体" w:hint="eastAsia"/>
          <w:sz w:val="24"/>
        </w:rPr>
      </w:pPr>
      <w:r w:rsidRPr="00FB17CD">
        <w:rPr>
          <w:rFonts w:ascii="宋体" w:hAnsi="宋体" w:hint="eastAsia"/>
          <w:sz w:val="24"/>
        </w:rPr>
        <w:t>4、坚持</w:t>
      </w:r>
      <w:r w:rsidRPr="00FB17CD">
        <w:rPr>
          <w:rFonts w:ascii="宋体" w:hAnsi="宋体" w:hint="eastAsia"/>
          <w:sz w:val="24"/>
        </w:rPr>
        <w:t>“</w:t>
      </w:r>
      <w:r w:rsidRPr="00FB17CD">
        <w:rPr>
          <w:rFonts w:ascii="宋体" w:hAnsi="宋体" w:hint="eastAsia"/>
          <w:sz w:val="24"/>
        </w:rPr>
        <w:t>四全〞动态管理，施工中必须坚持全员、全过程、全方位、全天候的动态平安管理</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5、平安管理重在控制</w:t>
      </w:r>
    </w:p>
    <w:p w:rsidR="001403B0" w:rsidRPr="00FB17CD" w:rsidP="00A74A13">
      <w:pPr>
        <w:spacing w:line="360" w:lineRule="auto"/>
        <w:ind w:left="525" w:firstLine="314" w:leftChars="250" w:firstLineChars="131"/>
        <w:rPr>
          <w:rFonts w:ascii="宋体" w:hAnsi="宋体" w:hint="eastAsia"/>
          <w:sz w:val="24"/>
        </w:rPr>
      </w:pPr>
      <w:r w:rsidRPr="00FB17CD">
        <w:rPr>
          <w:rFonts w:ascii="宋体" w:hAnsi="宋体" w:hint="eastAsia"/>
          <w:sz w:val="24"/>
        </w:rPr>
        <w:t>6、在管理中开展、提高</w:t>
      </w:r>
    </w:p>
    <w:p w:rsidR="001403B0" w:rsidRPr="00FB17CD" w:rsidP="008E5F45">
      <w:pPr>
        <w:numPr>
          <w:ilvl w:val="1"/>
          <w:numId w:val="9"/>
        </w:numPr>
        <w:spacing w:line="360" w:lineRule="auto"/>
        <w:rPr>
          <w:rFonts w:ascii="宋体" w:hAnsi="宋体" w:hint="eastAsia"/>
          <w:bCs/>
          <w:sz w:val="24"/>
        </w:rPr>
      </w:pPr>
      <w:r w:rsidRPr="00FB17CD">
        <w:rPr>
          <w:rFonts w:ascii="宋体" w:hAnsi="宋体" w:hint="eastAsia"/>
          <w:bCs/>
          <w:sz w:val="24"/>
        </w:rPr>
        <w:t>平安管理措施</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1、落实平安责任，实施责任管理</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工程部承当着控制、管理施工生产进度、本钱、质量、平安等目标的责任。因此，必须同时承当进行平安管理、实现平安生产的责任。</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建立、完善以工程经理为首的平安生产领导组织，设立专职平安管理员,有组织、有领导的开展平安管理活动。承当组织、领导平安生产的责任。</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建立各级人员平安生产责任制度，明确各级人员的平安</w:t>
      </w:r>
      <w:r w:rsidRPr="00FB17CD" w:rsidR="00F83BDD">
        <w:rPr>
          <w:rFonts w:ascii="宋体" w:hAnsi="宋体" w:hint="eastAsia"/>
          <w:sz w:val="24"/>
        </w:rPr>
        <w:t>责任。抓制度落实、抓责任落实，定期检查平安责任落实情况，及时报告</w:t>
      </w:r>
      <w:r w:rsidRPr="00FB17CD">
        <w:rPr>
          <w:rFonts w:ascii="宋体" w:hAnsi="宋体" w:hint="eastAsia"/>
          <w:sz w:val="24"/>
        </w:rPr>
        <w:t>。</w:t>
      </w:r>
    </w:p>
    <w:p w:rsidR="001403B0" w:rsidRPr="00FB17CD" w:rsidP="00884E57">
      <w:pPr>
        <w:numPr>
          <w:ilvl w:val="0"/>
          <w:numId w:val="10"/>
        </w:numPr>
        <w:spacing w:line="360" w:lineRule="auto"/>
        <w:ind w:left="840"/>
        <w:rPr>
          <w:rFonts w:ascii="宋体" w:hAnsi="宋体" w:hint="eastAsia"/>
          <w:sz w:val="24"/>
        </w:rPr>
      </w:pPr>
      <w:r w:rsidRPr="00FB17CD">
        <w:rPr>
          <w:rFonts w:ascii="宋体" w:hAnsi="宋体" w:hint="eastAsia"/>
          <w:sz w:val="24"/>
        </w:rPr>
        <w:t>工程经理是施工工程平安管理第一责任人。</w:t>
      </w:r>
    </w:p>
    <w:p w:rsidR="001403B0" w:rsidRPr="00FB17CD" w:rsidP="00884E57">
      <w:pPr>
        <w:numPr>
          <w:ilvl w:val="0"/>
          <w:numId w:val="10"/>
        </w:numPr>
        <w:spacing w:line="360" w:lineRule="auto"/>
        <w:ind w:left="840"/>
        <w:rPr>
          <w:rFonts w:ascii="宋体" w:hAnsi="宋体" w:hint="eastAsia"/>
          <w:sz w:val="24"/>
        </w:rPr>
      </w:pPr>
      <w:r w:rsidRPr="00FB17CD">
        <w:rPr>
          <w:rFonts w:ascii="宋体" w:hAnsi="宋体" w:hint="eastAsia"/>
          <w:sz w:val="24"/>
        </w:rPr>
        <w:t>各级职能部门、人员，在各自业务范围内，对实现平安生产的要求负责。</w:t>
      </w:r>
    </w:p>
    <w:p w:rsidR="001403B0" w:rsidRPr="00FB17CD" w:rsidP="00884E57">
      <w:pPr>
        <w:numPr>
          <w:ilvl w:val="0"/>
          <w:numId w:val="10"/>
        </w:numPr>
        <w:spacing w:line="360" w:lineRule="auto"/>
        <w:ind w:left="840"/>
        <w:rPr>
          <w:rFonts w:ascii="宋体" w:hAnsi="宋体" w:hint="eastAsia"/>
          <w:sz w:val="24"/>
        </w:rPr>
      </w:pPr>
      <w:r w:rsidRPr="00FB17CD">
        <w:rPr>
          <w:rFonts w:ascii="宋体" w:hAnsi="宋体" w:hint="eastAsia"/>
          <w:sz w:val="24"/>
        </w:rPr>
        <w:t>全员承当平安生产责任，建立平安生产责任制，从经理到工人的生产系统做到纵向到底，一环不漏。各职能部门、人员的平安生产责任做到横向到边，人人负责。</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2、施工工程应通过监察部门的平安生产资质审查，并得到认可。</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一切从事生产管理与操作的人员、依照其从事的生产内容，分别通过企业、施工工程的平安审查，取得平安操作认可证，持证上岗。</w:t>
      </w:r>
    </w:p>
    <w:p w:rsidR="001403B0" w:rsidRPr="00FB17CD" w:rsidP="00A74A13">
      <w:pPr>
        <w:spacing w:line="360" w:lineRule="auto"/>
        <w:ind w:firstLine="480" w:firstLineChars="200"/>
        <w:rPr>
          <w:rFonts w:ascii="宋体" w:hAnsi="宋体" w:hint="eastAsia"/>
          <w:sz w:val="24"/>
        </w:rPr>
      </w:pPr>
      <w:r w:rsidRPr="00FB17CD">
        <w:rPr>
          <w:rFonts w:ascii="宋体" w:hAnsi="宋体" w:hint="eastAsia"/>
          <w:sz w:val="24"/>
        </w:rPr>
        <w:t>特种作业人员、除经企业的平安审查，还需按规定参加平安操作考核，取得监察部门核发的《平安操作合格证》，坚持</w:t>
      </w:r>
      <w:r w:rsidRPr="00FB17CD">
        <w:rPr>
          <w:rFonts w:ascii="宋体" w:hAnsi="宋体" w:hint="eastAsia"/>
          <w:sz w:val="24"/>
        </w:rPr>
        <w:t>“</w:t>
      </w:r>
      <w:r w:rsidRPr="00FB17CD">
        <w:rPr>
          <w:rFonts w:ascii="宋体" w:hAnsi="宋体" w:hint="eastAsia"/>
          <w:sz w:val="24"/>
        </w:rPr>
        <w:br/>
      </w:r>
      <w:r w:rsidRPr="00FB17CD">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https://d.book118.com/577162003000006036</w:t>
        </w:r>
      </w:hyperlink>
    </w:p>
    <w:p w:rsidR="001403B0" w:rsidRPr="00FB17CD" w:rsidP="00A74A13">
      <w:pPr>
        <w:spacing w:line="360" w:lineRule="auto"/>
        <w:ind w:firstLine="480" w:firstLineChars="200"/>
        <w:rPr>
          <w:rFonts w:ascii="宋体" w:hAnsi="宋体" w:hint="eastAsia"/>
          <w:sz w:val="24"/>
        </w:rPr>
      </w:pPr>
    </w:p>
    <w:sectPr w:rsidSect="006F3089">
      <w:type w:val="nextPage"/>
      <w:pgSz w:w="11906" w:h="16838" w:code="9"/>
      <w:pgMar w:top="1162" w:right="1270" w:bottom="1162" w:left="1230" w:header="851" w:footer="992" w:gutter="0"/>
      <w:pgNumType w:start="9" w:chapStyle="1" w:chapSep="emDash"/>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stroked="f">
        <v:imagedata r:id="rId1" o:title="BD15060_"/>
      </v:shape>
    </w:pict>
  </w:numPicBullet>
  <w:abstractNum w:abstractNumId="0">
    <w:nsid w:val="FFFFFF7E"/>
    <w:multiLevelType w:val="singleLevel"/>
    <w:tmpl w:val="DED09366"/>
    <w:lvl w:ilvl="0">
      <w:start w:val="1"/>
      <w:numFmt w:val="decimal"/>
      <w:pStyle w:val="ListNumber3"/>
      <w:lvlText w:val="%1."/>
      <w:lvlJc w:val="left"/>
      <w:pPr>
        <w:tabs>
          <w:tab w:val="num" w:pos="1200"/>
        </w:tabs>
        <w:ind w:left="1200" w:hanging="360" w:leftChars="400" w:hangingChars="200"/>
      </w:pPr>
    </w:lvl>
  </w:abstractNum>
  <w:abstractNum w:abstractNumId="1">
    <w:nsid w:val="040733D4"/>
    <w:multiLevelType w:val="hybridMultilevel"/>
    <w:tmpl w:val="0002AC52"/>
    <w:lvl w:ilvl="0">
      <w:start w:val="1"/>
      <w:numFmt w:val="decimal"/>
      <w:lvlText w:val="%1."/>
      <w:lvlJc w:val="left"/>
      <w:pPr>
        <w:tabs>
          <w:tab w:val="num" w:pos="540"/>
        </w:tabs>
        <w:ind w:left="540" w:hanging="420"/>
      </w:pPr>
      <w:rPr>
        <w:rFonts w:hint="eastAsia"/>
      </w:r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2">
    <w:nsid w:val="05A6549E"/>
    <w:multiLevelType w:val="hybridMultilevel"/>
    <w:tmpl w:val="EA2E8A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2160"/>
        </w:tabs>
        <w:ind w:left="-216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1320"/>
        </w:tabs>
        <w:ind w:left="-1320" w:hanging="420"/>
      </w:pPr>
    </w:lvl>
    <w:lvl w:ilvl="4" w:tentative="1">
      <w:start w:val="1"/>
      <w:numFmt w:val="lowerLetter"/>
      <w:lvlText w:val="%5)"/>
      <w:lvlJc w:val="left"/>
      <w:pPr>
        <w:tabs>
          <w:tab w:val="num" w:pos="-900"/>
        </w:tabs>
        <w:ind w:left="-900" w:hanging="420"/>
      </w:pPr>
    </w:lvl>
    <w:lvl w:ilvl="5" w:tentative="1">
      <w:start w:val="1"/>
      <w:numFmt w:val="lowerRoman"/>
      <w:lvlText w:val="%6."/>
      <w:lvlJc w:val="right"/>
      <w:pPr>
        <w:tabs>
          <w:tab w:val="num" w:pos="-480"/>
        </w:tabs>
        <w:ind w:left="-480" w:hanging="420"/>
      </w:pPr>
    </w:lvl>
    <w:lvl w:ilvl="6" w:tentative="1">
      <w:start w:val="1"/>
      <w:numFmt w:val="decimal"/>
      <w:lvlText w:val="%7."/>
      <w:lvlJc w:val="left"/>
      <w:pPr>
        <w:tabs>
          <w:tab w:val="num" w:pos="-60"/>
        </w:tabs>
        <w:ind w:left="-60" w:hanging="420"/>
      </w:pPr>
    </w:lvl>
    <w:lvl w:ilvl="7" w:tentative="1">
      <w:start w:val="1"/>
      <w:numFmt w:val="lowerLetter"/>
      <w:lvlText w:val="%8)"/>
      <w:lvlJc w:val="left"/>
      <w:pPr>
        <w:tabs>
          <w:tab w:val="num" w:pos="360"/>
        </w:tabs>
        <w:ind w:left="360" w:hanging="420"/>
      </w:pPr>
    </w:lvl>
    <w:lvl w:ilvl="8" w:tentative="1">
      <w:start w:val="1"/>
      <w:numFmt w:val="lowerRoman"/>
      <w:lvlText w:val="%9."/>
      <w:lvlJc w:val="right"/>
      <w:pPr>
        <w:tabs>
          <w:tab w:val="num" w:pos="780"/>
        </w:tabs>
        <w:ind w:left="780" w:hanging="420"/>
      </w:pPr>
    </w:lvl>
  </w:abstractNum>
  <w:abstractNum w:abstractNumId="3">
    <w:nsid w:val="092A4018"/>
    <w:multiLevelType w:val="hybridMultilevel"/>
    <w:tmpl w:val="2D2EB7E8"/>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
    <w:nsid w:val="0BF859D4"/>
    <w:multiLevelType w:val="hybridMultilevel"/>
    <w:tmpl w:val="4D144736"/>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5">
    <w:nsid w:val="0EF46AD7"/>
    <w:multiLevelType w:val="multilevel"/>
    <w:tmpl w:val="904C5B6C"/>
    <w:lvl w:ilvl="0">
      <w:start w:val="1"/>
      <w:numFmt w:val="bullet"/>
      <w:lvlText w:val=""/>
      <w:lvlJc w:val="left"/>
      <w:pPr>
        <w:tabs>
          <w:tab w:val="num" w:pos="1260"/>
        </w:tabs>
        <w:ind w:left="1260" w:hanging="420"/>
      </w:pPr>
      <w:rPr>
        <w:rFonts w:ascii="Wingdings" w:hAnsi="Wingdings" w:hint="default"/>
        <w:sz w:val="11"/>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6">
    <w:nsid w:val="15C8DEE0"/>
    <w:multiLevelType w:val="hybridMultilevel"/>
    <w:tmpl w:val="4D144736"/>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
    <w:nsid w:val="17B24A73"/>
    <w:multiLevelType w:val="hybridMultilevel"/>
    <w:tmpl w:val="5EF207C6"/>
    <w:lvl w:ilvl="0">
      <w:start w:val="1"/>
      <w:numFmt w:val="decimalEnclosedParen"/>
      <w:lvlText w:val="%1、"/>
      <w:lvlJc w:val="left"/>
      <w:pPr>
        <w:ind w:left="1200" w:hanging="72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8">
    <w:nsid w:val="22C40448"/>
    <w:multiLevelType w:val="hybridMultilevel"/>
    <w:tmpl w:val="F2C05D00"/>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
    <w:nsid w:val="22F83270"/>
    <w:multiLevelType w:val="hybridMultilevel"/>
    <w:tmpl w:val="84505BF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pStyle w:val="15"/>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
    <w:nsid w:val="26083740"/>
    <w:multiLevelType w:val="hybridMultilevel"/>
    <w:tmpl w:val="6BB2FAA8"/>
    <w:lvl w:ilvl="0">
      <w:start w:val="1"/>
      <w:numFmt w:val="decimal"/>
      <w:lvlText w:val="%1)"/>
      <w:lvlJc w:val="left"/>
      <w:pPr>
        <w:tabs>
          <w:tab w:val="num" w:pos="840"/>
        </w:tabs>
        <w:ind w:left="840" w:hanging="420"/>
      </w:pPr>
    </w:lvl>
    <w:lvl w:ilvl="1">
      <w:start w:val="1"/>
      <w:numFmt w:val="decimal"/>
      <w:lvlText w:val="%2."/>
      <w:lvlJc w:val="left"/>
      <w:pPr>
        <w:tabs>
          <w:tab w:val="num" w:pos="1200"/>
        </w:tabs>
        <w:ind w:left="1200" w:hanging="360"/>
      </w:pPr>
      <w:rPr>
        <w:rFont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
    <w:nsid w:val="2D9A2373"/>
    <w:multiLevelType w:val="hybridMultilevel"/>
    <w:tmpl w:val="7A4A03C8"/>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
    <w:nsid w:val="3812440E"/>
    <w:multiLevelType w:val="hybridMultilevel"/>
    <w:tmpl w:val="1EE211C2"/>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3BBE262C"/>
    <w:multiLevelType w:val="hybridMultilevel"/>
    <w:tmpl w:val="A094ED18"/>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
    <w:nsid w:val="3E9402C1"/>
    <w:multiLevelType w:val="hybridMultilevel"/>
    <w:tmpl w:val="873A56E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5">
    <w:nsid w:val="46E33FAA"/>
    <w:multiLevelType w:val="hybridMultilevel"/>
    <w:tmpl w:val="CA8E44E8"/>
    <w:lvl w:ilvl="0">
      <w:start w:val="1"/>
      <w:numFmt w:val="decimalEnclosedParen"/>
      <w:lvlText w:val="%1、"/>
      <w:lvlJc w:val="left"/>
      <w:pPr>
        <w:ind w:left="1200" w:hanging="72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6">
    <w:nsid w:val="49985A0D"/>
    <w:multiLevelType w:val="hybridMultilevel"/>
    <w:tmpl w:val="4D144736"/>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7">
    <w:nsid w:val="4F884CF0"/>
    <w:multiLevelType w:val="hybridMultilevel"/>
    <w:tmpl w:val="76842F3E"/>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8">
    <w:nsid w:val="4FB23741"/>
    <w:multiLevelType w:val="hybridMultilevel"/>
    <w:tmpl w:val="07BE67A8"/>
    <w:lvl w:ilvl="0">
      <w:start w:val="1"/>
      <w:numFmt w:val="decimal"/>
      <w:lvlText w:val="%1)"/>
      <w:lvlJc w:val="left"/>
      <w:pPr>
        <w:tabs>
          <w:tab w:val="num" w:pos="2525"/>
        </w:tabs>
        <w:ind w:left="2525" w:hanging="420"/>
      </w:pPr>
    </w:lvl>
    <w:lvl w:ilvl="1" w:tentative="1">
      <w:start w:val="1"/>
      <w:numFmt w:val="lowerLetter"/>
      <w:lvlText w:val="%2)"/>
      <w:lvlJc w:val="left"/>
      <w:pPr>
        <w:tabs>
          <w:tab w:val="num" w:pos="2945"/>
        </w:tabs>
        <w:ind w:left="2945" w:hanging="420"/>
      </w:pPr>
    </w:lvl>
    <w:lvl w:ilvl="2" w:tentative="1">
      <w:start w:val="1"/>
      <w:numFmt w:val="lowerRoman"/>
      <w:lvlText w:val="%3."/>
      <w:lvlJc w:val="right"/>
      <w:pPr>
        <w:tabs>
          <w:tab w:val="num" w:pos="3365"/>
        </w:tabs>
        <w:ind w:left="3365" w:hanging="420"/>
      </w:pPr>
    </w:lvl>
    <w:lvl w:ilvl="3" w:tentative="1">
      <w:start w:val="1"/>
      <w:numFmt w:val="decimal"/>
      <w:lvlText w:val="%4."/>
      <w:lvlJc w:val="left"/>
      <w:pPr>
        <w:tabs>
          <w:tab w:val="num" w:pos="3785"/>
        </w:tabs>
        <w:ind w:left="3785" w:hanging="420"/>
      </w:pPr>
    </w:lvl>
    <w:lvl w:ilvl="4" w:tentative="1">
      <w:start w:val="1"/>
      <w:numFmt w:val="lowerLetter"/>
      <w:lvlText w:val="%5)"/>
      <w:lvlJc w:val="left"/>
      <w:pPr>
        <w:tabs>
          <w:tab w:val="num" w:pos="4205"/>
        </w:tabs>
        <w:ind w:left="4205" w:hanging="420"/>
      </w:pPr>
    </w:lvl>
    <w:lvl w:ilvl="5" w:tentative="1">
      <w:start w:val="1"/>
      <w:numFmt w:val="lowerRoman"/>
      <w:lvlText w:val="%6."/>
      <w:lvlJc w:val="right"/>
      <w:pPr>
        <w:tabs>
          <w:tab w:val="num" w:pos="4625"/>
        </w:tabs>
        <w:ind w:left="4625" w:hanging="420"/>
      </w:pPr>
    </w:lvl>
    <w:lvl w:ilvl="6" w:tentative="1">
      <w:start w:val="1"/>
      <w:numFmt w:val="decimal"/>
      <w:lvlText w:val="%7."/>
      <w:lvlJc w:val="left"/>
      <w:pPr>
        <w:tabs>
          <w:tab w:val="num" w:pos="5045"/>
        </w:tabs>
        <w:ind w:left="5045" w:hanging="420"/>
      </w:pPr>
    </w:lvl>
    <w:lvl w:ilvl="7" w:tentative="1">
      <w:start w:val="1"/>
      <w:numFmt w:val="lowerLetter"/>
      <w:lvlText w:val="%8)"/>
      <w:lvlJc w:val="left"/>
      <w:pPr>
        <w:tabs>
          <w:tab w:val="num" w:pos="5465"/>
        </w:tabs>
        <w:ind w:left="5465" w:hanging="420"/>
      </w:pPr>
    </w:lvl>
    <w:lvl w:ilvl="8" w:tentative="1">
      <w:start w:val="1"/>
      <w:numFmt w:val="lowerRoman"/>
      <w:lvlText w:val="%9."/>
      <w:lvlJc w:val="right"/>
      <w:pPr>
        <w:tabs>
          <w:tab w:val="num" w:pos="5885"/>
        </w:tabs>
        <w:ind w:left="5885" w:hanging="420"/>
      </w:pPr>
    </w:lvl>
  </w:abstractNum>
  <w:abstractNum w:abstractNumId="19">
    <w:nsid w:val="686359ED"/>
    <w:multiLevelType w:val="hybridMultilevel"/>
    <w:tmpl w:val="E9A891FC"/>
    <w:lvl w:ilvl="0">
      <w:start w:val="1"/>
      <w:numFmt w:val="decimal"/>
      <w:lvlText w:val="%1．"/>
      <w:lvlJc w:val="left"/>
      <w:pPr>
        <w:tabs>
          <w:tab w:val="num" w:pos="810"/>
        </w:tabs>
        <w:ind w:left="810" w:hanging="810"/>
      </w:pPr>
      <w:rPr>
        <w:rFonts w:hint="default"/>
      </w:r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2070"/>
        </w:tabs>
        <w:ind w:left="2070" w:hanging="810"/>
      </w:pPr>
      <w:rPr>
        <w:rFonts w:hint="default"/>
      </w:rPr>
    </w:lvl>
    <w:lvl w:ilvl="4">
      <w:start w:val="1"/>
      <w:numFmt w:val="decimal"/>
      <w:lvlText w:val="%5）"/>
      <w:lvlJc w:val="left"/>
      <w:pPr>
        <w:tabs>
          <w:tab w:val="num" w:pos="2040"/>
        </w:tabs>
        <w:ind w:left="2040" w:hanging="360"/>
      </w:pPr>
      <w:rPr>
        <w:rFonts w:hint="eastAsia"/>
      </w:rPr>
    </w:lvl>
    <w:lvl w:ilvl="5">
      <w:start w:val="1"/>
      <w:numFmt w:val="decimal"/>
      <w:lvlText w:val="（%6）"/>
      <w:lvlJc w:val="left"/>
      <w:pPr>
        <w:tabs>
          <w:tab w:val="num" w:pos="2820"/>
        </w:tabs>
        <w:ind w:left="2820" w:hanging="720"/>
      </w:pPr>
      <w:rPr>
        <w:rFonts w:hint="eastAsia"/>
      </w:rPr>
    </w:lvl>
    <w:lvl w:ilvl="6">
      <w:start w:val="1"/>
      <w:numFmt w:val="decimal"/>
      <w:lvlText w:val="%7、"/>
      <w:lvlJc w:val="left"/>
      <w:pPr>
        <w:tabs>
          <w:tab w:val="num" w:pos="2880"/>
        </w:tabs>
        <w:ind w:left="2880" w:hanging="360"/>
      </w:pPr>
      <w:rPr>
        <w:rFonts w:hint="eastAsia"/>
      </w:r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6ABF7455"/>
    <w:multiLevelType w:val="hybridMultilevel"/>
    <w:tmpl w:val="5D36388A"/>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
    <w:nsid w:val="6D2A43C9"/>
    <w:multiLevelType w:val="hybridMultilevel"/>
    <w:tmpl w:val="4D144736"/>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2">
    <w:nsid w:val="6D6B6AD8"/>
    <w:multiLevelType w:val="hybridMultilevel"/>
    <w:tmpl w:val="B70A7C78"/>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6DCC6F35"/>
    <w:multiLevelType w:val="hybridMultilevel"/>
    <w:tmpl w:val="5AF4A11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72A44E93"/>
    <w:multiLevelType w:val="hybridMultilevel"/>
    <w:tmpl w:val="ADECC1FC"/>
    <w:lvl w:ilvl="0">
      <w:start w:val="1"/>
      <w:numFmt w:val="decimalEnclosedParen"/>
      <w:lvlText w:val="%1、"/>
      <w:lvlJc w:val="left"/>
      <w:pPr>
        <w:ind w:left="1200" w:hanging="72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5">
    <w:nsid w:val="72BE3848"/>
    <w:multiLevelType w:val="hybridMultilevel"/>
    <w:tmpl w:val="BD82A58E"/>
    <w:lvl w:ilvl="0">
      <w:start w:val="1"/>
      <w:numFmt w:val="decimal"/>
      <w:lvlText w:val="%1."/>
      <w:lvlJc w:val="left"/>
      <w:pPr>
        <w:tabs>
          <w:tab w:val="num" w:pos="420"/>
        </w:tabs>
        <w:ind w:left="420" w:hanging="420"/>
      </w:pPr>
    </w:lvl>
    <w:lvl w:ilvl="1">
      <w:start w:val="1"/>
      <w:numFmt w:val="lowerLetter"/>
      <w:lvlText w:val="%2."/>
      <w:lvlJc w:val="left"/>
      <w:pPr>
        <w:tabs>
          <w:tab w:val="num" w:pos="780"/>
        </w:tabs>
        <w:ind w:left="780" w:hanging="360"/>
      </w:pPr>
      <w:rPr>
        <w:rFonts w:hint="default"/>
        <w:b w:val="0"/>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7E3B614E"/>
    <w:multiLevelType w:val="hybridMultilevel"/>
    <w:tmpl w:val="6B005304"/>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7E636C99"/>
    <w:multiLevelType w:val="hybridMultilevel"/>
    <w:tmpl w:val="6DC0D480"/>
    <w:lvl w:ilvl="0">
      <w:start w:val="1"/>
      <w:numFmt w:val="bullet"/>
      <w:pStyle w:val="PlainText"/>
      <w:lvlText w:val=""/>
      <w:lvlJc w:val="left"/>
      <w:pPr>
        <w:tabs>
          <w:tab w:val="num" w:pos="900"/>
        </w:tabs>
        <w:ind w:left="90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7EE20A35"/>
    <w:multiLevelType w:val="hybridMultilevel"/>
    <w:tmpl w:val="D1D6B7FA"/>
    <w:lvl w:ilvl="0">
      <w:start w:val="1"/>
      <w:numFmt w:val="decimalEnclosedParen"/>
      <w:lvlText w:val="%1、"/>
      <w:lvlJc w:val="left"/>
      <w:pPr>
        <w:ind w:left="1200" w:hanging="72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27"/>
  </w:num>
  <w:num w:numId="3">
    <w:abstractNumId w:val="5"/>
  </w:num>
  <w:num w:numId="4">
    <w:abstractNumId w:val="9"/>
  </w:num>
  <w:num w:numId="5">
    <w:abstractNumId w:val="18"/>
  </w:num>
  <w:num w:numId="6">
    <w:abstractNumId w:val="8"/>
  </w:num>
  <w:num w:numId="7">
    <w:abstractNumId w:val="21"/>
  </w:num>
  <w:num w:numId="8">
    <w:abstractNumId w:val="3"/>
  </w:num>
  <w:num w:numId="9">
    <w:abstractNumId w:val="19"/>
  </w:num>
  <w:num w:numId="10">
    <w:abstractNumId w:val="14"/>
  </w:num>
  <w:num w:numId="11">
    <w:abstractNumId w:val="13"/>
  </w:num>
  <w:num w:numId="12">
    <w:abstractNumId w:val="2"/>
  </w:num>
  <w:num w:numId="13">
    <w:abstractNumId w:val="17"/>
  </w:num>
  <w:num w:numId="14">
    <w:abstractNumId w:val="22"/>
  </w:num>
  <w:num w:numId="15">
    <w:abstractNumId w:val="26"/>
  </w:num>
  <w:num w:numId="16">
    <w:abstractNumId w:val="20"/>
  </w:num>
  <w:num w:numId="17">
    <w:abstractNumId w:val="12"/>
  </w:num>
  <w:num w:numId="18">
    <w:abstractNumId w:val="1"/>
  </w:num>
  <w:num w:numId="19">
    <w:abstractNumId w:val="25"/>
  </w:num>
  <w:num w:numId="20">
    <w:abstractNumId w:val="23"/>
  </w:num>
  <w:num w:numId="21">
    <w:abstractNumId w:val="10"/>
  </w:num>
  <w:num w:numId="22">
    <w:abstractNumId w:val="11"/>
  </w:num>
  <w:num w:numId="23">
    <w:abstractNumId w:val="7"/>
  </w:num>
  <w:num w:numId="24">
    <w:abstractNumId w:val="15"/>
  </w:num>
  <w:num w:numId="25">
    <w:abstractNumId w:val="28"/>
  </w:num>
  <w:num w:numId="26">
    <w:abstractNumId w:val="24"/>
  </w:num>
  <w:num w:numId="27">
    <w:abstractNumId w:val="6"/>
  </w:num>
  <w:num w:numId="28">
    <w:abstractNumId w:val="16"/>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2325"/>
    <w:rsid w:val="00000756"/>
    <w:rsid w:val="00004797"/>
    <w:rsid w:val="000047FC"/>
    <w:rsid w:val="00005725"/>
    <w:rsid w:val="000068A1"/>
    <w:rsid w:val="0001115B"/>
    <w:rsid w:val="00011F77"/>
    <w:rsid w:val="00012963"/>
    <w:rsid w:val="00012EDD"/>
    <w:rsid w:val="00015BA0"/>
    <w:rsid w:val="00017A6C"/>
    <w:rsid w:val="000203CA"/>
    <w:rsid w:val="000208BC"/>
    <w:rsid w:val="00021612"/>
    <w:rsid w:val="00022047"/>
    <w:rsid w:val="00022FBF"/>
    <w:rsid w:val="00023393"/>
    <w:rsid w:val="00023B15"/>
    <w:rsid w:val="00024D80"/>
    <w:rsid w:val="00030711"/>
    <w:rsid w:val="000345F2"/>
    <w:rsid w:val="00034B29"/>
    <w:rsid w:val="00035595"/>
    <w:rsid w:val="00035B99"/>
    <w:rsid w:val="00036179"/>
    <w:rsid w:val="00036BBD"/>
    <w:rsid w:val="00036F3F"/>
    <w:rsid w:val="000376D2"/>
    <w:rsid w:val="00040981"/>
    <w:rsid w:val="000428DE"/>
    <w:rsid w:val="00043B80"/>
    <w:rsid w:val="000472B3"/>
    <w:rsid w:val="00047574"/>
    <w:rsid w:val="0005030C"/>
    <w:rsid w:val="00050BFC"/>
    <w:rsid w:val="000535BA"/>
    <w:rsid w:val="000545A8"/>
    <w:rsid w:val="00054957"/>
    <w:rsid w:val="00054A16"/>
    <w:rsid w:val="000632AD"/>
    <w:rsid w:val="00063F07"/>
    <w:rsid w:val="000647E6"/>
    <w:rsid w:val="00065440"/>
    <w:rsid w:val="0006651D"/>
    <w:rsid w:val="000670D4"/>
    <w:rsid w:val="00067400"/>
    <w:rsid w:val="0007053B"/>
    <w:rsid w:val="00072E7A"/>
    <w:rsid w:val="00076333"/>
    <w:rsid w:val="000766C0"/>
    <w:rsid w:val="00076EE2"/>
    <w:rsid w:val="000770BA"/>
    <w:rsid w:val="000779E2"/>
    <w:rsid w:val="00084768"/>
    <w:rsid w:val="00084CC7"/>
    <w:rsid w:val="00084E72"/>
    <w:rsid w:val="00085FD4"/>
    <w:rsid w:val="000867B2"/>
    <w:rsid w:val="00090C6B"/>
    <w:rsid w:val="000948EF"/>
    <w:rsid w:val="0009780C"/>
    <w:rsid w:val="000A06B2"/>
    <w:rsid w:val="000A3323"/>
    <w:rsid w:val="000A34D3"/>
    <w:rsid w:val="000A4FC5"/>
    <w:rsid w:val="000A71A6"/>
    <w:rsid w:val="000B016E"/>
    <w:rsid w:val="000B214D"/>
    <w:rsid w:val="000B5BB7"/>
    <w:rsid w:val="000B7286"/>
    <w:rsid w:val="000B7727"/>
    <w:rsid w:val="000B7F47"/>
    <w:rsid w:val="000C0268"/>
    <w:rsid w:val="000C062E"/>
    <w:rsid w:val="000C4AD7"/>
    <w:rsid w:val="000C591D"/>
    <w:rsid w:val="000C5C5A"/>
    <w:rsid w:val="000C7A95"/>
    <w:rsid w:val="000D3133"/>
    <w:rsid w:val="000D46C0"/>
    <w:rsid w:val="000D5A26"/>
    <w:rsid w:val="000D5AD2"/>
    <w:rsid w:val="000D7369"/>
    <w:rsid w:val="000E1CFB"/>
    <w:rsid w:val="000E39BF"/>
    <w:rsid w:val="000E48E9"/>
    <w:rsid w:val="000E6569"/>
    <w:rsid w:val="000E672D"/>
    <w:rsid w:val="000E6DB3"/>
    <w:rsid w:val="000F0E4B"/>
    <w:rsid w:val="000F28EF"/>
    <w:rsid w:val="000F3887"/>
    <w:rsid w:val="000F395D"/>
    <w:rsid w:val="000F398B"/>
    <w:rsid w:val="000F5BB3"/>
    <w:rsid w:val="00102887"/>
    <w:rsid w:val="001030BB"/>
    <w:rsid w:val="00104D4D"/>
    <w:rsid w:val="001060E4"/>
    <w:rsid w:val="0010733D"/>
    <w:rsid w:val="00111BF0"/>
    <w:rsid w:val="00113E8E"/>
    <w:rsid w:val="001149EB"/>
    <w:rsid w:val="00116B4C"/>
    <w:rsid w:val="001204F2"/>
    <w:rsid w:val="00121B29"/>
    <w:rsid w:val="001222B0"/>
    <w:rsid w:val="00124681"/>
    <w:rsid w:val="001248A7"/>
    <w:rsid w:val="001265DC"/>
    <w:rsid w:val="001266B1"/>
    <w:rsid w:val="00133045"/>
    <w:rsid w:val="0013400C"/>
    <w:rsid w:val="00134CDC"/>
    <w:rsid w:val="001353B0"/>
    <w:rsid w:val="001403B0"/>
    <w:rsid w:val="00143755"/>
    <w:rsid w:val="00143879"/>
    <w:rsid w:val="00144735"/>
    <w:rsid w:val="001453D8"/>
    <w:rsid w:val="00145B66"/>
    <w:rsid w:val="00152461"/>
    <w:rsid w:val="0015520A"/>
    <w:rsid w:val="001565C3"/>
    <w:rsid w:val="001568E3"/>
    <w:rsid w:val="00156C1D"/>
    <w:rsid w:val="0016207E"/>
    <w:rsid w:val="001635BF"/>
    <w:rsid w:val="00164999"/>
    <w:rsid w:val="00166137"/>
    <w:rsid w:val="00166640"/>
    <w:rsid w:val="001770BC"/>
    <w:rsid w:val="00181B8B"/>
    <w:rsid w:val="00181D14"/>
    <w:rsid w:val="00183DBE"/>
    <w:rsid w:val="001841C7"/>
    <w:rsid w:val="0018528E"/>
    <w:rsid w:val="001853A0"/>
    <w:rsid w:val="001853D2"/>
    <w:rsid w:val="00185A50"/>
    <w:rsid w:val="00186207"/>
    <w:rsid w:val="001868F1"/>
    <w:rsid w:val="001913AF"/>
    <w:rsid w:val="00191FE3"/>
    <w:rsid w:val="001942F2"/>
    <w:rsid w:val="001972E9"/>
    <w:rsid w:val="001A0BF5"/>
    <w:rsid w:val="001A2AC8"/>
    <w:rsid w:val="001A45EA"/>
    <w:rsid w:val="001A7229"/>
    <w:rsid w:val="001A74E2"/>
    <w:rsid w:val="001B1451"/>
    <w:rsid w:val="001B2431"/>
    <w:rsid w:val="001B34B6"/>
    <w:rsid w:val="001B5585"/>
    <w:rsid w:val="001B58B3"/>
    <w:rsid w:val="001B61E6"/>
    <w:rsid w:val="001C084D"/>
    <w:rsid w:val="001C3948"/>
    <w:rsid w:val="001C3B7C"/>
    <w:rsid w:val="001C5440"/>
    <w:rsid w:val="001C61EC"/>
    <w:rsid w:val="001C70D6"/>
    <w:rsid w:val="001C76B3"/>
    <w:rsid w:val="001C7A73"/>
    <w:rsid w:val="001D119F"/>
    <w:rsid w:val="001D15CB"/>
    <w:rsid w:val="001D3225"/>
    <w:rsid w:val="001D3FCD"/>
    <w:rsid w:val="001D61D0"/>
    <w:rsid w:val="001D681D"/>
    <w:rsid w:val="001D6B7C"/>
    <w:rsid w:val="001E12D8"/>
    <w:rsid w:val="001E1394"/>
    <w:rsid w:val="001E16C5"/>
    <w:rsid w:val="001E1CF0"/>
    <w:rsid w:val="001E2AE9"/>
    <w:rsid w:val="001E4069"/>
    <w:rsid w:val="001E67E8"/>
    <w:rsid w:val="001E7897"/>
    <w:rsid w:val="001F01F7"/>
    <w:rsid w:val="001F0A31"/>
    <w:rsid w:val="001F0C28"/>
    <w:rsid w:val="001F1BEC"/>
    <w:rsid w:val="001F47E1"/>
    <w:rsid w:val="001F4914"/>
    <w:rsid w:val="001F641C"/>
    <w:rsid w:val="002004B3"/>
    <w:rsid w:val="00200BF0"/>
    <w:rsid w:val="0020138C"/>
    <w:rsid w:val="0020221E"/>
    <w:rsid w:val="00202C20"/>
    <w:rsid w:val="002034B3"/>
    <w:rsid w:val="002042CE"/>
    <w:rsid w:val="00215989"/>
    <w:rsid w:val="0022317D"/>
    <w:rsid w:val="00223EDD"/>
    <w:rsid w:val="002262E8"/>
    <w:rsid w:val="00227DDE"/>
    <w:rsid w:val="00235000"/>
    <w:rsid w:val="00242155"/>
    <w:rsid w:val="002426CB"/>
    <w:rsid w:val="00243E88"/>
    <w:rsid w:val="00244AD4"/>
    <w:rsid w:val="00250DE0"/>
    <w:rsid w:val="0025562F"/>
    <w:rsid w:val="0025611D"/>
    <w:rsid w:val="00256E9C"/>
    <w:rsid w:val="00257FB1"/>
    <w:rsid w:val="00263B80"/>
    <w:rsid w:val="0027034D"/>
    <w:rsid w:val="00270E32"/>
    <w:rsid w:val="00271D84"/>
    <w:rsid w:val="00271DA9"/>
    <w:rsid w:val="002726FA"/>
    <w:rsid w:val="00275765"/>
    <w:rsid w:val="00277379"/>
    <w:rsid w:val="00282EAF"/>
    <w:rsid w:val="00283DFB"/>
    <w:rsid w:val="00285B6A"/>
    <w:rsid w:val="00291DD5"/>
    <w:rsid w:val="00297870"/>
    <w:rsid w:val="00297D63"/>
    <w:rsid w:val="002A01CB"/>
    <w:rsid w:val="002A060B"/>
    <w:rsid w:val="002A2602"/>
    <w:rsid w:val="002A539E"/>
    <w:rsid w:val="002A5819"/>
    <w:rsid w:val="002A5A09"/>
    <w:rsid w:val="002A5D2C"/>
    <w:rsid w:val="002B02ED"/>
    <w:rsid w:val="002B29CD"/>
    <w:rsid w:val="002B3CD7"/>
    <w:rsid w:val="002B4510"/>
    <w:rsid w:val="002B499F"/>
    <w:rsid w:val="002B532F"/>
    <w:rsid w:val="002B60ED"/>
    <w:rsid w:val="002C1227"/>
    <w:rsid w:val="002C2997"/>
    <w:rsid w:val="002C2D58"/>
    <w:rsid w:val="002C5107"/>
    <w:rsid w:val="002C6556"/>
    <w:rsid w:val="002C7BA5"/>
    <w:rsid w:val="002D09CE"/>
    <w:rsid w:val="002D3529"/>
    <w:rsid w:val="002D41A7"/>
    <w:rsid w:val="002D6A23"/>
    <w:rsid w:val="002D6EAB"/>
    <w:rsid w:val="002D78AE"/>
    <w:rsid w:val="002E006A"/>
    <w:rsid w:val="002E1B31"/>
    <w:rsid w:val="002E4C0F"/>
    <w:rsid w:val="002E4F5B"/>
    <w:rsid w:val="002F7ADD"/>
    <w:rsid w:val="002F7AE7"/>
    <w:rsid w:val="002F7E00"/>
    <w:rsid w:val="00300FC4"/>
    <w:rsid w:val="00305D12"/>
    <w:rsid w:val="00306C28"/>
    <w:rsid w:val="00306E13"/>
    <w:rsid w:val="00307003"/>
    <w:rsid w:val="00310A35"/>
    <w:rsid w:val="00310EE5"/>
    <w:rsid w:val="00312B0C"/>
    <w:rsid w:val="003147BB"/>
    <w:rsid w:val="003157DE"/>
    <w:rsid w:val="00320EFE"/>
    <w:rsid w:val="00323119"/>
    <w:rsid w:val="003259E1"/>
    <w:rsid w:val="00330024"/>
    <w:rsid w:val="0033176C"/>
    <w:rsid w:val="00332488"/>
    <w:rsid w:val="00332BC2"/>
    <w:rsid w:val="003358B1"/>
    <w:rsid w:val="003423F7"/>
    <w:rsid w:val="003438C6"/>
    <w:rsid w:val="0035052C"/>
    <w:rsid w:val="003506C2"/>
    <w:rsid w:val="00353E27"/>
    <w:rsid w:val="003549F0"/>
    <w:rsid w:val="00356110"/>
    <w:rsid w:val="00360502"/>
    <w:rsid w:val="0036100B"/>
    <w:rsid w:val="00361D42"/>
    <w:rsid w:val="003627E2"/>
    <w:rsid w:val="00363518"/>
    <w:rsid w:val="0036383E"/>
    <w:rsid w:val="00365F20"/>
    <w:rsid w:val="00366AB5"/>
    <w:rsid w:val="00367C4E"/>
    <w:rsid w:val="00370146"/>
    <w:rsid w:val="00371814"/>
    <w:rsid w:val="00372164"/>
    <w:rsid w:val="00375FD3"/>
    <w:rsid w:val="003766C0"/>
    <w:rsid w:val="00383533"/>
    <w:rsid w:val="00385613"/>
    <w:rsid w:val="003872EF"/>
    <w:rsid w:val="003933FD"/>
    <w:rsid w:val="00394630"/>
    <w:rsid w:val="00394B6C"/>
    <w:rsid w:val="00395B36"/>
    <w:rsid w:val="00395B5C"/>
    <w:rsid w:val="00396F7A"/>
    <w:rsid w:val="003A4321"/>
    <w:rsid w:val="003A46DD"/>
    <w:rsid w:val="003A72A7"/>
    <w:rsid w:val="003A7E8F"/>
    <w:rsid w:val="003B549C"/>
    <w:rsid w:val="003B54AB"/>
    <w:rsid w:val="003B6038"/>
    <w:rsid w:val="003B6591"/>
    <w:rsid w:val="003C0BF3"/>
    <w:rsid w:val="003C0E09"/>
    <w:rsid w:val="003C3E83"/>
    <w:rsid w:val="003C3FB1"/>
    <w:rsid w:val="003C4545"/>
    <w:rsid w:val="003C4F74"/>
    <w:rsid w:val="003C786E"/>
    <w:rsid w:val="003D06B4"/>
    <w:rsid w:val="003D1158"/>
    <w:rsid w:val="003D1238"/>
    <w:rsid w:val="003D28F4"/>
    <w:rsid w:val="003D2E39"/>
    <w:rsid w:val="003D5B9A"/>
    <w:rsid w:val="003E32FC"/>
    <w:rsid w:val="003E7360"/>
    <w:rsid w:val="003F0CDB"/>
    <w:rsid w:val="003F11E8"/>
    <w:rsid w:val="003F1C86"/>
    <w:rsid w:val="003F2040"/>
    <w:rsid w:val="003F3A6B"/>
    <w:rsid w:val="003F4F97"/>
    <w:rsid w:val="003F5A5E"/>
    <w:rsid w:val="003F6A4B"/>
    <w:rsid w:val="003F762E"/>
    <w:rsid w:val="003F7CC3"/>
    <w:rsid w:val="004018DA"/>
    <w:rsid w:val="004022FE"/>
    <w:rsid w:val="004027AE"/>
    <w:rsid w:val="00405529"/>
    <w:rsid w:val="00406562"/>
    <w:rsid w:val="00410389"/>
    <w:rsid w:val="00411CC8"/>
    <w:rsid w:val="00413BB6"/>
    <w:rsid w:val="00417520"/>
    <w:rsid w:val="0041752F"/>
    <w:rsid w:val="00420ACF"/>
    <w:rsid w:val="00420BB3"/>
    <w:rsid w:val="00423454"/>
    <w:rsid w:val="004271C2"/>
    <w:rsid w:val="004303D5"/>
    <w:rsid w:val="00431D61"/>
    <w:rsid w:val="00434A76"/>
    <w:rsid w:val="004361F0"/>
    <w:rsid w:val="0044213F"/>
    <w:rsid w:val="004425D2"/>
    <w:rsid w:val="00444DE1"/>
    <w:rsid w:val="00446474"/>
    <w:rsid w:val="00453703"/>
    <w:rsid w:val="00461237"/>
    <w:rsid w:val="00461957"/>
    <w:rsid w:val="00466CF7"/>
    <w:rsid w:val="004677EA"/>
    <w:rsid w:val="00471846"/>
    <w:rsid w:val="00473E74"/>
    <w:rsid w:val="004744F0"/>
    <w:rsid w:val="00474B8C"/>
    <w:rsid w:val="00474B93"/>
    <w:rsid w:val="00475016"/>
    <w:rsid w:val="004756A8"/>
    <w:rsid w:val="00476222"/>
    <w:rsid w:val="00480BAC"/>
    <w:rsid w:val="0048285C"/>
    <w:rsid w:val="004835F9"/>
    <w:rsid w:val="004860C0"/>
    <w:rsid w:val="004902FD"/>
    <w:rsid w:val="00491B70"/>
    <w:rsid w:val="004923B7"/>
    <w:rsid w:val="00492F5B"/>
    <w:rsid w:val="004973CE"/>
    <w:rsid w:val="00497A3A"/>
    <w:rsid w:val="004A0AF1"/>
    <w:rsid w:val="004A2A57"/>
    <w:rsid w:val="004A54DD"/>
    <w:rsid w:val="004A7232"/>
    <w:rsid w:val="004A7A69"/>
    <w:rsid w:val="004B5843"/>
    <w:rsid w:val="004B749F"/>
    <w:rsid w:val="004B75BE"/>
    <w:rsid w:val="004B7DF0"/>
    <w:rsid w:val="004C0318"/>
    <w:rsid w:val="004C078E"/>
    <w:rsid w:val="004C2A59"/>
    <w:rsid w:val="004C3E40"/>
    <w:rsid w:val="004C7470"/>
    <w:rsid w:val="004C7E0E"/>
    <w:rsid w:val="004D00DE"/>
    <w:rsid w:val="004D06C5"/>
    <w:rsid w:val="004D1133"/>
    <w:rsid w:val="004D5E97"/>
    <w:rsid w:val="004D6265"/>
    <w:rsid w:val="004E2F9A"/>
    <w:rsid w:val="004E5D26"/>
    <w:rsid w:val="004E6A51"/>
    <w:rsid w:val="004F0245"/>
    <w:rsid w:val="004F2958"/>
    <w:rsid w:val="004F3CD9"/>
    <w:rsid w:val="004F47FB"/>
    <w:rsid w:val="004F663D"/>
    <w:rsid w:val="004F6C27"/>
    <w:rsid w:val="00500F00"/>
    <w:rsid w:val="0050152B"/>
    <w:rsid w:val="00501BAE"/>
    <w:rsid w:val="00503BF4"/>
    <w:rsid w:val="00506C43"/>
    <w:rsid w:val="00507AC8"/>
    <w:rsid w:val="00511C16"/>
    <w:rsid w:val="005159E1"/>
    <w:rsid w:val="005167E9"/>
    <w:rsid w:val="00516AFB"/>
    <w:rsid w:val="00522838"/>
    <w:rsid w:val="00522CC4"/>
    <w:rsid w:val="00532EC1"/>
    <w:rsid w:val="00533372"/>
    <w:rsid w:val="00534FE2"/>
    <w:rsid w:val="005413EB"/>
    <w:rsid w:val="00542C7C"/>
    <w:rsid w:val="00544E0E"/>
    <w:rsid w:val="00545546"/>
    <w:rsid w:val="00550445"/>
    <w:rsid w:val="005552BF"/>
    <w:rsid w:val="0055569F"/>
    <w:rsid w:val="00562249"/>
    <w:rsid w:val="00563700"/>
    <w:rsid w:val="005639D9"/>
    <w:rsid w:val="005640F9"/>
    <w:rsid w:val="00565EA6"/>
    <w:rsid w:val="0056633A"/>
    <w:rsid w:val="00567447"/>
    <w:rsid w:val="00571108"/>
    <w:rsid w:val="005717FA"/>
    <w:rsid w:val="00573E8A"/>
    <w:rsid w:val="005748FE"/>
    <w:rsid w:val="00574A99"/>
    <w:rsid w:val="005752EE"/>
    <w:rsid w:val="00577732"/>
    <w:rsid w:val="00582F9F"/>
    <w:rsid w:val="00591629"/>
    <w:rsid w:val="005919A0"/>
    <w:rsid w:val="005938F9"/>
    <w:rsid w:val="00594F15"/>
    <w:rsid w:val="00595911"/>
    <w:rsid w:val="00596A02"/>
    <w:rsid w:val="00596F7E"/>
    <w:rsid w:val="00597C2A"/>
    <w:rsid w:val="005A0067"/>
    <w:rsid w:val="005A11EC"/>
    <w:rsid w:val="005A130F"/>
    <w:rsid w:val="005A2149"/>
    <w:rsid w:val="005B7084"/>
    <w:rsid w:val="005B754C"/>
    <w:rsid w:val="005B758F"/>
    <w:rsid w:val="005B7784"/>
    <w:rsid w:val="005B7843"/>
    <w:rsid w:val="005C2D03"/>
    <w:rsid w:val="005C3731"/>
    <w:rsid w:val="005C6105"/>
    <w:rsid w:val="005C72F6"/>
    <w:rsid w:val="005D051C"/>
    <w:rsid w:val="005D4E12"/>
    <w:rsid w:val="005E0135"/>
    <w:rsid w:val="005E12A5"/>
    <w:rsid w:val="005E2D8E"/>
    <w:rsid w:val="005E5972"/>
    <w:rsid w:val="005E6C5F"/>
    <w:rsid w:val="005F169B"/>
    <w:rsid w:val="005F1DE2"/>
    <w:rsid w:val="005F389B"/>
    <w:rsid w:val="006051B2"/>
    <w:rsid w:val="0060576C"/>
    <w:rsid w:val="00605ED4"/>
    <w:rsid w:val="00605F3A"/>
    <w:rsid w:val="006065F4"/>
    <w:rsid w:val="00607D1F"/>
    <w:rsid w:val="006132CB"/>
    <w:rsid w:val="00613544"/>
    <w:rsid w:val="00623633"/>
    <w:rsid w:val="00624732"/>
    <w:rsid w:val="0062580E"/>
    <w:rsid w:val="00625A28"/>
    <w:rsid w:val="00625FB0"/>
    <w:rsid w:val="00627609"/>
    <w:rsid w:val="00627A20"/>
    <w:rsid w:val="00632288"/>
    <w:rsid w:val="006328E2"/>
    <w:rsid w:val="00632DF9"/>
    <w:rsid w:val="00633EE4"/>
    <w:rsid w:val="00634B1F"/>
    <w:rsid w:val="00635A93"/>
    <w:rsid w:val="00637A10"/>
    <w:rsid w:val="00640E75"/>
    <w:rsid w:val="00641893"/>
    <w:rsid w:val="0064268C"/>
    <w:rsid w:val="006429E8"/>
    <w:rsid w:val="00643EBD"/>
    <w:rsid w:val="00645D5D"/>
    <w:rsid w:val="006465FC"/>
    <w:rsid w:val="006507A6"/>
    <w:rsid w:val="006511CE"/>
    <w:rsid w:val="00651283"/>
    <w:rsid w:val="0065340A"/>
    <w:rsid w:val="0065454D"/>
    <w:rsid w:val="00654A34"/>
    <w:rsid w:val="00656621"/>
    <w:rsid w:val="00656DD5"/>
    <w:rsid w:val="006576C2"/>
    <w:rsid w:val="00660669"/>
    <w:rsid w:val="00660E34"/>
    <w:rsid w:val="00661714"/>
    <w:rsid w:val="00661744"/>
    <w:rsid w:val="006653A3"/>
    <w:rsid w:val="0066623F"/>
    <w:rsid w:val="00666375"/>
    <w:rsid w:val="00672E37"/>
    <w:rsid w:val="006740A7"/>
    <w:rsid w:val="006756F1"/>
    <w:rsid w:val="00681EFD"/>
    <w:rsid w:val="00682CF7"/>
    <w:rsid w:val="0068442F"/>
    <w:rsid w:val="006848A3"/>
    <w:rsid w:val="0068662D"/>
    <w:rsid w:val="00687F97"/>
    <w:rsid w:val="006904AE"/>
    <w:rsid w:val="006906B4"/>
    <w:rsid w:val="006932F1"/>
    <w:rsid w:val="00695D57"/>
    <w:rsid w:val="00695F4F"/>
    <w:rsid w:val="006A2642"/>
    <w:rsid w:val="006A6063"/>
    <w:rsid w:val="006B1F87"/>
    <w:rsid w:val="006B399C"/>
    <w:rsid w:val="006B49AB"/>
    <w:rsid w:val="006B6CA3"/>
    <w:rsid w:val="006C1349"/>
    <w:rsid w:val="006C3374"/>
    <w:rsid w:val="006C465F"/>
    <w:rsid w:val="006C4DD9"/>
    <w:rsid w:val="006C5144"/>
    <w:rsid w:val="006C7AAE"/>
    <w:rsid w:val="006C7F9F"/>
    <w:rsid w:val="006D1038"/>
    <w:rsid w:val="006D3D5D"/>
    <w:rsid w:val="006D3DEB"/>
    <w:rsid w:val="006D602E"/>
    <w:rsid w:val="006E0088"/>
    <w:rsid w:val="006E3DC2"/>
    <w:rsid w:val="006E3E9C"/>
    <w:rsid w:val="006F0F01"/>
    <w:rsid w:val="006F1A11"/>
    <w:rsid w:val="006F3089"/>
    <w:rsid w:val="006F358B"/>
    <w:rsid w:val="006F432A"/>
    <w:rsid w:val="006F4CD8"/>
    <w:rsid w:val="006F4D3E"/>
    <w:rsid w:val="006F6BEF"/>
    <w:rsid w:val="006F78BD"/>
    <w:rsid w:val="007010E9"/>
    <w:rsid w:val="007020FE"/>
    <w:rsid w:val="0070453E"/>
    <w:rsid w:val="00705633"/>
    <w:rsid w:val="007058A0"/>
    <w:rsid w:val="00706DB5"/>
    <w:rsid w:val="00706E16"/>
    <w:rsid w:val="00707D4A"/>
    <w:rsid w:val="00707EE6"/>
    <w:rsid w:val="0071046C"/>
    <w:rsid w:val="00710D2A"/>
    <w:rsid w:val="00711056"/>
    <w:rsid w:val="00712858"/>
    <w:rsid w:val="007129C4"/>
    <w:rsid w:val="00713A37"/>
    <w:rsid w:val="007156F8"/>
    <w:rsid w:val="007168BE"/>
    <w:rsid w:val="00716F7D"/>
    <w:rsid w:val="0072083C"/>
    <w:rsid w:val="0072390B"/>
    <w:rsid w:val="00726467"/>
    <w:rsid w:val="00726E6C"/>
    <w:rsid w:val="007342D2"/>
    <w:rsid w:val="007349C1"/>
    <w:rsid w:val="007351B2"/>
    <w:rsid w:val="007353BC"/>
    <w:rsid w:val="00736CAC"/>
    <w:rsid w:val="00740060"/>
    <w:rsid w:val="00740C2E"/>
    <w:rsid w:val="007422EE"/>
    <w:rsid w:val="007456F0"/>
    <w:rsid w:val="007469BF"/>
    <w:rsid w:val="00750FE4"/>
    <w:rsid w:val="007511EF"/>
    <w:rsid w:val="007545D1"/>
    <w:rsid w:val="00755154"/>
    <w:rsid w:val="00756CFB"/>
    <w:rsid w:val="007578E3"/>
    <w:rsid w:val="00767082"/>
    <w:rsid w:val="00767B62"/>
    <w:rsid w:val="007711BA"/>
    <w:rsid w:val="007714D1"/>
    <w:rsid w:val="0077344C"/>
    <w:rsid w:val="00773D19"/>
    <w:rsid w:val="00773F47"/>
    <w:rsid w:val="007755F0"/>
    <w:rsid w:val="00775D02"/>
    <w:rsid w:val="00776D32"/>
    <w:rsid w:val="00777BBF"/>
    <w:rsid w:val="00780FE6"/>
    <w:rsid w:val="00786F06"/>
    <w:rsid w:val="007902B9"/>
    <w:rsid w:val="00791C93"/>
    <w:rsid w:val="00796A57"/>
    <w:rsid w:val="00797E70"/>
    <w:rsid w:val="007A1035"/>
    <w:rsid w:val="007A1BC2"/>
    <w:rsid w:val="007A28F6"/>
    <w:rsid w:val="007A295A"/>
    <w:rsid w:val="007A5321"/>
    <w:rsid w:val="007B0670"/>
    <w:rsid w:val="007B1D23"/>
    <w:rsid w:val="007B4CA9"/>
    <w:rsid w:val="007B76B3"/>
    <w:rsid w:val="007B7F10"/>
    <w:rsid w:val="007C0284"/>
    <w:rsid w:val="007C0952"/>
    <w:rsid w:val="007C1989"/>
    <w:rsid w:val="007C2002"/>
    <w:rsid w:val="007C214C"/>
    <w:rsid w:val="007C317D"/>
    <w:rsid w:val="007C4333"/>
    <w:rsid w:val="007C53CC"/>
    <w:rsid w:val="007C6B65"/>
    <w:rsid w:val="007D1073"/>
    <w:rsid w:val="007D108B"/>
    <w:rsid w:val="007D2E5F"/>
    <w:rsid w:val="007D2E74"/>
    <w:rsid w:val="007D42FA"/>
    <w:rsid w:val="007D5069"/>
    <w:rsid w:val="007D71B3"/>
    <w:rsid w:val="007E2FED"/>
    <w:rsid w:val="007E568E"/>
    <w:rsid w:val="007F3174"/>
    <w:rsid w:val="007F3439"/>
    <w:rsid w:val="007F61DB"/>
    <w:rsid w:val="007F6759"/>
    <w:rsid w:val="007F6E7B"/>
    <w:rsid w:val="007F7758"/>
    <w:rsid w:val="007F7DA9"/>
    <w:rsid w:val="007F7DC1"/>
    <w:rsid w:val="008032CA"/>
    <w:rsid w:val="00804135"/>
    <w:rsid w:val="00804321"/>
    <w:rsid w:val="00804EA6"/>
    <w:rsid w:val="008053F9"/>
    <w:rsid w:val="00806F79"/>
    <w:rsid w:val="0080791B"/>
    <w:rsid w:val="00807FB6"/>
    <w:rsid w:val="00810684"/>
    <w:rsid w:val="00810C96"/>
    <w:rsid w:val="00813450"/>
    <w:rsid w:val="008140A5"/>
    <w:rsid w:val="0081568C"/>
    <w:rsid w:val="00816BC1"/>
    <w:rsid w:val="00816E60"/>
    <w:rsid w:val="00820454"/>
    <w:rsid w:val="00821097"/>
    <w:rsid w:val="00822836"/>
    <w:rsid w:val="00823B82"/>
    <w:rsid w:val="008268E0"/>
    <w:rsid w:val="00827F5C"/>
    <w:rsid w:val="00830347"/>
    <w:rsid w:val="00833441"/>
    <w:rsid w:val="0083534D"/>
    <w:rsid w:val="008353E4"/>
    <w:rsid w:val="00835E0D"/>
    <w:rsid w:val="008402B8"/>
    <w:rsid w:val="00842635"/>
    <w:rsid w:val="00843CEF"/>
    <w:rsid w:val="008450D2"/>
    <w:rsid w:val="00850B97"/>
    <w:rsid w:val="00851A77"/>
    <w:rsid w:val="00851C68"/>
    <w:rsid w:val="00853C59"/>
    <w:rsid w:val="00853DF7"/>
    <w:rsid w:val="00867A1C"/>
    <w:rsid w:val="00870C1B"/>
    <w:rsid w:val="0087115C"/>
    <w:rsid w:val="00871DB9"/>
    <w:rsid w:val="0087629E"/>
    <w:rsid w:val="00883B95"/>
    <w:rsid w:val="00884E57"/>
    <w:rsid w:val="00886BD6"/>
    <w:rsid w:val="008872D2"/>
    <w:rsid w:val="00887ACE"/>
    <w:rsid w:val="008924E9"/>
    <w:rsid w:val="00894822"/>
    <w:rsid w:val="00895C87"/>
    <w:rsid w:val="00897DFA"/>
    <w:rsid w:val="008B01FD"/>
    <w:rsid w:val="008B138A"/>
    <w:rsid w:val="008B2905"/>
    <w:rsid w:val="008B4FCC"/>
    <w:rsid w:val="008B60B5"/>
    <w:rsid w:val="008C6755"/>
    <w:rsid w:val="008D1ED9"/>
    <w:rsid w:val="008D1FF5"/>
    <w:rsid w:val="008D205A"/>
    <w:rsid w:val="008D3872"/>
    <w:rsid w:val="008D3B95"/>
    <w:rsid w:val="008D6622"/>
    <w:rsid w:val="008E0093"/>
    <w:rsid w:val="008E13D2"/>
    <w:rsid w:val="008E28CB"/>
    <w:rsid w:val="008E2D35"/>
    <w:rsid w:val="008E46FF"/>
    <w:rsid w:val="008E4D05"/>
    <w:rsid w:val="008E5F45"/>
    <w:rsid w:val="008E5FC4"/>
    <w:rsid w:val="008F11BF"/>
    <w:rsid w:val="008F1726"/>
    <w:rsid w:val="008F18AF"/>
    <w:rsid w:val="008F33D7"/>
    <w:rsid w:val="00900550"/>
    <w:rsid w:val="00901041"/>
    <w:rsid w:val="009021BF"/>
    <w:rsid w:val="00903F60"/>
    <w:rsid w:val="00904B2E"/>
    <w:rsid w:val="00913FBA"/>
    <w:rsid w:val="00915350"/>
    <w:rsid w:val="00917387"/>
    <w:rsid w:val="009229B7"/>
    <w:rsid w:val="00925954"/>
    <w:rsid w:val="009271F8"/>
    <w:rsid w:val="00927E94"/>
    <w:rsid w:val="00933666"/>
    <w:rsid w:val="00933B68"/>
    <w:rsid w:val="009438F7"/>
    <w:rsid w:val="00944EC8"/>
    <w:rsid w:val="00951162"/>
    <w:rsid w:val="00956715"/>
    <w:rsid w:val="009635B3"/>
    <w:rsid w:val="0096551D"/>
    <w:rsid w:val="009656BB"/>
    <w:rsid w:val="00965FCB"/>
    <w:rsid w:val="00971220"/>
    <w:rsid w:val="00971505"/>
    <w:rsid w:val="00974F85"/>
    <w:rsid w:val="00977BCC"/>
    <w:rsid w:val="0098068D"/>
    <w:rsid w:val="00980723"/>
    <w:rsid w:val="009837F2"/>
    <w:rsid w:val="009860CE"/>
    <w:rsid w:val="0098634D"/>
    <w:rsid w:val="00987C5D"/>
    <w:rsid w:val="00990535"/>
    <w:rsid w:val="009912D0"/>
    <w:rsid w:val="00992F5E"/>
    <w:rsid w:val="00994FBE"/>
    <w:rsid w:val="00995441"/>
    <w:rsid w:val="00995B51"/>
    <w:rsid w:val="009969A9"/>
    <w:rsid w:val="00997FB3"/>
    <w:rsid w:val="009A088F"/>
    <w:rsid w:val="009A1B31"/>
    <w:rsid w:val="009A2FE4"/>
    <w:rsid w:val="009A4FA0"/>
    <w:rsid w:val="009A55C6"/>
    <w:rsid w:val="009A62B7"/>
    <w:rsid w:val="009A7E06"/>
    <w:rsid w:val="009B0ADE"/>
    <w:rsid w:val="009B0C9C"/>
    <w:rsid w:val="009B186B"/>
    <w:rsid w:val="009B2FC0"/>
    <w:rsid w:val="009B41B3"/>
    <w:rsid w:val="009B47A8"/>
    <w:rsid w:val="009B5A13"/>
    <w:rsid w:val="009B7457"/>
    <w:rsid w:val="009B7F50"/>
    <w:rsid w:val="009C0656"/>
    <w:rsid w:val="009C1120"/>
    <w:rsid w:val="009C21E8"/>
    <w:rsid w:val="009C55DC"/>
    <w:rsid w:val="009C6578"/>
    <w:rsid w:val="009C7D61"/>
    <w:rsid w:val="009D0014"/>
    <w:rsid w:val="009D0220"/>
    <w:rsid w:val="009D1FF6"/>
    <w:rsid w:val="009D2D28"/>
    <w:rsid w:val="009D33B6"/>
    <w:rsid w:val="009D71CE"/>
    <w:rsid w:val="009D77AA"/>
    <w:rsid w:val="009D7951"/>
    <w:rsid w:val="009E4336"/>
    <w:rsid w:val="009E7D2B"/>
    <w:rsid w:val="009F3421"/>
    <w:rsid w:val="00A008F8"/>
    <w:rsid w:val="00A02C15"/>
    <w:rsid w:val="00A02CF6"/>
    <w:rsid w:val="00A03052"/>
    <w:rsid w:val="00A046DE"/>
    <w:rsid w:val="00A052E7"/>
    <w:rsid w:val="00A066F4"/>
    <w:rsid w:val="00A10E3A"/>
    <w:rsid w:val="00A11547"/>
    <w:rsid w:val="00A149CE"/>
    <w:rsid w:val="00A14D6D"/>
    <w:rsid w:val="00A1560F"/>
    <w:rsid w:val="00A224E3"/>
    <w:rsid w:val="00A23680"/>
    <w:rsid w:val="00A23D43"/>
    <w:rsid w:val="00A271EE"/>
    <w:rsid w:val="00A31078"/>
    <w:rsid w:val="00A33669"/>
    <w:rsid w:val="00A34968"/>
    <w:rsid w:val="00A35092"/>
    <w:rsid w:val="00A35D62"/>
    <w:rsid w:val="00A372BF"/>
    <w:rsid w:val="00A4077E"/>
    <w:rsid w:val="00A46369"/>
    <w:rsid w:val="00A46CD7"/>
    <w:rsid w:val="00A5212B"/>
    <w:rsid w:val="00A54153"/>
    <w:rsid w:val="00A548CD"/>
    <w:rsid w:val="00A55A8C"/>
    <w:rsid w:val="00A56264"/>
    <w:rsid w:val="00A66114"/>
    <w:rsid w:val="00A711E8"/>
    <w:rsid w:val="00A73D6E"/>
    <w:rsid w:val="00A74A13"/>
    <w:rsid w:val="00A74E80"/>
    <w:rsid w:val="00A757C4"/>
    <w:rsid w:val="00A80008"/>
    <w:rsid w:val="00A80F35"/>
    <w:rsid w:val="00A81FC2"/>
    <w:rsid w:val="00A87096"/>
    <w:rsid w:val="00A910B3"/>
    <w:rsid w:val="00A94C0C"/>
    <w:rsid w:val="00A95126"/>
    <w:rsid w:val="00AA17AD"/>
    <w:rsid w:val="00AA1914"/>
    <w:rsid w:val="00AA2550"/>
    <w:rsid w:val="00AA4ED7"/>
    <w:rsid w:val="00AA56CD"/>
    <w:rsid w:val="00AA79BA"/>
    <w:rsid w:val="00AB0107"/>
    <w:rsid w:val="00AB1922"/>
    <w:rsid w:val="00AB4991"/>
    <w:rsid w:val="00AB6EDB"/>
    <w:rsid w:val="00AC271A"/>
    <w:rsid w:val="00AC27C1"/>
    <w:rsid w:val="00AC3FD7"/>
    <w:rsid w:val="00AC4111"/>
    <w:rsid w:val="00AC619C"/>
    <w:rsid w:val="00AC7AAE"/>
    <w:rsid w:val="00AD037A"/>
    <w:rsid w:val="00AD1611"/>
    <w:rsid w:val="00AD3A54"/>
    <w:rsid w:val="00AD612B"/>
    <w:rsid w:val="00AD7D64"/>
    <w:rsid w:val="00AD7E88"/>
    <w:rsid w:val="00AE2992"/>
    <w:rsid w:val="00AE3AE5"/>
    <w:rsid w:val="00AE5677"/>
    <w:rsid w:val="00AE57A6"/>
    <w:rsid w:val="00AE5D8C"/>
    <w:rsid w:val="00AF0196"/>
    <w:rsid w:val="00AF57BB"/>
    <w:rsid w:val="00B006A1"/>
    <w:rsid w:val="00B0160B"/>
    <w:rsid w:val="00B02B83"/>
    <w:rsid w:val="00B1357C"/>
    <w:rsid w:val="00B139A7"/>
    <w:rsid w:val="00B13FA3"/>
    <w:rsid w:val="00B14723"/>
    <w:rsid w:val="00B15655"/>
    <w:rsid w:val="00B178E5"/>
    <w:rsid w:val="00B17974"/>
    <w:rsid w:val="00B339A8"/>
    <w:rsid w:val="00B34E6B"/>
    <w:rsid w:val="00B407F4"/>
    <w:rsid w:val="00B411F2"/>
    <w:rsid w:val="00B417A6"/>
    <w:rsid w:val="00B45FD1"/>
    <w:rsid w:val="00B46B0D"/>
    <w:rsid w:val="00B46CD2"/>
    <w:rsid w:val="00B51B51"/>
    <w:rsid w:val="00B5344E"/>
    <w:rsid w:val="00B56E2D"/>
    <w:rsid w:val="00B57259"/>
    <w:rsid w:val="00B647CB"/>
    <w:rsid w:val="00B66607"/>
    <w:rsid w:val="00B71B78"/>
    <w:rsid w:val="00B72BE8"/>
    <w:rsid w:val="00B73906"/>
    <w:rsid w:val="00B7541C"/>
    <w:rsid w:val="00B765CE"/>
    <w:rsid w:val="00B76F73"/>
    <w:rsid w:val="00B80183"/>
    <w:rsid w:val="00B8103E"/>
    <w:rsid w:val="00B83AD5"/>
    <w:rsid w:val="00B843C1"/>
    <w:rsid w:val="00B84AC3"/>
    <w:rsid w:val="00B84E3E"/>
    <w:rsid w:val="00B859ED"/>
    <w:rsid w:val="00B86129"/>
    <w:rsid w:val="00B87A14"/>
    <w:rsid w:val="00B87B8F"/>
    <w:rsid w:val="00B93E21"/>
    <w:rsid w:val="00B9488A"/>
    <w:rsid w:val="00B9509E"/>
    <w:rsid w:val="00B976DB"/>
    <w:rsid w:val="00BA095C"/>
    <w:rsid w:val="00BA0D84"/>
    <w:rsid w:val="00BA10F2"/>
    <w:rsid w:val="00BA1B52"/>
    <w:rsid w:val="00BA2652"/>
    <w:rsid w:val="00BA319F"/>
    <w:rsid w:val="00BA37C9"/>
    <w:rsid w:val="00BA3E7B"/>
    <w:rsid w:val="00BA50E7"/>
    <w:rsid w:val="00BA58F7"/>
    <w:rsid w:val="00BA61E8"/>
    <w:rsid w:val="00BA67AC"/>
    <w:rsid w:val="00BA78C1"/>
    <w:rsid w:val="00BB2F03"/>
    <w:rsid w:val="00BB497F"/>
    <w:rsid w:val="00BB4E8C"/>
    <w:rsid w:val="00BB76DA"/>
    <w:rsid w:val="00BC018E"/>
    <w:rsid w:val="00BC033C"/>
    <w:rsid w:val="00BC1765"/>
    <w:rsid w:val="00BC26AF"/>
    <w:rsid w:val="00BC409A"/>
    <w:rsid w:val="00BC61E6"/>
    <w:rsid w:val="00BC7412"/>
    <w:rsid w:val="00BD114C"/>
    <w:rsid w:val="00BD2DFB"/>
    <w:rsid w:val="00BD6B06"/>
    <w:rsid w:val="00BD7CA1"/>
    <w:rsid w:val="00BE18D8"/>
    <w:rsid w:val="00BE1D67"/>
    <w:rsid w:val="00BE514A"/>
    <w:rsid w:val="00BE7F77"/>
    <w:rsid w:val="00BF2223"/>
    <w:rsid w:val="00BF365A"/>
    <w:rsid w:val="00BF5900"/>
    <w:rsid w:val="00BF7550"/>
    <w:rsid w:val="00C00D73"/>
    <w:rsid w:val="00C013C0"/>
    <w:rsid w:val="00C01F90"/>
    <w:rsid w:val="00C01FDA"/>
    <w:rsid w:val="00C02C06"/>
    <w:rsid w:val="00C03079"/>
    <w:rsid w:val="00C04936"/>
    <w:rsid w:val="00C0529C"/>
    <w:rsid w:val="00C05DE3"/>
    <w:rsid w:val="00C11262"/>
    <w:rsid w:val="00C1244C"/>
    <w:rsid w:val="00C133AC"/>
    <w:rsid w:val="00C15C0C"/>
    <w:rsid w:val="00C15F5C"/>
    <w:rsid w:val="00C25A6A"/>
    <w:rsid w:val="00C25C94"/>
    <w:rsid w:val="00C268CA"/>
    <w:rsid w:val="00C303D5"/>
    <w:rsid w:val="00C308D8"/>
    <w:rsid w:val="00C3098C"/>
    <w:rsid w:val="00C31059"/>
    <w:rsid w:val="00C31156"/>
    <w:rsid w:val="00C33675"/>
    <w:rsid w:val="00C348DC"/>
    <w:rsid w:val="00C34C92"/>
    <w:rsid w:val="00C3566C"/>
    <w:rsid w:val="00C3573E"/>
    <w:rsid w:val="00C41140"/>
    <w:rsid w:val="00C41787"/>
    <w:rsid w:val="00C45F7E"/>
    <w:rsid w:val="00C46F5F"/>
    <w:rsid w:val="00C47A4A"/>
    <w:rsid w:val="00C47C3C"/>
    <w:rsid w:val="00C5091E"/>
    <w:rsid w:val="00C52BC9"/>
    <w:rsid w:val="00C536E9"/>
    <w:rsid w:val="00C53DF6"/>
    <w:rsid w:val="00C54399"/>
    <w:rsid w:val="00C563CA"/>
    <w:rsid w:val="00C5695C"/>
    <w:rsid w:val="00C6021B"/>
    <w:rsid w:val="00C607A6"/>
    <w:rsid w:val="00C61689"/>
    <w:rsid w:val="00C618FA"/>
    <w:rsid w:val="00C62417"/>
    <w:rsid w:val="00C62E92"/>
    <w:rsid w:val="00C65786"/>
    <w:rsid w:val="00C65FB3"/>
    <w:rsid w:val="00C66ADF"/>
    <w:rsid w:val="00C67E00"/>
    <w:rsid w:val="00C67FD9"/>
    <w:rsid w:val="00C734BB"/>
    <w:rsid w:val="00C757D3"/>
    <w:rsid w:val="00C75F1E"/>
    <w:rsid w:val="00C77C6B"/>
    <w:rsid w:val="00C8131A"/>
    <w:rsid w:val="00C817FE"/>
    <w:rsid w:val="00C83C1D"/>
    <w:rsid w:val="00C84382"/>
    <w:rsid w:val="00C8717A"/>
    <w:rsid w:val="00C91BD2"/>
    <w:rsid w:val="00C92344"/>
    <w:rsid w:val="00C93073"/>
    <w:rsid w:val="00C93BC4"/>
    <w:rsid w:val="00C96AEA"/>
    <w:rsid w:val="00CA2054"/>
    <w:rsid w:val="00CA4C8D"/>
    <w:rsid w:val="00CA53B2"/>
    <w:rsid w:val="00CA6A68"/>
    <w:rsid w:val="00CB0A80"/>
    <w:rsid w:val="00CB1501"/>
    <w:rsid w:val="00CB1EA0"/>
    <w:rsid w:val="00CB5074"/>
    <w:rsid w:val="00CB5FEB"/>
    <w:rsid w:val="00CB7DCC"/>
    <w:rsid w:val="00CC01CC"/>
    <w:rsid w:val="00CC1751"/>
    <w:rsid w:val="00CC1B51"/>
    <w:rsid w:val="00CC52BB"/>
    <w:rsid w:val="00CC7D6F"/>
    <w:rsid w:val="00CD2D6C"/>
    <w:rsid w:val="00CE0F86"/>
    <w:rsid w:val="00CE12AB"/>
    <w:rsid w:val="00CE2416"/>
    <w:rsid w:val="00CE2A0F"/>
    <w:rsid w:val="00CE6DAA"/>
    <w:rsid w:val="00CF1529"/>
    <w:rsid w:val="00CF3823"/>
    <w:rsid w:val="00CF3A86"/>
    <w:rsid w:val="00CF3DA2"/>
    <w:rsid w:val="00CF4CCC"/>
    <w:rsid w:val="00CF5691"/>
    <w:rsid w:val="00CF73E7"/>
    <w:rsid w:val="00CF7FA6"/>
    <w:rsid w:val="00D0077F"/>
    <w:rsid w:val="00D01D4D"/>
    <w:rsid w:val="00D0247F"/>
    <w:rsid w:val="00D02CBC"/>
    <w:rsid w:val="00D07310"/>
    <w:rsid w:val="00D100C3"/>
    <w:rsid w:val="00D11DC7"/>
    <w:rsid w:val="00D1572F"/>
    <w:rsid w:val="00D161EA"/>
    <w:rsid w:val="00D16E0B"/>
    <w:rsid w:val="00D21FBA"/>
    <w:rsid w:val="00D22DDD"/>
    <w:rsid w:val="00D23C27"/>
    <w:rsid w:val="00D24129"/>
    <w:rsid w:val="00D2636F"/>
    <w:rsid w:val="00D272F2"/>
    <w:rsid w:val="00D30B72"/>
    <w:rsid w:val="00D3186D"/>
    <w:rsid w:val="00D321F5"/>
    <w:rsid w:val="00D34B06"/>
    <w:rsid w:val="00D36036"/>
    <w:rsid w:val="00D375C9"/>
    <w:rsid w:val="00D42303"/>
    <w:rsid w:val="00D44A8C"/>
    <w:rsid w:val="00D46F40"/>
    <w:rsid w:val="00D517B6"/>
    <w:rsid w:val="00D56156"/>
    <w:rsid w:val="00D61044"/>
    <w:rsid w:val="00D61683"/>
    <w:rsid w:val="00D64039"/>
    <w:rsid w:val="00D64F36"/>
    <w:rsid w:val="00D65985"/>
    <w:rsid w:val="00D66865"/>
    <w:rsid w:val="00D70841"/>
    <w:rsid w:val="00D70AF1"/>
    <w:rsid w:val="00D713C4"/>
    <w:rsid w:val="00D75678"/>
    <w:rsid w:val="00D76253"/>
    <w:rsid w:val="00D8062F"/>
    <w:rsid w:val="00D8117F"/>
    <w:rsid w:val="00D81250"/>
    <w:rsid w:val="00D814CC"/>
    <w:rsid w:val="00D81E4F"/>
    <w:rsid w:val="00D832CC"/>
    <w:rsid w:val="00D85344"/>
    <w:rsid w:val="00D9477A"/>
    <w:rsid w:val="00D94AD9"/>
    <w:rsid w:val="00DA03E3"/>
    <w:rsid w:val="00DA2EE5"/>
    <w:rsid w:val="00DA6BAE"/>
    <w:rsid w:val="00DA7723"/>
    <w:rsid w:val="00DB067A"/>
    <w:rsid w:val="00DB252F"/>
    <w:rsid w:val="00DB2631"/>
    <w:rsid w:val="00DB5CB3"/>
    <w:rsid w:val="00DB71F8"/>
    <w:rsid w:val="00DB7980"/>
    <w:rsid w:val="00DC3330"/>
    <w:rsid w:val="00DC3C4C"/>
    <w:rsid w:val="00DC3C62"/>
    <w:rsid w:val="00DC7405"/>
    <w:rsid w:val="00DD21C6"/>
    <w:rsid w:val="00DD2CB5"/>
    <w:rsid w:val="00DD49A0"/>
    <w:rsid w:val="00DD6553"/>
    <w:rsid w:val="00DD6B51"/>
    <w:rsid w:val="00DD76F7"/>
    <w:rsid w:val="00DD7B83"/>
    <w:rsid w:val="00DE0159"/>
    <w:rsid w:val="00DE2657"/>
    <w:rsid w:val="00DE2B81"/>
    <w:rsid w:val="00DE30B1"/>
    <w:rsid w:val="00DE4356"/>
    <w:rsid w:val="00DE4456"/>
    <w:rsid w:val="00DE4C02"/>
    <w:rsid w:val="00DE5529"/>
    <w:rsid w:val="00DE75F4"/>
    <w:rsid w:val="00DF2317"/>
    <w:rsid w:val="00DF4A1F"/>
    <w:rsid w:val="00DF55BB"/>
    <w:rsid w:val="00E0113B"/>
    <w:rsid w:val="00E069B9"/>
    <w:rsid w:val="00E06BE2"/>
    <w:rsid w:val="00E12325"/>
    <w:rsid w:val="00E1235C"/>
    <w:rsid w:val="00E123AA"/>
    <w:rsid w:val="00E143BE"/>
    <w:rsid w:val="00E147EE"/>
    <w:rsid w:val="00E2045E"/>
    <w:rsid w:val="00E2146F"/>
    <w:rsid w:val="00E21D11"/>
    <w:rsid w:val="00E2531C"/>
    <w:rsid w:val="00E31377"/>
    <w:rsid w:val="00E31E2A"/>
    <w:rsid w:val="00E323C5"/>
    <w:rsid w:val="00E3425A"/>
    <w:rsid w:val="00E34F18"/>
    <w:rsid w:val="00E35E0C"/>
    <w:rsid w:val="00E369B9"/>
    <w:rsid w:val="00E36BCB"/>
    <w:rsid w:val="00E41EDF"/>
    <w:rsid w:val="00E42347"/>
    <w:rsid w:val="00E4318A"/>
    <w:rsid w:val="00E438DA"/>
    <w:rsid w:val="00E4611F"/>
    <w:rsid w:val="00E47074"/>
    <w:rsid w:val="00E47776"/>
    <w:rsid w:val="00E47DAC"/>
    <w:rsid w:val="00E52F98"/>
    <w:rsid w:val="00E636A8"/>
    <w:rsid w:val="00E70515"/>
    <w:rsid w:val="00E72BA3"/>
    <w:rsid w:val="00E7358F"/>
    <w:rsid w:val="00E73CBE"/>
    <w:rsid w:val="00E73CF6"/>
    <w:rsid w:val="00E73DF2"/>
    <w:rsid w:val="00E766E0"/>
    <w:rsid w:val="00E771C3"/>
    <w:rsid w:val="00E778F3"/>
    <w:rsid w:val="00E80787"/>
    <w:rsid w:val="00E81812"/>
    <w:rsid w:val="00E820F8"/>
    <w:rsid w:val="00E82B7B"/>
    <w:rsid w:val="00E83514"/>
    <w:rsid w:val="00E83BD7"/>
    <w:rsid w:val="00E84716"/>
    <w:rsid w:val="00E86722"/>
    <w:rsid w:val="00E869BA"/>
    <w:rsid w:val="00E901DB"/>
    <w:rsid w:val="00E92293"/>
    <w:rsid w:val="00E93908"/>
    <w:rsid w:val="00E95118"/>
    <w:rsid w:val="00E976C3"/>
    <w:rsid w:val="00EA03BF"/>
    <w:rsid w:val="00EA0F80"/>
    <w:rsid w:val="00EA11A4"/>
    <w:rsid w:val="00EA15D5"/>
    <w:rsid w:val="00EA1A20"/>
    <w:rsid w:val="00EA213B"/>
    <w:rsid w:val="00EA2FEE"/>
    <w:rsid w:val="00EA7586"/>
    <w:rsid w:val="00EB0BA1"/>
    <w:rsid w:val="00EB3E1D"/>
    <w:rsid w:val="00EC0B94"/>
    <w:rsid w:val="00EC167B"/>
    <w:rsid w:val="00EC691E"/>
    <w:rsid w:val="00EC7127"/>
    <w:rsid w:val="00EC7990"/>
    <w:rsid w:val="00ED133F"/>
    <w:rsid w:val="00ED1A0E"/>
    <w:rsid w:val="00ED218E"/>
    <w:rsid w:val="00ED21F6"/>
    <w:rsid w:val="00ED2737"/>
    <w:rsid w:val="00ED41B0"/>
    <w:rsid w:val="00ED4ED1"/>
    <w:rsid w:val="00ED5A4B"/>
    <w:rsid w:val="00ED664E"/>
    <w:rsid w:val="00ED6845"/>
    <w:rsid w:val="00EE039B"/>
    <w:rsid w:val="00EE0414"/>
    <w:rsid w:val="00EE11A4"/>
    <w:rsid w:val="00EE3DE9"/>
    <w:rsid w:val="00EF2B14"/>
    <w:rsid w:val="00EF59CB"/>
    <w:rsid w:val="00F003D9"/>
    <w:rsid w:val="00F0535E"/>
    <w:rsid w:val="00F065FC"/>
    <w:rsid w:val="00F0670F"/>
    <w:rsid w:val="00F06ACD"/>
    <w:rsid w:val="00F07C1F"/>
    <w:rsid w:val="00F1071A"/>
    <w:rsid w:val="00F13336"/>
    <w:rsid w:val="00F13398"/>
    <w:rsid w:val="00F165BA"/>
    <w:rsid w:val="00F17796"/>
    <w:rsid w:val="00F20040"/>
    <w:rsid w:val="00F20609"/>
    <w:rsid w:val="00F22534"/>
    <w:rsid w:val="00F23981"/>
    <w:rsid w:val="00F24D8C"/>
    <w:rsid w:val="00F27584"/>
    <w:rsid w:val="00F31443"/>
    <w:rsid w:val="00F3180F"/>
    <w:rsid w:val="00F31EFD"/>
    <w:rsid w:val="00F32529"/>
    <w:rsid w:val="00F33DB8"/>
    <w:rsid w:val="00F35D67"/>
    <w:rsid w:val="00F36FB2"/>
    <w:rsid w:val="00F438B0"/>
    <w:rsid w:val="00F4437C"/>
    <w:rsid w:val="00F44F38"/>
    <w:rsid w:val="00F45230"/>
    <w:rsid w:val="00F45516"/>
    <w:rsid w:val="00F46977"/>
    <w:rsid w:val="00F4710E"/>
    <w:rsid w:val="00F4740E"/>
    <w:rsid w:val="00F50092"/>
    <w:rsid w:val="00F50E4A"/>
    <w:rsid w:val="00F524A6"/>
    <w:rsid w:val="00F54551"/>
    <w:rsid w:val="00F5469B"/>
    <w:rsid w:val="00F54810"/>
    <w:rsid w:val="00F548A0"/>
    <w:rsid w:val="00F56DAB"/>
    <w:rsid w:val="00F60130"/>
    <w:rsid w:val="00F604AD"/>
    <w:rsid w:val="00F6143F"/>
    <w:rsid w:val="00F6152E"/>
    <w:rsid w:val="00F618B9"/>
    <w:rsid w:val="00F62AAB"/>
    <w:rsid w:val="00F62CCD"/>
    <w:rsid w:val="00F63172"/>
    <w:rsid w:val="00F64116"/>
    <w:rsid w:val="00F64BF9"/>
    <w:rsid w:val="00F651FE"/>
    <w:rsid w:val="00F65AE6"/>
    <w:rsid w:val="00F669D1"/>
    <w:rsid w:val="00F67769"/>
    <w:rsid w:val="00F7332C"/>
    <w:rsid w:val="00F75855"/>
    <w:rsid w:val="00F773B9"/>
    <w:rsid w:val="00F77477"/>
    <w:rsid w:val="00F779FD"/>
    <w:rsid w:val="00F77F32"/>
    <w:rsid w:val="00F81E93"/>
    <w:rsid w:val="00F82792"/>
    <w:rsid w:val="00F82BAE"/>
    <w:rsid w:val="00F82E73"/>
    <w:rsid w:val="00F837A9"/>
    <w:rsid w:val="00F83BDD"/>
    <w:rsid w:val="00F86567"/>
    <w:rsid w:val="00F87AA4"/>
    <w:rsid w:val="00F90E75"/>
    <w:rsid w:val="00F90F45"/>
    <w:rsid w:val="00F92E3B"/>
    <w:rsid w:val="00F950C5"/>
    <w:rsid w:val="00FA0F91"/>
    <w:rsid w:val="00FA174B"/>
    <w:rsid w:val="00FA391F"/>
    <w:rsid w:val="00FA73EF"/>
    <w:rsid w:val="00FB17CD"/>
    <w:rsid w:val="00FB608A"/>
    <w:rsid w:val="00FC0028"/>
    <w:rsid w:val="00FC0421"/>
    <w:rsid w:val="00FC1CDE"/>
    <w:rsid w:val="00FC5C9E"/>
    <w:rsid w:val="00FC5E29"/>
    <w:rsid w:val="00FC5F19"/>
    <w:rsid w:val="00FC7ADF"/>
    <w:rsid w:val="00FD14F3"/>
    <w:rsid w:val="00FD1950"/>
    <w:rsid w:val="00FD3012"/>
    <w:rsid w:val="00FD30A3"/>
    <w:rsid w:val="00FD4CB9"/>
    <w:rsid w:val="00FD529F"/>
    <w:rsid w:val="00FE4AEE"/>
    <w:rsid w:val="00FE4C9A"/>
    <w:rsid w:val="00FE50F0"/>
    <w:rsid w:val="00FE5E35"/>
    <w:rsid w:val="00FE6BB7"/>
    <w:rsid w:val="00FE7407"/>
    <w:rsid w:val="00FE7E23"/>
    <w:rsid w:val="00FF0879"/>
    <w:rsid w:val="00FF0D4F"/>
    <w:rsid w:val="00FF0F6E"/>
    <w:rsid w:val="00FF2731"/>
    <w:rsid w:val="00FF3F08"/>
    <w:rsid w:val="00FF4D4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067"/>
    <w:pPr>
      <w:widowControl w:val="0"/>
      <w:jc w:val="both"/>
    </w:pPr>
    <w:rPr>
      <w:kern w:val="2"/>
      <w:sz w:val="21"/>
      <w:szCs w:val="24"/>
      <w:lang w:val="en-US" w:eastAsia="zh-CN" w:bidi="ar-SA"/>
    </w:rPr>
  </w:style>
  <w:style w:type="paragraph" w:styleId="Heading1">
    <w:name w:val="heading 1"/>
    <w:aliases w:val="1st level,H1,Heading 0,Level 1 Topic Heading,Section Head,h1,l1"/>
    <w:basedOn w:val="Normal"/>
    <w:next w:val="Normal"/>
    <w:qFormat/>
    <w:pPr>
      <w:keepNext/>
      <w:keepLines/>
      <w:spacing w:before="340" w:after="330" w:line="578" w:lineRule="auto"/>
      <w:outlineLvl w:val="0"/>
    </w:pPr>
    <w:rPr>
      <w:b/>
      <w:bCs/>
      <w:kern w:val="44"/>
      <w:sz w:val="44"/>
      <w:szCs w:val="44"/>
    </w:rPr>
  </w:style>
  <w:style w:type="paragraph" w:styleId="Heading2">
    <w:name w:val="heading 2"/>
    <w:aliases w:val="2,2nd level,A,A.B.C.,H2,H21,H211,H212,H213,H22,H23,H24,Head 2,Header 2,Heading 2 Char,Heading 2 Hidden,L1 Heading 2,List level 2,PIM2,Titre2,ToolsHeading 2,h2,heading 2TOC,l2,list 2,list 2,prop2,sect 1.2,sect 1.21,sect 1.211,sect 1.22,sect 1.23,u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aliases w:val="1.1.1,3,3rd level,Bold Head,CT,H3,Heading 3 - old,Level 3 Head,Level 3 Topic Heading,PIM 3,Sub-section Title,bh,h3,heading 3,l3,l3+toc 3,level_3,sect1.2.3,sect1.2.31,sect1.2.311,sect1.2.312,sect1.2.32,sect1.2.33,标题 3 Char Char Char Char Char Char"/>
    <w:basedOn w:val="Normal"/>
    <w:next w:val="Normal"/>
    <w:qFormat/>
    <w:pPr>
      <w:keepNext/>
      <w:keepLines/>
      <w:spacing w:before="260" w:after="260" w:line="416" w:lineRule="auto"/>
      <w:outlineLvl w:val="2"/>
    </w:pPr>
    <w:rPr>
      <w:b/>
      <w:bCs/>
      <w:sz w:val="32"/>
      <w:szCs w:val="32"/>
    </w:rPr>
  </w:style>
  <w:style w:type="paragraph" w:styleId="Heading4">
    <w:name w:val="heading 4"/>
    <w:aliases w:val="(一) Char Char,4 Char Char,H4 Char Char,L1 Heading 4 Char Char,h41 Char Char,h411 Char Char,h4111 Char Char,h412 Char Char,h413 Char Char,h42 Char Char,h421 Char Char,h43 Char Char,h44 Char Char,标题 4 Char,标题 4 Char Char Char,标题 4 Char1 Char"/>
    <w:basedOn w:val="Normal"/>
    <w:next w:val="Normal"/>
    <w:qFormat/>
    <w:pPr>
      <w:keepNext/>
      <w:keepLines/>
      <w:spacing w:before="280" w:after="290" w:line="376" w:lineRule="auto"/>
      <w:outlineLvl w:val="3"/>
    </w:pPr>
    <w:rPr>
      <w:rFonts w:ascii="Arial" w:eastAsia="黑体" w:hAnsi="Arial"/>
      <w:b/>
      <w:bCs/>
      <w:sz w:val="28"/>
      <w:szCs w:val="28"/>
    </w:rPr>
  </w:style>
  <w:style w:type="paragraph" w:styleId="Heading5">
    <w:name w:val="heading 5"/>
    <w:aliases w:val="H5,L1 Heading 5,PIM 5,dash,dd,ds,h5,h51,h510,h511,h5111,h5112,h512,h5121,h5122,h513,h5131,h5132,h514,h5141,h5142,h515,h5151,h5152,h516,h5161,h5162,h517,h518,h52,h521,h522,h53,h531,h532,h54,h541,h542,h55,h551,h552,h56,h561,h562,h57,h571,h572,h58,h59"/>
    <w:basedOn w:val="Normal"/>
    <w:next w:val="Normal"/>
    <w:qFormat/>
    <w:pPr>
      <w:keepNext/>
      <w:keepLines/>
      <w:spacing w:before="280" w:after="290" w:line="376" w:lineRule="auto"/>
      <w:outlineLvl w:val="4"/>
    </w:pPr>
    <w:rPr>
      <w:b/>
      <w:bCs/>
      <w:sz w:val="28"/>
      <w:szCs w:val="28"/>
    </w:rPr>
  </w:style>
  <w:style w:type="paragraph" w:styleId="Heading6">
    <w:name w:val="heading 6"/>
    <w:basedOn w:val="Normal"/>
    <w:next w:val="Normal"/>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spacing w:before="120" w:after="120" w:line="360" w:lineRule="auto"/>
      <w:jc w:val="left"/>
      <w:outlineLvl w:val="6"/>
    </w:pPr>
    <w:rPr>
      <w:rFonts w:ascii="宋体"/>
      <w:b/>
      <w:kern w:val="24"/>
      <w:sz w:val="24"/>
    </w:rPr>
  </w:style>
  <w:style w:type="paragraph" w:styleId="Heading8">
    <w:name w:val="heading 8"/>
    <w:basedOn w:val="Normal"/>
    <w:next w:val="Normal"/>
    <w:qFormat/>
    <w:pPr>
      <w:keepNext/>
      <w:keepLines/>
      <w:spacing w:before="120" w:after="120" w:line="360" w:lineRule="auto"/>
      <w:jc w:val="left"/>
      <w:outlineLvl w:val="7"/>
    </w:pPr>
    <w:rPr>
      <w:rFonts w:ascii="Arial" w:hAnsi="Arial"/>
      <w:b/>
      <w:kern w:val="24"/>
      <w:sz w:val="24"/>
    </w:rPr>
  </w:style>
  <w:style w:type="paragraph" w:styleId="Heading9">
    <w:name w:val="heading 9"/>
    <w:basedOn w:val="Normal"/>
    <w:next w:val="Normal"/>
    <w:qFormat/>
    <w:pPr>
      <w:keepNext/>
      <w:keepLines/>
      <w:spacing w:before="240" w:after="64" w:line="320" w:lineRule="auto"/>
      <w:jc w:val="left"/>
      <w:outlineLvl w:val="8"/>
    </w:pPr>
    <w:rPr>
      <w:rFonts w:ascii="Arial" w:eastAsia="黑体" w:hAnsi="Arial"/>
      <w:kern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llowedHyperlink">
    <w:name w:val="FollowedHyperlink"/>
    <w:basedOn w:val="DefaultParagraphFont"/>
    <w:rPr>
      <w:color w:val="800080"/>
      <w:u w:val="single"/>
    </w:rPr>
  </w:style>
  <w:style w:type="character" w:customStyle="1" w:styleId="30">
    <w:name w:val="标题 3_0"/>
    <w:aliases w:val="标题 3 Char Char Char Char Char Char Char"/>
    <w:basedOn w:val="DefaultParagraphFont"/>
    <w:rPr>
      <w:rFonts w:eastAsia="宋体"/>
      <w:b/>
      <w:bCs/>
      <w:kern w:val="2"/>
      <w:sz w:val="32"/>
      <w:szCs w:val="32"/>
      <w:lang w:val="en-US" w:eastAsia="zh-CN" w:bidi="ar-SA"/>
    </w:rPr>
  </w:style>
  <w:style w:type="paragraph" w:styleId="BodyText">
    <w:name w:val="Body Text"/>
    <w:basedOn w:val="Normal"/>
    <w:pPr>
      <w:spacing w:after="120"/>
    </w:pPr>
  </w:style>
  <w:style w:type="paragraph" w:styleId="ListBullet">
    <w:name w:val="List Bullet"/>
    <w:aliases w:val="列表项目符号 Char Char"/>
    <w:basedOn w:val="Normal"/>
    <w:autoRedefine/>
    <w:rsid w:val="00C83C1D"/>
    <w:pPr>
      <w:spacing w:line="360" w:lineRule="auto"/>
      <w:ind w:firstLine="560" w:firstLineChars="200"/>
    </w:pPr>
    <w:rPr>
      <w:rFonts w:ascii="宋体" w:hAnsi="宋体"/>
      <w:sz w:val="28"/>
      <w:szCs w:val="28"/>
    </w:rPr>
  </w:style>
  <w:style w:type="character" w:customStyle="1" w:styleId="0">
    <w:name w:val="列表项目符号_0"/>
    <w:aliases w:val="列表项目符号 Char Char Char"/>
    <w:basedOn w:val="DefaultParagraphFont"/>
    <w:rPr>
      <w:rFonts w:ascii="宋体" w:eastAsia="宋体"/>
      <w:kern w:val="24"/>
      <w:sz w:val="21"/>
      <w:szCs w:val="21"/>
      <w:lang w:val="en-US" w:eastAsia="zh-CN" w:bidi="ar-SA"/>
    </w:rPr>
  </w:style>
  <w:style w:type="paragraph" w:customStyle="1" w:styleId="a0">
    <w:name w:val="表头字样"/>
    <w:basedOn w:val="Normal"/>
    <w:pPr>
      <w:jc w:val="center"/>
    </w:pPr>
    <w:rPr>
      <w:rFonts w:ascii="宋体" w:hAnsi="宋体" w:cs="宋体"/>
      <w:b/>
      <w:bCs/>
      <w:kern w:val="21"/>
      <w:szCs w:val="20"/>
    </w:rPr>
  </w:style>
  <w:style w:type="paragraph" w:customStyle="1" w:styleId="a1">
    <w:name w:val="表内字样"/>
    <w:basedOn w:val="Normal"/>
    <w:pPr>
      <w:jc w:val="left"/>
    </w:pPr>
    <w:rPr>
      <w:rFonts w:ascii="宋体" w:hAnsi="宋体" w:cs="宋体"/>
      <w:kern w:val="21"/>
      <w:szCs w:val="21"/>
    </w:rPr>
  </w:style>
  <w:style w:type="paragraph" w:styleId="DocumentMap">
    <w:name w:val="Document Map"/>
    <w:basedOn w:val="Normal"/>
    <w:semiHidden/>
    <w:pPr>
      <w:shd w:val="clear" w:color="auto" w:fill="000080"/>
    </w:pPr>
  </w:style>
  <w:style w:type="character" w:customStyle="1" w:styleId="5Char">
    <w:name w:val="标题 5 Char"/>
    <w:basedOn w:val="DefaultParagraphFont"/>
    <w:rPr>
      <w:rFonts w:eastAsia="宋体"/>
      <w:b/>
      <w:bCs/>
      <w:kern w:val="2"/>
      <w:sz w:val="28"/>
      <w:szCs w:val="28"/>
      <w:lang w:val="en-US" w:eastAsia="zh-CN" w:bidi="ar-SA"/>
    </w:rPr>
  </w:style>
  <w:style w:type="character" w:customStyle="1" w:styleId="40">
    <w:name w:val="标题 4_0"/>
    <w:aliases w:val="(一) Char Char Char,4 Char Char Char,H4 Char Char Char,L1 Heading 4 Char Char Char,h41 Char Char Char,h411 Char Char Char,h412 Char Char Char,h42 Char Char Char,h43 Char Char Char,标题 4 Char Char,标题 4 Char Char Char Char,标题 4 Char1 Char Char"/>
    <w:basedOn w:val="DefaultParagraphFont"/>
    <w:rPr>
      <w:rFonts w:ascii="Arial" w:eastAsia="黑体" w:hAnsi="Arial"/>
      <w:b/>
      <w:bCs/>
      <w:kern w:val="2"/>
      <w:sz w:val="28"/>
      <w:szCs w:val="28"/>
      <w:lang w:val="en-US" w:eastAsia="zh-CN" w:bidi="ar-SA"/>
    </w:rPr>
  </w:style>
  <w:style w:type="paragraph" w:styleId="Date">
    <w:name w:val="Date"/>
    <w:basedOn w:val="Normal"/>
    <w:next w:val="Normal"/>
    <w:pPr>
      <w:ind w:left="100" w:leftChars="2500"/>
    </w:pPr>
  </w:style>
  <w:style w:type="paragraph" w:styleId="BodyTextIndent">
    <w:name w:val="Body Text Indent"/>
    <w:basedOn w:val="Normal"/>
    <w:pPr>
      <w:spacing w:after="120"/>
      <w:ind w:left="420" w:leftChars="200"/>
    </w:pPr>
  </w:style>
  <w:style w:type="paragraph" w:styleId="BodyText3">
    <w:name w:val="Body Text 3"/>
    <w:basedOn w:val="Normal"/>
    <w:pPr>
      <w:spacing w:after="120"/>
    </w:pPr>
    <w:rPr>
      <w:sz w:val="16"/>
      <w:szCs w:val="16"/>
    </w:rPr>
  </w:style>
  <w:style w:type="paragraph" w:styleId="TOC2">
    <w:name w:val="toc 2"/>
    <w:basedOn w:val="Normal"/>
    <w:next w:val="Normal"/>
    <w:autoRedefine/>
    <w:semiHidden/>
    <w:rsid w:val="00AD7D64"/>
    <w:pPr>
      <w:ind w:left="210"/>
      <w:jc w:val="left"/>
    </w:pPr>
    <w:rPr>
      <w:smallCaps/>
      <w:sz w:val="20"/>
      <w:szCs w:val="20"/>
    </w:rPr>
  </w:style>
  <w:style w:type="paragraph" w:styleId="TOC1">
    <w:name w:val="toc 1"/>
    <w:basedOn w:val="Normal"/>
    <w:next w:val="Normal"/>
    <w:autoRedefine/>
    <w:semiHidden/>
    <w:rsid w:val="008B01FD"/>
    <w:pPr>
      <w:spacing w:before="120" w:after="120"/>
      <w:jc w:val="left"/>
    </w:pPr>
    <w:rPr>
      <w:b/>
      <w:bCs/>
      <w:caps/>
      <w:sz w:val="20"/>
      <w:szCs w:val="20"/>
    </w:rPr>
  </w:style>
  <w:style w:type="paragraph" w:styleId="Footer">
    <w:name w:val="footer"/>
    <w:basedOn w:val="Normal"/>
    <w:rsid w:val="004E2F9A"/>
    <w:pPr>
      <w:pBdr>
        <w:bottom w:val="single" w:sz="4" w:space="1" w:color="auto"/>
      </w:pBdr>
      <w:tabs>
        <w:tab w:val="center" w:pos="4153"/>
        <w:tab w:val="right" w:pos="8306"/>
      </w:tabs>
      <w:snapToGrid w:val="0"/>
      <w:spacing w:before="60"/>
      <w:jc w:val="left"/>
    </w:pPr>
    <w:rPr>
      <w:rFonts w:ascii="Arial" w:hAnsi="Arial"/>
      <w:b/>
      <w:kern w:val="18"/>
      <w:sz w:val="18"/>
    </w:rPr>
  </w:style>
  <w:style w:type="paragraph" w:styleId="Header">
    <w:name w:val="header"/>
    <w:basedOn w:val="Normal"/>
    <w:pPr>
      <w:pBdr>
        <w:bottom w:val="single" w:sz="6" w:space="1" w:color="auto"/>
      </w:pBdr>
      <w:tabs>
        <w:tab w:val="center" w:pos="4153"/>
        <w:tab w:val="right" w:pos="8306"/>
      </w:tabs>
      <w:snapToGrid w:val="0"/>
      <w:spacing w:before="60" w:after="60" w:line="360" w:lineRule="auto"/>
      <w:jc w:val="left"/>
    </w:pPr>
    <w:rPr>
      <w:rFonts w:ascii="宋体"/>
      <w:b/>
      <w:kern w:val="18"/>
      <w:sz w:val="18"/>
    </w:rPr>
  </w:style>
  <w:style w:type="paragraph" w:styleId="TOC5">
    <w:name w:val="toc 5"/>
    <w:basedOn w:val="Normal"/>
    <w:next w:val="Normal"/>
    <w:autoRedefine/>
    <w:semiHidden/>
    <w:pPr>
      <w:ind w:left="840"/>
      <w:jc w:val="left"/>
    </w:pPr>
    <w:rPr>
      <w:sz w:val="18"/>
      <w:szCs w:val="18"/>
    </w:rPr>
  </w:style>
  <w:style w:type="paragraph" w:customStyle="1" w:styleId="a2">
    <w:basedOn w:val="Normal"/>
    <w:next w:val="BodyText3"/>
    <w:pPr>
      <w:spacing w:before="120" w:after="120" w:line="360" w:lineRule="auto"/>
      <w:jc w:val="left"/>
    </w:pPr>
    <w:rPr>
      <w:rFonts w:ascii="宋体"/>
      <w:kern w:val="24"/>
      <w:sz w:val="24"/>
    </w:rPr>
  </w:style>
  <w:style w:type="paragraph" w:styleId="TOC3">
    <w:name w:val="toc 3"/>
    <w:basedOn w:val="Normal"/>
    <w:next w:val="Normal"/>
    <w:autoRedefine/>
    <w:semiHidden/>
    <w:pPr>
      <w:ind w:left="420"/>
      <w:jc w:val="left"/>
    </w:pPr>
    <w:rPr>
      <w:i/>
      <w:iCs/>
      <w:sz w:val="20"/>
      <w:szCs w:val="20"/>
    </w:rPr>
  </w:style>
  <w:style w:type="paragraph" w:styleId="TOC4">
    <w:name w:val="toc 4"/>
    <w:basedOn w:val="Normal"/>
    <w:next w:val="Normal"/>
    <w:autoRedefine/>
    <w:semiHidden/>
    <w:pPr>
      <w:ind w:left="630"/>
      <w:jc w:val="left"/>
    </w:pPr>
    <w:rPr>
      <w:sz w:val="18"/>
      <w:szCs w:val="18"/>
    </w:rPr>
  </w:style>
  <w:style w:type="character" w:styleId="PageNumber">
    <w:name w:val="page number"/>
    <w:basedOn w:val="DefaultParagraphFont"/>
  </w:style>
  <w:style w:type="paragraph" w:styleId="TOC6">
    <w:name w:val="toc 6"/>
    <w:basedOn w:val="Normal"/>
    <w:next w:val="Normal"/>
    <w:autoRedefine/>
    <w:semiHidden/>
    <w:pPr>
      <w:ind w:left="1050"/>
      <w:jc w:val="left"/>
    </w:pPr>
    <w:rPr>
      <w:sz w:val="18"/>
      <w:szCs w:val="18"/>
    </w:rPr>
  </w:style>
  <w:style w:type="paragraph" w:styleId="TOC7">
    <w:name w:val="toc 7"/>
    <w:basedOn w:val="Normal"/>
    <w:next w:val="Normal"/>
    <w:autoRedefine/>
    <w:semiHidden/>
    <w:pPr>
      <w:ind w:left="1260"/>
      <w:jc w:val="left"/>
    </w:pPr>
    <w:rPr>
      <w:sz w:val="18"/>
      <w:szCs w:val="18"/>
    </w:rPr>
  </w:style>
  <w:style w:type="paragraph" w:styleId="TOC8">
    <w:name w:val="toc 8"/>
    <w:basedOn w:val="Normal"/>
    <w:next w:val="Normal"/>
    <w:autoRedefine/>
    <w:semiHidden/>
    <w:pPr>
      <w:ind w:left="1470"/>
      <w:jc w:val="left"/>
    </w:pPr>
    <w:rPr>
      <w:sz w:val="18"/>
      <w:szCs w:val="18"/>
    </w:rPr>
  </w:style>
  <w:style w:type="paragraph" w:styleId="TOC9">
    <w:name w:val="toc 9"/>
    <w:basedOn w:val="Normal"/>
    <w:next w:val="Normal"/>
    <w:autoRedefine/>
    <w:semiHidden/>
    <w:pPr>
      <w:ind w:left="1680"/>
      <w:jc w:val="left"/>
    </w:pPr>
    <w:rPr>
      <w:sz w:val="18"/>
      <w:szCs w:val="18"/>
    </w:rPr>
  </w:style>
  <w:style w:type="paragraph" w:styleId="TOAHeading">
    <w:name w:val="toa heading"/>
    <w:basedOn w:val="Normal"/>
    <w:next w:val="Normal"/>
    <w:semiHidden/>
    <w:pPr>
      <w:spacing w:before="120" w:after="120" w:line="360" w:lineRule="auto"/>
      <w:ind w:firstLine="539"/>
      <w:jc w:val="left"/>
    </w:pPr>
    <w:rPr>
      <w:rFonts w:ascii="Arial" w:hAnsi="Arial"/>
      <w:b/>
      <w:kern w:val="24"/>
      <w:sz w:val="24"/>
    </w:rPr>
  </w:style>
  <w:style w:type="character" w:customStyle="1" w:styleId="2Char">
    <w:name w:val="标题 2 Char"/>
    <w:basedOn w:val="DefaultParagraphFont"/>
    <w:rPr>
      <w:rFonts w:ascii="宋体" w:eastAsia="宋体" w:hAnsi="宋体"/>
      <w:b/>
      <w:kern w:val="28"/>
      <w:sz w:val="30"/>
      <w:szCs w:val="30"/>
      <w:lang w:val="en-US" w:eastAsia="zh-CN" w:bidi="ar-SA"/>
    </w:rPr>
  </w:style>
  <w:style w:type="character" w:customStyle="1" w:styleId="3Char">
    <w:name w:val="标题 3 Char"/>
    <w:aliases w:val="CT Char,H3 Char,Heading 3 - old Char,l3 Char"/>
    <w:basedOn w:val="DefaultParagraphFont"/>
    <w:rPr>
      <w:rFonts w:ascii="宋体" w:eastAsia="宋体" w:hAnsi="宋体"/>
      <w:b/>
      <w:kern w:val="24"/>
      <w:sz w:val="28"/>
      <w:szCs w:val="28"/>
      <w:lang w:val="en-US" w:eastAsia="zh-CN" w:bidi="ar-SA"/>
    </w:rPr>
  </w:style>
  <w:style w:type="character" w:styleId="Hyperlink">
    <w:name w:val="Hyperlink"/>
    <w:basedOn w:val="DefaultParagraphFont"/>
    <w:rPr>
      <w:color w:val="0000FF"/>
      <w:u w:val="single"/>
    </w:rPr>
  </w:style>
  <w:style w:type="paragraph" w:styleId="BodyText2">
    <w:name w:val="Body Text 2"/>
    <w:basedOn w:val="Normal"/>
    <w:pPr>
      <w:spacing w:after="120" w:line="480" w:lineRule="auto"/>
    </w:pPr>
  </w:style>
  <w:style w:type="paragraph" w:styleId="BodyTextIndent2">
    <w:name w:val="Body Text Indent 2"/>
    <w:basedOn w:val="Normal"/>
    <w:pPr>
      <w:spacing w:after="120" w:line="480" w:lineRule="auto"/>
      <w:ind w:left="420" w:leftChars="200"/>
    </w:pPr>
  </w:style>
  <w:style w:type="paragraph" w:customStyle="1" w:styleId="00">
    <w:name w:val="_0"/>
    <w:basedOn w:val="Normal"/>
    <w:next w:val="PlainText"/>
    <w:rPr>
      <w:rFonts w:ascii="宋体" w:hAnsi="Courier New"/>
      <w:szCs w:val="20"/>
    </w:rPr>
  </w:style>
  <w:style w:type="paragraph" w:styleId="PlainText">
    <w:name w:val="Plain Text"/>
    <w:aliases w:val="普通文字"/>
    <w:basedOn w:val="Normal"/>
    <w:rPr>
      <w:rFonts w:ascii="宋体" w:hAnsi="Courier New" w:cs="Courier New"/>
      <w:szCs w:val="21"/>
    </w:rPr>
  </w:style>
  <w:style w:type="paragraph" w:customStyle="1" w:styleId="a3">
    <w:name w:val="分类"/>
    <w:basedOn w:val="Normal"/>
    <w:pPr>
      <w:numPr>
        <w:ilvl w:val="0"/>
        <w:numId w:val="2"/>
      </w:numPr>
    </w:pPr>
    <w:rPr>
      <w:rFonts w:ascii="Arial" w:eastAsia="楷体_GB2312" w:hAnsi="Arial" w:cs="Arial Unicode MS"/>
      <w:kern w:val="0"/>
      <w:sz w:val="24"/>
    </w:rPr>
  </w:style>
  <w:style w:type="paragraph" w:styleId="NormalIndent">
    <w:name w:val="Normal Indent"/>
    <w:aliases w:val="ALT+Z,中文正文,二,四号,四号1,四号2,四号3,标题4,标题41,标题42,标题43,标题四,正文不缩进,正文双线,正文缩进 Char,正文缩进（首行缩进两字）,正文非缩进,正文非缩进1,正文非缩进2,正文非缩进3,正文（首行无缩进）,正文（首行缩进两字）,正文（首行缩进两字）1,正文（首行缩进两字）11,正文（首行缩进两字）2,正文（首行缩进两字）3,正文（首行缩进两字）4,段1,水上软件,特点,特点 Char,特点1,特点标题,缩进,表正文,表正文1,表正文2,表正文3,首行缩进"/>
    <w:basedOn w:val="Normal"/>
    <w:pPr>
      <w:ind w:firstLine="420"/>
    </w:pPr>
    <w:rPr>
      <w:szCs w:val="20"/>
    </w:rPr>
  </w:style>
  <w:style w:type="paragraph" w:customStyle="1" w:styleId="xl29">
    <w:name w:val="xl29"/>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hint="eastAsia"/>
      <w:kern w:val="0"/>
      <w:sz w:val="16"/>
      <w:szCs w:val="16"/>
    </w:rPr>
  </w:style>
  <w:style w:type="paragraph" w:styleId="ListNumber3">
    <w:name w:val="List Number 3"/>
    <w:basedOn w:val="Normal"/>
    <w:pPr>
      <w:numPr>
        <w:ilvl w:val="0"/>
        <w:numId w:val="1"/>
      </w:numPr>
      <w:adjustRightInd w:val="0"/>
      <w:spacing w:line="312" w:lineRule="atLeast"/>
      <w:textAlignment w:val="baseline"/>
    </w:pPr>
    <w:rPr>
      <w:kern w:val="0"/>
      <w:szCs w:val="20"/>
    </w:rPr>
  </w:style>
  <w:style w:type="paragraph" w:styleId="BodyTextIndent3">
    <w:name w:val="Body Text Indent 3"/>
    <w:aliases w:val="正文文字缩进 3"/>
    <w:basedOn w:val="Normal"/>
    <w:pPr>
      <w:adjustRightInd w:val="0"/>
      <w:spacing w:line="312" w:lineRule="atLeast"/>
      <w:ind w:firstLine="555"/>
      <w:textAlignment w:val="baseline"/>
    </w:pPr>
    <w:rPr>
      <w:rFonts w:ascii="楷体_GB2312" w:eastAsia="楷体_GB2312"/>
      <w:kern w:val="0"/>
      <w:sz w:val="28"/>
      <w:szCs w:val="20"/>
      <w:u w:val="single"/>
    </w:rPr>
  </w:style>
  <w:style w:type="paragraph" w:customStyle="1" w:styleId="a4">
    <w:name w:val="南通方案正文"/>
    <w:basedOn w:val="Normal"/>
    <w:pPr>
      <w:spacing w:line="360" w:lineRule="auto"/>
      <w:ind w:firstLine="480" w:firstLineChars="200"/>
    </w:pPr>
    <w:rPr>
      <w:sz w:val="24"/>
      <w:szCs w:val="20"/>
    </w:rPr>
  </w:style>
  <w:style w:type="paragraph" w:customStyle="1" w:styleId="15">
    <w:name w:val="样式1"/>
    <w:basedOn w:val="NormalIndent"/>
    <w:rsid w:val="00A149CE"/>
    <w:pPr>
      <w:numPr>
        <w:ilvl w:val="2"/>
        <w:numId w:val="4"/>
      </w:numPr>
      <w:spacing w:line="360" w:lineRule="auto"/>
    </w:pPr>
    <w:rPr>
      <w:sz w:val="28"/>
    </w:rPr>
  </w:style>
  <w:style w:type="paragraph" w:styleId="NormalWeb">
    <w:name w:val="Normal (Web)"/>
    <w:basedOn w:val="Normal"/>
    <w:rsid w:val="00A149CE"/>
    <w:pPr>
      <w:widowControl/>
      <w:spacing w:before="100" w:beforeAutospacing="1" w:after="100" w:afterAutospacing="1"/>
      <w:jc w:val="left"/>
    </w:pPr>
    <w:rPr>
      <w:rFonts w:ascii="宋体" w:hAnsi="宋体"/>
      <w:kern w:val="0"/>
      <w:sz w:val="24"/>
    </w:rPr>
  </w:style>
  <w:style w:type="paragraph" w:customStyle="1" w:styleId="a5">
    <w:name w:val="简单回函地址"/>
    <w:basedOn w:val="Normal"/>
    <w:rsid w:val="00A149CE"/>
    <w:rPr>
      <w:szCs w:val="20"/>
    </w:rPr>
  </w:style>
  <w:style w:type="paragraph" w:customStyle="1" w:styleId="a6">
    <w:name w:val="表头"/>
    <w:basedOn w:val="Normal"/>
    <w:rsid w:val="00A149CE"/>
    <w:pPr>
      <w:widowControl/>
      <w:autoSpaceDE w:val="0"/>
      <w:autoSpaceDN w:val="0"/>
      <w:adjustRightInd w:val="0"/>
      <w:spacing w:line="312" w:lineRule="atLeast"/>
      <w:jc w:val="center"/>
      <w:textAlignment w:val="bottom"/>
    </w:pPr>
    <w:rPr>
      <w:rFonts w:eastAsia="黑体"/>
      <w:kern w:val="0"/>
      <w:sz w:val="28"/>
      <w:szCs w:val="20"/>
    </w:rPr>
  </w:style>
  <w:style w:type="paragraph" w:customStyle="1" w:styleId="a7">
    <w:name w:val="表格"/>
    <w:basedOn w:val="Normal"/>
    <w:autoRedefine/>
    <w:rsid w:val="008450D2"/>
    <w:pPr>
      <w:jc w:val="center"/>
    </w:pPr>
    <w:rPr>
      <w:rFonts w:ascii="宋体" w:hAnsi="宋体"/>
      <w:b/>
      <w:sz w:val="24"/>
    </w:rPr>
  </w:style>
  <w:style w:type="paragraph" w:customStyle="1" w:styleId="ParaCharCharCharCharCharCharCharCharChar1Char">
    <w:name w:val="默认段落字体 Para Char Char Char Char Char Char Char Char Char1 Char"/>
    <w:basedOn w:val="Normal"/>
    <w:rsid w:val="007902B9"/>
    <w:rPr>
      <w:rFonts w:ascii="Tahoma" w:hAnsi="Tahoma"/>
      <w:sz w:val="24"/>
      <w:szCs w:val="20"/>
    </w:rPr>
  </w:style>
  <w:style w:type="table" w:styleId="TableGrid">
    <w:name w:val="Table Grid"/>
    <w:basedOn w:val="TableNormal"/>
    <w:uiPriority w:val="59"/>
    <w:rsid w:val="009C657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CharCharCharChar">
    <w:name w:val="默认段落字体 Para Char Char Char Char"/>
    <w:basedOn w:val="Normal"/>
    <w:rsid w:val="002F7ADD"/>
    <w:pPr>
      <w:spacing w:line="240" w:lineRule="atLeast"/>
      <w:ind w:left="420" w:firstLine="420"/>
    </w:pPr>
    <w:rPr>
      <w:kern w:val="0"/>
      <w:szCs w:val="21"/>
    </w:rPr>
  </w:style>
  <w:style w:type="paragraph" w:customStyle="1" w:styleId="ParaCharCharChar">
    <w:name w:val="默认段落字体 Para Char Char Char"/>
    <w:basedOn w:val="Normal"/>
    <w:rsid w:val="001030BB"/>
  </w:style>
  <w:style w:type="paragraph" w:styleId="ListParagraph">
    <w:name w:val="List Paragraph"/>
    <w:basedOn w:val="Normal"/>
    <w:uiPriority w:val="34"/>
    <w:qFormat/>
    <w:rsid w:val="008B2905"/>
    <w:pPr>
      <w:ind w:firstLine="420" w:firstLineChars="200"/>
    </w:pPr>
  </w:style>
  <w:style w:type="paragraph" w:customStyle="1" w:styleId="Char1">
    <w:name w:val="Char"/>
    <w:basedOn w:val="Normal"/>
    <w:autoRedefine/>
    <w:rsid w:val="005A2149"/>
    <w:rPr>
      <w:rFonts w:ascii="仿宋_GB2312" w:eastAsia="仿宋_GB2312"/>
      <w:b/>
      <w:sz w:val="32"/>
      <w:szCs w:val="32"/>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7162003000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3088</TotalTime>
  <Pages>10</Pages>
  <Words>1804</Words>
  <Characters>10283</Characters>
  <Application>Microsoft Office Word</Application>
  <DocSecurity>0</DocSecurity>
  <Lines>85</Lines>
  <Paragraphs>24</Paragraphs>
  <ScaleCrop>false</ScaleCrop>
  <Company>JBU</Company>
  <LinksUpToDate>false</LinksUpToDate>
  <CharactersWithSpaces>12063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施工组织设计</dc:title>
  <dc:creator>SL</dc:creator>
  <cp:lastModifiedBy>齐苏伟</cp:lastModifiedBy>
  <cp:revision>2551</cp:revision>
  <cp:lastPrinted>2010-03-23T07:36:00Z</cp:lastPrinted>
  <dcterms:created xsi:type="dcterms:W3CDTF">2005-08-19T06:01:00Z</dcterms:created>
  <dcterms:modified xsi:type="dcterms:W3CDTF">2010-10-24T09:55:00Z</dcterms:modified>
</cp:coreProperties>
</file>