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压裂设备专用件项目规划设计方案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46" w:history="1">
        <w:r>
          <w:rPr>
            <w:rFonts w:ascii="仿宋" w:eastAsia="仿宋" w:hAnsi="仿宋" w:cs="仿宋" w:hint="eastAsia"/>
            <w:lang w:eastAsia="zh-CN"/>
          </w:rPr>
          <w:t>序言</w:t>
        </w:r>
        <w:r>
          <w:tab/>
        </w:r>
        <w:r>
          <w:fldChar w:fldCharType="begin"/>
        </w:r>
        <w:r>
          <w:instrText xml:space="preserve"> PAGEREF _Toc16346 \h </w:instrText>
        </w:r>
        <w:r>
          <w:fldChar w:fldCharType="separate"/>
        </w:r>
        <w:r>
          <w:t>3</w:t>
        </w:r>
        <w:r>
          <w:fldChar w:fldCharType="end"/>
        </w:r>
      </w:hyperlink>
    </w:p>
    <w:p>
      <w:pPr>
        <w:pStyle w:val="TOC1"/>
        <w:tabs>
          <w:tab w:val="right" w:leader="dot" w:pos="8306"/>
        </w:tabs>
      </w:pPr>
      <w:hyperlink w:anchor="_Toc30068" w:history="1">
        <w:r>
          <w:rPr>
            <w:rFonts w:ascii="仿宋" w:eastAsia="仿宋" w:hAnsi="仿宋" w:cs="仿宋" w:hint="eastAsia"/>
            <w:lang w:eastAsia="zh-CN"/>
          </w:rPr>
          <w:t>一、市场分析、调研</w:t>
        </w:r>
        <w:r>
          <w:tab/>
        </w:r>
        <w:r>
          <w:fldChar w:fldCharType="begin"/>
        </w:r>
        <w:r>
          <w:instrText xml:space="preserve"> PAGEREF _Toc30068 \h </w:instrText>
        </w:r>
        <w:r>
          <w:fldChar w:fldCharType="separate"/>
        </w:r>
        <w:r>
          <w:t>3</w:t>
        </w:r>
        <w:r>
          <w:fldChar w:fldCharType="end"/>
        </w:r>
      </w:hyperlink>
    </w:p>
    <w:p>
      <w:pPr>
        <w:pStyle w:val="TOC2"/>
        <w:tabs>
          <w:tab w:val="right" w:leader="dot" w:pos="8306"/>
        </w:tabs>
      </w:pPr>
      <w:hyperlink w:anchor="_Toc2693" w:history="1">
        <w:r>
          <w:rPr>
            <w:rFonts w:ascii="仿宋" w:eastAsia="仿宋" w:hAnsi="仿宋" w:cs="仿宋" w:hint="eastAsia"/>
            <w:lang w:eastAsia="zh-CN"/>
          </w:rPr>
          <w:t>(一)、压裂设备专用件行业分析</w:t>
        </w:r>
        <w:r>
          <w:tab/>
        </w:r>
        <w:r>
          <w:fldChar w:fldCharType="begin"/>
        </w:r>
        <w:r>
          <w:instrText xml:space="preserve"> PAGEREF _Toc2693 \h </w:instrText>
        </w:r>
        <w:r>
          <w:fldChar w:fldCharType="separate"/>
        </w:r>
        <w:r>
          <w:t>3</w:t>
        </w:r>
        <w:r>
          <w:fldChar w:fldCharType="end"/>
        </w:r>
      </w:hyperlink>
    </w:p>
    <w:p>
      <w:pPr>
        <w:pStyle w:val="TOC2"/>
        <w:tabs>
          <w:tab w:val="right" w:leader="dot" w:pos="8306"/>
        </w:tabs>
      </w:pPr>
      <w:hyperlink w:anchor="_Toc26722" w:history="1">
        <w:r>
          <w:rPr>
            <w:rFonts w:ascii="仿宋" w:eastAsia="仿宋" w:hAnsi="仿宋" w:cs="仿宋" w:hint="eastAsia"/>
            <w:lang w:eastAsia="zh-CN"/>
          </w:rPr>
          <w:t>(二)、压裂设备专用件市场分析预测</w:t>
        </w:r>
        <w:r>
          <w:tab/>
        </w:r>
        <w:r>
          <w:fldChar w:fldCharType="begin"/>
        </w:r>
        <w:r>
          <w:instrText xml:space="preserve"> PAGEREF _Toc26722 \h </w:instrText>
        </w:r>
        <w:r>
          <w:fldChar w:fldCharType="separate"/>
        </w:r>
        <w:r>
          <w:t>4</w:t>
        </w:r>
        <w:r>
          <w:fldChar w:fldCharType="end"/>
        </w:r>
      </w:hyperlink>
    </w:p>
    <w:p>
      <w:pPr>
        <w:pStyle w:val="TOC1"/>
        <w:tabs>
          <w:tab w:val="right" w:leader="dot" w:pos="8306"/>
        </w:tabs>
      </w:pPr>
      <w:hyperlink w:anchor="_Toc31627" w:history="1">
        <w:r>
          <w:rPr>
            <w:rFonts w:ascii="仿宋" w:eastAsia="仿宋" w:hAnsi="仿宋" w:cs="仿宋" w:hint="eastAsia"/>
            <w:lang w:eastAsia="zh-CN"/>
          </w:rPr>
          <w:t>二、压裂设备专用件项目文档管理</w:t>
        </w:r>
        <w:r>
          <w:tab/>
        </w:r>
        <w:r>
          <w:fldChar w:fldCharType="begin"/>
        </w:r>
        <w:r>
          <w:instrText xml:space="preserve"> PAGEREF _Toc31627 \h </w:instrText>
        </w:r>
        <w:r>
          <w:fldChar w:fldCharType="separate"/>
        </w:r>
        <w:r>
          <w:t>5</w:t>
        </w:r>
        <w:r>
          <w:fldChar w:fldCharType="end"/>
        </w:r>
      </w:hyperlink>
    </w:p>
    <w:p>
      <w:pPr>
        <w:pStyle w:val="TOC2"/>
        <w:tabs>
          <w:tab w:val="right" w:leader="dot" w:pos="8306"/>
        </w:tabs>
      </w:pPr>
      <w:hyperlink w:anchor="_Toc28674" w:history="1">
        <w:r>
          <w:rPr>
            <w:rFonts w:ascii="仿宋" w:eastAsia="仿宋" w:hAnsi="仿宋" w:cs="仿宋" w:hint="eastAsia"/>
            <w:lang w:eastAsia="zh-CN"/>
          </w:rPr>
          <w:t>(一)、文档编制与审查</w:t>
        </w:r>
        <w:r>
          <w:tab/>
        </w:r>
        <w:r>
          <w:fldChar w:fldCharType="begin"/>
        </w:r>
        <w:r>
          <w:instrText xml:space="preserve"> PAGEREF _Toc28674 \h </w:instrText>
        </w:r>
        <w:r>
          <w:fldChar w:fldCharType="separate"/>
        </w:r>
        <w:r>
          <w:t>5</w:t>
        </w:r>
        <w:r>
          <w:fldChar w:fldCharType="end"/>
        </w:r>
      </w:hyperlink>
    </w:p>
    <w:p>
      <w:pPr>
        <w:pStyle w:val="TOC2"/>
        <w:tabs>
          <w:tab w:val="right" w:leader="dot" w:pos="8306"/>
        </w:tabs>
      </w:pPr>
      <w:hyperlink w:anchor="_Toc11320" w:history="1">
        <w:r>
          <w:rPr>
            <w:rFonts w:ascii="仿宋" w:eastAsia="仿宋" w:hAnsi="仿宋" w:cs="仿宋" w:hint="eastAsia"/>
            <w:lang w:eastAsia="zh-CN"/>
          </w:rPr>
          <w:t>(二)、文档发布与分发</w:t>
        </w:r>
        <w:r>
          <w:tab/>
        </w:r>
        <w:r>
          <w:fldChar w:fldCharType="begin"/>
        </w:r>
        <w:r>
          <w:instrText xml:space="preserve"> PAGEREF _Toc11320 \h </w:instrText>
        </w:r>
        <w:r>
          <w:fldChar w:fldCharType="separate"/>
        </w:r>
        <w:r>
          <w:t>6</w:t>
        </w:r>
        <w:r>
          <w:fldChar w:fldCharType="end"/>
        </w:r>
      </w:hyperlink>
    </w:p>
    <w:p>
      <w:pPr>
        <w:pStyle w:val="TOC2"/>
        <w:tabs>
          <w:tab w:val="right" w:leader="dot" w:pos="8306"/>
        </w:tabs>
      </w:pPr>
      <w:hyperlink w:anchor="_Toc120" w:history="1">
        <w:r>
          <w:rPr>
            <w:rFonts w:ascii="仿宋" w:eastAsia="仿宋" w:hAnsi="仿宋" w:cs="仿宋" w:hint="eastAsia"/>
            <w:lang w:eastAsia="zh-CN"/>
          </w:rPr>
          <w:t>(三)、文档存档与归档</w:t>
        </w:r>
        <w:r>
          <w:tab/>
        </w:r>
        <w:r>
          <w:fldChar w:fldCharType="begin"/>
        </w:r>
        <w:r>
          <w:instrText xml:space="preserve"> PAGEREF _Toc120 \h </w:instrText>
        </w:r>
        <w:r>
          <w:fldChar w:fldCharType="separate"/>
        </w:r>
        <w:r>
          <w:t>7</w:t>
        </w:r>
        <w:r>
          <w:fldChar w:fldCharType="end"/>
        </w:r>
      </w:hyperlink>
    </w:p>
    <w:p>
      <w:pPr>
        <w:pStyle w:val="TOC1"/>
        <w:tabs>
          <w:tab w:val="right" w:leader="dot" w:pos="8306"/>
        </w:tabs>
      </w:pPr>
      <w:hyperlink w:anchor="_Toc10240" w:history="1">
        <w:r>
          <w:rPr>
            <w:rFonts w:ascii="仿宋" w:eastAsia="仿宋" w:hAnsi="仿宋" w:cs="仿宋" w:hint="eastAsia"/>
            <w:lang w:eastAsia="zh-CN"/>
          </w:rPr>
          <w:t>三、压裂设备专用件项目绩效评估</w:t>
        </w:r>
        <w:r>
          <w:tab/>
        </w:r>
        <w:r>
          <w:fldChar w:fldCharType="begin"/>
        </w:r>
        <w:r>
          <w:instrText xml:space="preserve"> PAGEREF _Toc10240 \h </w:instrText>
        </w:r>
        <w:r>
          <w:fldChar w:fldCharType="separate"/>
        </w:r>
        <w:r>
          <w:t>8</w:t>
        </w:r>
        <w:r>
          <w:fldChar w:fldCharType="end"/>
        </w:r>
      </w:hyperlink>
    </w:p>
    <w:p>
      <w:pPr>
        <w:pStyle w:val="TOC2"/>
        <w:tabs>
          <w:tab w:val="right" w:leader="dot" w:pos="8306"/>
        </w:tabs>
      </w:pPr>
      <w:hyperlink w:anchor="_Toc18369" w:history="1">
        <w:r>
          <w:rPr>
            <w:rFonts w:ascii="仿宋" w:eastAsia="仿宋" w:hAnsi="仿宋" w:cs="仿宋" w:hint="eastAsia"/>
            <w:lang w:eastAsia="zh-CN"/>
          </w:rPr>
          <w:t>(一)、绩效评估指标</w:t>
        </w:r>
        <w:r>
          <w:tab/>
        </w:r>
        <w:r>
          <w:fldChar w:fldCharType="begin"/>
        </w:r>
        <w:r>
          <w:instrText xml:space="preserve"> PAGEREF _Toc18369 \h </w:instrText>
        </w:r>
        <w:r>
          <w:fldChar w:fldCharType="separate"/>
        </w:r>
        <w:r>
          <w:t>8</w:t>
        </w:r>
        <w:r>
          <w:fldChar w:fldCharType="end"/>
        </w:r>
      </w:hyperlink>
    </w:p>
    <w:p>
      <w:pPr>
        <w:pStyle w:val="TOC2"/>
        <w:tabs>
          <w:tab w:val="right" w:leader="dot" w:pos="8306"/>
        </w:tabs>
      </w:pPr>
      <w:hyperlink w:anchor="_Toc23519" w:history="1">
        <w:r>
          <w:rPr>
            <w:rFonts w:ascii="仿宋" w:eastAsia="仿宋" w:hAnsi="仿宋" w:cs="仿宋" w:hint="eastAsia"/>
            <w:lang w:eastAsia="zh-CN"/>
          </w:rPr>
          <w:t>(二)、绩效评估方法</w:t>
        </w:r>
        <w:r>
          <w:tab/>
        </w:r>
        <w:r>
          <w:fldChar w:fldCharType="begin"/>
        </w:r>
        <w:r>
          <w:instrText xml:space="preserve"> PAGEREF _Toc23519 \h </w:instrText>
        </w:r>
        <w:r>
          <w:fldChar w:fldCharType="separate"/>
        </w:r>
        <w:r>
          <w:t>9</w:t>
        </w:r>
        <w:r>
          <w:fldChar w:fldCharType="end"/>
        </w:r>
      </w:hyperlink>
    </w:p>
    <w:p>
      <w:pPr>
        <w:pStyle w:val="TOC2"/>
        <w:tabs>
          <w:tab w:val="right" w:leader="dot" w:pos="8306"/>
        </w:tabs>
      </w:pPr>
      <w:hyperlink w:anchor="_Toc25111" w:history="1">
        <w:r>
          <w:rPr>
            <w:rFonts w:ascii="仿宋" w:eastAsia="仿宋" w:hAnsi="仿宋" w:cs="仿宋" w:hint="eastAsia"/>
            <w:lang w:eastAsia="zh-CN"/>
          </w:rPr>
          <w:t>(三)、绩效评估周期</w:t>
        </w:r>
        <w:r>
          <w:tab/>
        </w:r>
        <w:r>
          <w:fldChar w:fldCharType="begin"/>
        </w:r>
        <w:r>
          <w:instrText xml:space="preserve"> PAGEREF _Toc25111 \h </w:instrText>
        </w:r>
        <w:r>
          <w:fldChar w:fldCharType="separate"/>
        </w:r>
        <w:r>
          <w:t>10</w:t>
        </w:r>
        <w:r>
          <w:fldChar w:fldCharType="end"/>
        </w:r>
      </w:hyperlink>
    </w:p>
    <w:p>
      <w:pPr>
        <w:pStyle w:val="TOC1"/>
        <w:tabs>
          <w:tab w:val="right" w:leader="dot" w:pos="8306"/>
        </w:tabs>
      </w:pPr>
      <w:hyperlink w:anchor="_Toc29096" w:history="1">
        <w:r>
          <w:rPr>
            <w:rFonts w:ascii="仿宋" w:eastAsia="仿宋" w:hAnsi="仿宋" w:cs="仿宋" w:hint="eastAsia"/>
            <w:lang w:eastAsia="zh-CN"/>
          </w:rPr>
          <w:t>四、压裂设备专用件项目建设单位说明</w:t>
        </w:r>
        <w:r>
          <w:tab/>
        </w:r>
        <w:r>
          <w:fldChar w:fldCharType="begin"/>
        </w:r>
        <w:r>
          <w:instrText xml:space="preserve"> PAGEREF _Toc29096 \h </w:instrText>
        </w:r>
        <w:r>
          <w:fldChar w:fldCharType="separate"/>
        </w:r>
        <w:r>
          <w:t>11</w:t>
        </w:r>
        <w:r>
          <w:fldChar w:fldCharType="end"/>
        </w:r>
      </w:hyperlink>
    </w:p>
    <w:p>
      <w:pPr>
        <w:pStyle w:val="TOC2"/>
        <w:tabs>
          <w:tab w:val="right" w:leader="dot" w:pos="8306"/>
        </w:tabs>
      </w:pPr>
      <w:hyperlink w:anchor="_Toc24182" w:history="1">
        <w:r>
          <w:rPr>
            <w:rFonts w:ascii="仿宋" w:eastAsia="仿宋" w:hAnsi="仿宋" w:cs="仿宋" w:hint="eastAsia"/>
            <w:lang w:eastAsia="zh-CN"/>
          </w:rPr>
          <w:t>(一)、压裂设备专用件项目承办单位基本情况</w:t>
        </w:r>
        <w:r>
          <w:tab/>
        </w:r>
        <w:r>
          <w:fldChar w:fldCharType="begin"/>
        </w:r>
        <w:r>
          <w:instrText xml:space="preserve"> PAGEREF _Toc24182 \h </w:instrText>
        </w:r>
        <w:r>
          <w:fldChar w:fldCharType="separate"/>
        </w:r>
        <w:r>
          <w:t>11</w:t>
        </w:r>
        <w:r>
          <w:fldChar w:fldCharType="end"/>
        </w:r>
      </w:hyperlink>
    </w:p>
    <w:p>
      <w:pPr>
        <w:pStyle w:val="TOC2"/>
        <w:tabs>
          <w:tab w:val="right" w:leader="dot" w:pos="8306"/>
        </w:tabs>
      </w:pPr>
      <w:hyperlink w:anchor="_Toc32507" w:history="1">
        <w:r>
          <w:rPr>
            <w:rFonts w:ascii="仿宋" w:eastAsia="仿宋" w:hAnsi="仿宋" w:cs="仿宋" w:hint="eastAsia"/>
            <w:lang w:eastAsia="zh-CN"/>
          </w:rPr>
          <w:t>(二)、公司经济效益分析</w:t>
        </w:r>
        <w:r>
          <w:tab/>
        </w:r>
        <w:r>
          <w:fldChar w:fldCharType="begin"/>
        </w:r>
        <w:r>
          <w:instrText xml:space="preserve"> PAGEREF _Toc32507 \h </w:instrText>
        </w:r>
        <w:r>
          <w:fldChar w:fldCharType="separate"/>
        </w:r>
        <w:r>
          <w:t>12</w:t>
        </w:r>
        <w:r>
          <w:fldChar w:fldCharType="end"/>
        </w:r>
      </w:hyperlink>
    </w:p>
    <w:p>
      <w:pPr>
        <w:pStyle w:val="TOC1"/>
        <w:tabs>
          <w:tab w:val="right" w:leader="dot" w:pos="8306"/>
        </w:tabs>
      </w:pPr>
      <w:hyperlink w:anchor="_Toc31818" w:history="1">
        <w:r>
          <w:rPr>
            <w:rFonts w:ascii="仿宋" w:eastAsia="仿宋" w:hAnsi="仿宋" w:cs="仿宋" w:hint="eastAsia"/>
            <w:lang w:eastAsia="zh-CN"/>
          </w:rPr>
          <w:t>五、压裂设备专用件项目选址可行性分析</w:t>
        </w:r>
        <w:r>
          <w:tab/>
        </w:r>
        <w:r>
          <w:fldChar w:fldCharType="begin"/>
        </w:r>
        <w:r>
          <w:instrText xml:space="preserve"> PAGEREF _Toc31818 \h </w:instrText>
        </w:r>
        <w:r>
          <w:fldChar w:fldCharType="separate"/>
        </w:r>
        <w:r>
          <w:t>13</w:t>
        </w:r>
        <w:r>
          <w:fldChar w:fldCharType="end"/>
        </w:r>
      </w:hyperlink>
    </w:p>
    <w:p>
      <w:pPr>
        <w:pStyle w:val="TOC2"/>
        <w:tabs>
          <w:tab w:val="right" w:leader="dot" w:pos="8306"/>
        </w:tabs>
      </w:pPr>
      <w:hyperlink w:anchor="_Toc27833" w:history="1">
        <w:r>
          <w:rPr>
            <w:rFonts w:ascii="仿宋" w:eastAsia="仿宋" w:hAnsi="仿宋" w:cs="仿宋" w:hint="eastAsia"/>
            <w:lang w:eastAsia="zh-CN"/>
          </w:rPr>
          <w:t>(一)、压裂设备专用件项目选址</w:t>
        </w:r>
        <w:r>
          <w:tab/>
        </w:r>
        <w:r>
          <w:fldChar w:fldCharType="begin"/>
        </w:r>
        <w:r>
          <w:instrText xml:space="preserve"> PAGEREF _Toc27833 \h </w:instrText>
        </w:r>
        <w:r>
          <w:fldChar w:fldCharType="separate"/>
        </w:r>
        <w:r>
          <w:t>13</w:t>
        </w:r>
        <w:r>
          <w:fldChar w:fldCharType="end"/>
        </w:r>
      </w:hyperlink>
    </w:p>
    <w:p>
      <w:pPr>
        <w:pStyle w:val="TOC2"/>
        <w:tabs>
          <w:tab w:val="right" w:leader="dot" w:pos="8306"/>
        </w:tabs>
      </w:pPr>
      <w:hyperlink w:anchor="_Toc5003" w:history="1">
        <w:r>
          <w:rPr>
            <w:rFonts w:ascii="仿宋" w:eastAsia="仿宋" w:hAnsi="仿宋" w:cs="仿宋" w:hint="eastAsia"/>
            <w:lang w:eastAsia="zh-CN"/>
          </w:rPr>
          <w:t>(二)、用地控制指标</w:t>
        </w:r>
        <w:r>
          <w:tab/>
        </w:r>
        <w:r>
          <w:fldChar w:fldCharType="begin"/>
        </w:r>
        <w:r>
          <w:instrText xml:space="preserve"> PAGEREF _Toc5003 \h </w:instrText>
        </w:r>
        <w:r>
          <w:fldChar w:fldCharType="separate"/>
        </w:r>
        <w:r>
          <w:t>13</w:t>
        </w:r>
        <w:r>
          <w:fldChar w:fldCharType="end"/>
        </w:r>
      </w:hyperlink>
    </w:p>
    <w:p>
      <w:pPr>
        <w:pStyle w:val="TOC2"/>
        <w:tabs>
          <w:tab w:val="right" w:leader="dot" w:pos="8306"/>
        </w:tabs>
      </w:pPr>
      <w:hyperlink w:anchor="_Toc25380" w:history="1">
        <w:r>
          <w:rPr>
            <w:rFonts w:ascii="仿宋" w:eastAsia="仿宋" w:hAnsi="仿宋" w:cs="仿宋" w:hint="eastAsia"/>
            <w:lang w:eastAsia="zh-CN"/>
          </w:rPr>
          <w:t>(三)、节约用地措施</w:t>
        </w:r>
        <w:r>
          <w:tab/>
        </w:r>
        <w:r>
          <w:fldChar w:fldCharType="begin"/>
        </w:r>
        <w:r>
          <w:instrText xml:space="preserve"> PAGEREF _Toc25380 \h </w:instrText>
        </w:r>
        <w:r>
          <w:fldChar w:fldCharType="separate"/>
        </w:r>
        <w:r>
          <w:t>15</w:t>
        </w:r>
        <w:r>
          <w:fldChar w:fldCharType="end"/>
        </w:r>
      </w:hyperlink>
    </w:p>
    <w:p>
      <w:pPr>
        <w:pStyle w:val="TOC2"/>
        <w:tabs>
          <w:tab w:val="right" w:leader="dot" w:pos="8306"/>
        </w:tabs>
      </w:pPr>
      <w:hyperlink w:anchor="_Toc25308" w:history="1">
        <w:r>
          <w:rPr>
            <w:rFonts w:ascii="仿宋" w:eastAsia="仿宋" w:hAnsi="仿宋" w:cs="仿宋" w:hint="eastAsia"/>
            <w:lang w:eastAsia="zh-CN"/>
          </w:rPr>
          <w:t>(四)、总图布置方案</w:t>
        </w:r>
        <w:r>
          <w:tab/>
        </w:r>
        <w:r>
          <w:fldChar w:fldCharType="begin"/>
        </w:r>
        <w:r>
          <w:instrText xml:space="preserve"> PAGEREF _Toc25308 \h </w:instrText>
        </w:r>
        <w:r>
          <w:fldChar w:fldCharType="separate"/>
        </w:r>
        <w:r>
          <w:t>16</w:t>
        </w:r>
        <w:r>
          <w:fldChar w:fldCharType="end"/>
        </w:r>
      </w:hyperlink>
    </w:p>
    <w:p>
      <w:pPr>
        <w:pStyle w:val="TOC2"/>
        <w:tabs>
          <w:tab w:val="right" w:leader="dot" w:pos="8306"/>
        </w:tabs>
      </w:pPr>
      <w:hyperlink w:anchor="_Toc10265" w:history="1">
        <w:r>
          <w:rPr>
            <w:rFonts w:ascii="仿宋" w:eastAsia="仿宋" w:hAnsi="仿宋" w:cs="仿宋" w:hint="eastAsia"/>
            <w:lang w:eastAsia="zh-CN"/>
          </w:rPr>
          <w:t>(五)、选址综合评价</w:t>
        </w:r>
        <w:r>
          <w:tab/>
        </w:r>
        <w:r>
          <w:fldChar w:fldCharType="begin"/>
        </w:r>
        <w:r>
          <w:instrText xml:space="preserve"> PAGEREF _Toc10265 \h </w:instrText>
        </w:r>
        <w:r>
          <w:fldChar w:fldCharType="separate"/>
        </w:r>
        <w:r>
          <w:t>17</w:t>
        </w:r>
        <w:r>
          <w:fldChar w:fldCharType="end"/>
        </w:r>
      </w:hyperlink>
    </w:p>
    <w:p>
      <w:pPr>
        <w:pStyle w:val="TOC1"/>
        <w:tabs>
          <w:tab w:val="right" w:leader="dot" w:pos="8306"/>
        </w:tabs>
      </w:pPr>
      <w:hyperlink w:anchor="_Toc7007" w:history="1">
        <w:r>
          <w:rPr>
            <w:rFonts w:ascii="仿宋" w:eastAsia="仿宋" w:hAnsi="仿宋" w:cs="仿宋" w:hint="eastAsia"/>
            <w:lang w:eastAsia="zh-CN"/>
          </w:rPr>
          <w:t>六、压裂设备专用件项目危机管理</w:t>
        </w:r>
        <w:r>
          <w:tab/>
        </w:r>
        <w:r>
          <w:fldChar w:fldCharType="begin"/>
        </w:r>
        <w:r>
          <w:instrText xml:space="preserve"> PAGEREF _Toc7007 \h </w:instrText>
        </w:r>
        <w:r>
          <w:fldChar w:fldCharType="separate"/>
        </w:r>
        <w:r>
          <w:t>18</w:t>
        </w:r>
        <w:r>
          <w:fldChar w:fldCharType="end"/>
        </w:r>
      </w:hyperlink>
    </w:p>
    <w:p>
      <w:pPr>
        <w:pStyle w:val="TOC2"/>
        <w:tabs>
          <w:tab w:val="right" w:leader="dot" w:pos="8306"/>
        </w:tabs>
      </w:pPr>
      <w:hyperlink w:anchor="_Toc2054" w:history="1">
        <w:r>
          <w:rPr>
            <w:rFonts w:ascii="仿宋" w:eastAsia="仿宋" w:hAnsi="仿宋" w:cs="仿宋" w:hint="eastAsia"/>
            <w:lang w:eastAsia="zh-CN"/>
          </w:rPr>
          <w:t>(一)、危机预警与识别</w:t>
        </w:r>
        <w:r>
          <w:tab/>
        </w:r>
        <w:r>
          <w:fldChar w:fldCharType="begin"/>
        </w:r>
        <w:r>
          <w:instrText xml:space="preserve"> PAGEREF _Toc2054 \h </w:instrText>
        </w:r>
        <w:r>
          <w:fldChar w:fldCharType="separate"/>
        </w:r>
        <w:r>
          <w:t>18</w:t>
        </w:r>
        <w:r>
          <w:fldChar w:fldCharType="end"/>
        </w:r>
      </w:hyperlink>
    </w:p>
    <w:p>
      <w:pPr>
        <w:pStyle w:val="TOC2"/>
        <w:tabs>
          <w:tab w:val="right" w:leader="dot" w:pos="8306"/>
        </w:tabs>
      </w:pPr>
      <w:hyperlink w:anchor="_Toc88" w:history="1">
        <w:r>
          <w:rPr>
            <w:rFonts w:ascii="仿宋" w:eastAsia="仿宋" w:hAnsi="仿宋" w:cs="仿宋" w:hint="eastAsia"/>
            <w:lang w:eastAsia="zh-CN"/>
          </w:rPr>
          <w:t>(二)、危机应对与恢复</w:t>
        </w:r>
        <w:r>
          <w:tab/>
        </w:r>
        <w:r>
          <w:fldChar w:fldCharType="begin"/>
        </w:r>
        <w:r>
          <w:instrText xml:space="preserve"> PAGEREF _Toc88 \h </w:instrText>
        </w:r>
        <w:r>
          <w:fldChar w:fldCharType="separate"/>
        </w:r>
        <w:r>
          <w:t>19</w:t>
        </w:r>
        <w:r>
          <w:fldChar w:fldCharType="end"/>
        </w:r>
      </w:hyperlink>
    </w:p>
    <w:p>
      <w:pPr>
        <w:pStyle w:val="TOC1"/>
        <w:tabs>
          <w:tab w:val="right" w:leader="dot" w:pos="8306"/>
        </w:tabs>
      </w:pPr>
      <w:hyperlink w:anchor="_Toc26495" w:history="1">
        <w:r>
          <w:rPr>
            <w:rFonts w:ascii="仿宋" w:eastAsia="仿宋" w:hAnsi="仿宋" w:cs="仿宋" w:hint="eastAsia"/>
            <w:lang w:eastAsia="zh-CN"/>
          </w:rPr>
          <w:t>七、压裂设备专用件项目环境影响分析</w:t>
        </w:r>
        <w:r>
          <w:tab/>
        </w:r>
        <w:r>
          <w:fldChar w:fldCharType="begin"/>
        </w:r>
        <w:r>
          <w:instrText xml:space="preserve"> PAGEREF _Toc26495 \h </w:instrText>
        </w:r>
        <w:r>
          <w:fldChar w:fldCharType="separate"/>
        </w:r>
        <w:r>
          <w:t>21</w:t>
        </w:r>
        <w:r>
          <w:fldChar w:fldCharType="end"/>
        </w:r>
      </w:hyperlink>
    </w:p>
    <w:p>
      <w:pPr>
        <w:pStyle w:val="TOC2"/>
        <w:tabs>
          <w:tab w:val="right" w:leader="dot" w:pos="8306"/>
        </w:tabs>
      </w:pPr>
      <w:hyperlink w:anchor="_Toc24801" w:history="1">
        <w:r>
          <w:rPr>
            <w:rFonts w:ascii="仿宋" w:eastAsia="仿宋" w:hAnsi="仿宋" w:cs="仿宋" w:hint="eastAsia"/>
            <w:lang w:eastAsia="zh-CN"/>
          </w:rPr>
          <w:t>(一)、建设区域环境质量现状</w:t>
        </w:r>
        <w:r>
          <w:tab/>
        </w:r>
        <w:r>
          <w:fldChar w:fldCharType="begin"/>
        </w:r>
        <w:r>
          <w:instrText xml:space="preserve"> PAGEREF _Toc24801 \h </w:instrText>
        </w:r>
        <w:r>
          <w:fldChar w:fldCharType="separate"/>
        </w:r>
        <w:r>
          <w:t>21</w:t>
        </w:r>
        <w:r>
          <w:fldChar w:fldCharType="end"/>
        </w:r>
      </w:hyperlink>
    </w:p>
    <w:p>
      <w:pPr>
        <w:pStyle w:val="TOC2"/>
        <w:tabs>
          <w:tab w:val="right" w:leader="dot" w:pos="8306"/>
        </w:tabs>
      </w:pPr>
      <w:hyperlink w:anchor="_Toc19114" w:history="1">
        <w:r>
          <w:rPr>
            <w:rFonts w:ascii="仿宋" w:eastAsia="仿宋" w:hAnsi="仿宋" w:cs="仿宋" w:hint="eastAsia"/>
            <w:lang w:eastAsia="zh-CN"/>
          </w:rPr>
          <w:t>(二)、建设期环境保护</w:t>
        </w:r>
        <w:r>
          <w:tab/>
        </w:r>
        <w:r>
          <w:fldChar w:fldCharType="begin"/>
        </w:r>
        <w:r>
          <w:instrText xml:space="preserve"> PAGEREF _Toc19114 \h </w:instrText>
        </w:r>
        <w:r>
          <w:fldChar w:fldCharType="separate"/>
        </w:r>
        <w:r>
          <w:t>22</w:t>
        </w:r>
        <w:r>
          <w:fldChar w:fldCharType="end"/>
        </w:r>
      </w:hyperlink>
    </w:p>
    <w:p>
      <w:pPr>
        <w:pStyle w:val="TOC2"/>
        <w:tabs>
          <w:tab w:val="right" w:leader="dot" w:pos="8306"/>
        </w:tabs>
      </w:pPr>
      <w:hyperlink w:anchor="_Toc9269" w:history="1">
        <w:r>
          <w:rPr>
            <w:rFonts w:ascii="仿宋" w:eastAsia="仿宋" w:hAnsi="仿宋" w:cs="仿宋" w:hint="eastAsia"/>
            <w:lang w:eastAsia="zh-CN"/>
          </w:rPr>
          <w:t>(三)、运营期环境保护</w:t>
        </w:r>
        <w:r>
          <w:tab/>
        </w:r>
        <w:r>
          <w:fldChar w:fldCharType="begin"/>
        </w:r>
        <w:r>
          <w:instrText xml:space="preserve"> PAGEREF _Toc9269 \h </w:instrText>
        </w:r>
        <w:r>
          <w:fldChar w:fldCharType="separate"/>
        </w:r>
        <w:r>
          <w:t>24</w:t>
        </w:r>
        <w:r>
          <w:fldChar w:fldCharType="end"/>
        </w:r>
      </w:hyperlink>
    </w:p>
    <w:p>
      <w:pPr>
        <w:pStyle w:val="TOC2"/>
        <w:tabs>
          <w:tab w:val="right" w:leader="dot" w:pos="8306"/>
        </w:tabs>
      </w:pPr>
      <w:hyperlink w:anchor="_Toc18646" w:history="1">
        <w:r>
          <w:rPr>
            <w:rFonts w:ascii="仿宋" w:eastAsia="仿宋" w:hAnsi="仿宋" w:cs="仿宋" w:hint="eastAsia"/>
            <w:lang w:eastAsia="zh-CN"/>
          </w:rPr>
          <w:t>(四)、压裂设备专用件项目建设对区域经济的影响</w:t>
        </w:r>
        <w:r>
          <w:tab/>
        </w:r>
        <w:r>
          <w:fldChar w:fldCharType="begin"/>
        </w:r>
        <w:r>
          <w:instrText xml:space="preserve"> PAGEREF _Toc18646 \h </w:instrText>
        </w:r>
        <w:r>
          <w:fldChar w:fldCharType="separate"/>
        </w:r>
        <w:r>
          <w:t>25</w:t>
        </w:r>
        <w:r>
          <w:fldChar w:fldCharType="end"/>
        </w:r>
      </w:hyperlink>
    </w:p>
    <w:p>
      <w:pPr>
        <w:pStyle w:val="TOC2"/>
        <w:tabs>
          <w:tab w:val="right" w:leader="dot" w:pos="8306"/>
        </w:tabs>
      </w:pPr>
      <w:hyperlink w:anchor="_Toc9565" w:history="1">
        <w:r>
          <w:rPr>
            <w:rFonts w:ascii="仿宋" w:eastAsia="仿宋" w:hAnsi="仿宋" w:cs="仿宋" w:hint="eastAsia"/>
            <w:lang w:eastAsia="zh-CN"/>
          </w:rPr>
          <w:t>(五)、废弃物处理</w:t>
        </w:r>
        <w:r>
          <w:tab/>
        </w:r>
        <w:r>
          <w:fldChar w:fldCharType="begin"/>
        </w:r>
        <w:r>
          <w:instrText xml:space="preserve"> PAGEREF _Toc9565 \h </w:instrText>
        </w:r>
        <w:r>
          <w:fldChar w:fldCharType="separate"/>
        </w:r>
        <w:r>
          <w:t>27</w:t>
        </w:r>
        <w:r>
          <w:fldChar w:fldCharType="end"/>
        </w:r>
      </w:hyperlink>
    </w:p>
    <w:p>
      <w:pPr>
        <w:pStyle w:val="TOC2"/>
        <w:tabs>
          <w:tab w:val="right" w:leader="dot" w:pos="8306"/>
        </w:tabs>
      </w:pPr>
      <w:hyperlink w:anchor="_Toc22007" w:history="1">
        <w:r>
          <w:rPr>
            <w:rFonts w:ascii="仿宋" w:eastAsia="仿宋" w:hAnsi="仿宋" w:cs="仿宋" w:hint="eastAsia"/>
            <w:lang w:eastAsia="zh-CN"/>
          </w:rPr>
          <w:t>(六)、特殊环境影响分析</w:t>
        </w:r>
        <w:r>
          <w:tab/>
        </w:r>
        <w:r>
          <w:fldChar w:fldCharType="begin"/>
        </w:r>
        <w:r>
          <w:instrText xml:space="preserve"> PAGEREF _Toc22007 \h </w:instrText>
        </w:r>
        <w:r>
          <w:fldChar w:fldCharType="separate"/>
        </w:r>
        <w:r>
          <w:t>28</w:t>
        </w:r>
        <w:r>
          <w:fldChar w:fldCharType="end"/>
        </w:r>
      </w:hyperlink>
    </w:p>
    <w:p>
      <w:pPr>
        <w:pStyle w:val="TOC2"/>
        <w:tabs>
          <w:tab w:val="right" w:leader="dot" w:pos="8306"/>
        </w:tabs>
      </w:pPr>
      <w:hyperlink w:anchor="_Toc16714" w:history="1">
        <w:r>
          <w:rPr>
            <w:rFonts w:ascii="仿宋" w:eastAsia="仿宋" w:hAnsi="仿宋" w:cs="仿宋" w:hint="eastAsia"/>
            <w:lang w:eastAsia="zh-CN"/>
          </w:rPr>
          <w:t>(七)、清洁生产</w:t>
        </w:r>
        <w:r>
          <w:tab/>
        </w:r>
        <w:r>
          <w:fldChar w:fldCharType="begin"/>
        </w:r>
        <w:r>
          <w:instrText xml:space="preserve"> PAGEREF _Toc16714 \h </w:instrText>
        </w:r>
        <w:r>
          <w:fldChar w:fldCharType="separate"/>
        </w:r>
        <w:r>
          <w:t>30</w:t>
        </w:r>
        <w:r>
          <w:fldChar w:fldCharType="end"/>
        </w:r>
      </w:hyperlink>
    </w:p>
    <w:p>
      <w:pPr>
        <w:pStyle w:val="TOC2"/>
        <w:tabs>
          <w:tab w:val="right" w:leader="dot" w:pos="8306"/>
        </w:tabs>
      </w:pPr>
      <w:hyperlink w:anchor="_Toc22754" w:history="1">
        <w:r>
          <w:rPr>
            <w:rFonts w:ascii="仿宋" w:eastAsia="仿宋" w:hAnsi="仿宋" w:cs="仿宋" w:hint="eastAsia"/>
            <w:lang w:eastAsia="zh-CN"/>
          </w:rPr>
          <w:t>(八)、环境保护综合评价</w:t>
        </w:r>
        <w:r>
          <w:tab/>
        </w:r>
        <w:r>
          <w:fldChar w:fldCharType="begin"/>
        </w:r>
        <w:r>
          <w:instrText xml:space="preserve"> PAGEREF _Toc22754 \h </w:instrText>
        </w:r>
        <w:r>
          <w:fldChar w:fldCharType="separate"/>
        </w:r>
        <w:r>
          <w:t>31</w:t>
        </w:r>
        <w:r>
          <w:fldChar w:fldCharType="end"/>
        </w:r>
      </w:hyperlink>
    </w:p>
    <w:p>
      <w:pPr>
        <w:pStyle w:val="TOC1"/>
        <w:tabs>
          <w:tab w:val="right" w:leader="dot" w:pos="8306"/>
        </w:tabs>
      </w:pPr>
      <w:hyperlink w:anchor="_Toc21142" w:history="1">
        <w:r>
          <w:rPr>
            <w:rFonts w:ascii="仿宋" w:eastAsia="仿宋" w:hAnsi="仿宋" w:cs="仿宋" w:hint="eastAsia"/>
            <w:lang w:eastAsia="zh-CN"/>
          </w:rPr>
          <w:t>八、压裂设备专用件项目技术管理</w:t>
        </w:r>
        <w:r>
          <w:tab/>
        </w:r>
        <w:r>
          <w:fldChar w:fldCharType="begin"/>
        </w:r>
        <w:r>
          <w:instrText xml:space="preserve"> PAGEREF _Toc21142 \h </w:instrText>
        </w:r>
        <w:r>
          <w:fldChar w:fldCharType="separate"/>
        </w:r>
        <w:r>
          <w:t>32</w:t>
        </w:r>
        <w:r>
          <w:fldChar w:fldCharType="end"/>
        </w:r>
      </w:hyperlink>
    </w:p>
    <w:p>
      <w:pPr>
        <w:pStyle w:val="TOC2"/>
        <w:tabs>
          <w:tab w:val="right" w:leader="dot" w:pos="8306"/>
        </w:tabs>
      </w:pPr>
      <w:hyperlink w:anchor="_Toc31864" w:history="1">
        <w:r>
          <w:rPr>
            <w:rFonts w:ascii="仿宋" w:eastAsia="仿宋" w:hAnsi="仿宋" w:cs="仿宋" w:hint="eastAsia"/>
            <w:lang w:eastAsia="zh-CN"/>
          </w:rPr>
          <w:t>(一)、技术方案选用方向</w:t>
        </w:r>
        <w:r>
          <w:tab/>
        </w:r>
        <w:r>
          <w:fldChar w:fldCharType="begin"/>
        </w:r>
        <w:r>
          <w:instrText xml:space="preserve"> PAGEREF _Toc31864 \h </w:instrText>
        </w:r>
        <w:r>
          <w:fldChar w:fldCharType="separate"/>
        </w:r>
        <w:r>
          <w:t>32</w:t>
        </w:r>
        <w:r>
          <w:fldChar w:fldCharType="end"/>
        </w:r>
      </w:hyperlink>
    </w:p>
    <w:p>
      <w:pPr>
        <w:pStyle w:val="TOC2"/>
        <w:tabs>
          <w:tab w:val="right" w:leader="dot" w:pos="8306"/>
        </w:tabs>
      </w:pPr>
      <w:hyperlink w:anchor="_Toc28808" w:history="1">
        <w:r>
          <w:rPr>
            <w:rFonts w:ascii="仿宋" w:eastAsia="仿宋" w:hAnsi="仿宋" w:cs="仿宋" w:hint="eastAsia"/>
            <w:lang w:eastAsia="zh-CN"/>
          </w:rPr>
          <w:t>(二)、工艺技术方案选用原则</w:t>
        </w:r>
        <w:r>
          <w:tab/>
        </w:r>
        <w:r>
          <w:fldChar w:fldCharType="begin"/>
        </w:r>
        <w:r>
          <w:instrText xml:space="preserve"> PAGEREF _Toc28808 \h </w:instrText>
        </w:r>
        <w:r>
          <w:fldChar w:fldCharType="separate"/>
        </w:r>
        <w:r>
          <w:t>34</w:t>
        </w:r>
        <w:r>
          <w:fldChar w:fldCharType="end"/>
        </w:r>
      </w:hyperlink>
    </w:p>
    <w:p>
      <w:pPr>
        <w:pStyle w:val="TOC2"/>
        <w:tabs>
          <w:tab w:val="right" w:leader="dot" w:pos="8306"/>
        </w:tabs>
      </w:pPr>
      <w:hyperlink w:anchor="_Toc23333" w:history="1">
        <w:r>
          <w:rPr>
            <w:rFonts w:ascii="仿宋" w:eastAsia="仿宋" w:hAnsi="仿宋" w:cs="仿宋" w:hint="eastAsia"/>
            <w:lang w:eastAsia="zh-CN"/>
          </w:rPr>
          <w:t>(三)、工艺技术方案要求</w:t>
        </w:r>
        <w:r>
          <w:tab/>
        </w:r>
        <w:r>
          <w:fldChar w:fldCharType="begin"/>
        </w:r>
        <w:r>
          <w:instrText xml:space="preserve"> PAGEREF _Toc23333 \h </w:instrText>
        </w:r>
        <w:r>
          <w:fldChar w:fldCharType="separate"/>
        </w:r>
        <w:r>
          <w:t>36</w:t>
        </w:r>
        <w:r>
          <w:fldChar w:fldCharType="end"/>
        </w:r>
      </w:hyperlink>
    </w:p>
    <w:p>
      <w:pPr>
        <w:pStyle w:val="TOC1"/>
        <w:tabs>
          <w:tab w:val="right" w:leader="dot" w:pos="8306"/>
        </w:tabs>
      </w:pPr>
      <w:hyperlink w:anchor="_Toc13076" w:history="1">
        <w:r>
          <w:rPr>
            <w:rFonts w:ascii="仿宋" w:eastAsia="仿宋" w:hAnsi="仿宋" w:cs="仿宋" w:hint="eastAsia"/>
            <w:lang w:eastAsia="zh-CN"/>
          </w:rPr>
          <w:t>九、压裂设备专用件项目创新与研发</w:t>
        </w:r>
        <w:r>
          <w:tab/>
        </w:r>
        <w:r>
          <w:fldChar w:fldCharType="begin"/>
        </w:r>
        <w:r>
          <w:instrText xml:space="preserve"> PAGEREF _Toc13076 \h </w:instrText>
        </w:r>
        <w:r>
          <w:fldChar w:fldCharType="separate"/>
        </w:r>
        <w:r>
          <w:t>38</w:t>
        </w:r>
        <w:r>
          <w:fldChar w:fldCharType="end"/>
        </w:r>
      </w:hyperlink>
    </w:p>
    <w:p>
      <w:pPr>
        <w:pStyle w:val="TOC2"/>
        <w:tabs>
          <w:tab w:val="right" w:leader="dot" w:pos="8306"/>
        </w:tabs>
      </w:pPr>
      <w:hyperlink w:anchor="_Toc24415" w:history="1">
        <w:r>
          <w:rPr>
            <w:rFonts w:ascii="仿宋" w:eastAsia="仿宋" w:hAnsi="仿宋" w:cs="仿宋" w:hint="eastAsia"/>
            <w:lang w:eastAsia="zh-CN"/>
          </w:rPr>
          <w:t>(一)、创新策略与方向</w:t>
        </w:r>
        <w:r>
          <w:tab/>
        </w:r>
        <w:r>
          <w:fldChar w:fldCharType="begin"/>
        </w:r>
        <w:r>
          <w:instrText xml:space="preserve"> PAGEREF _Toc24415 \h </w:instrText>
        </w:r>
        <w:r>
          <w:fldChar w:fldCharType="separate"/>
        </w:r>
        <w:r>
          <w:t>38</w:t>
        </w:r>
        <w:r>
          <w:fldChar w:fldCharType="end"/>
        </w:r>
      </w:hyperlink>
    </w:p>
    <w:p>
      <w:pPr>
        <w:pStyle w:val="TOC2"/>
        <w:tabs>
          <w:tab w:val="right" w:leader="dot" w:pos="8306"/>
        </w:tabs>
      </w:pPr>
      <w:hyperlink w:anchor="_Toc3047" w:history="1">
        <w:r>
          <w:rPr>
            <w:rFonts w:ascii="仿宋" w:eastAsia="仿宋" w:hAnsi="仿宋" w:cs="仿宋" w:hint="eastAsia"/>
            <w:lang w:eastAsia="zh-CN"/>
          </w:rPr>
          <w:t>(二)、研发规划与投入</w:t>
        </w:r>
        <w:r>
          <w:tab/>
        </w:r>
        <w:r>
          <w:fldChar w:fldCharType="begin"/>
        </w:r>
        <w:r>
          <w:instrText xml:space="preserve"> PAGEREF _Toc3047 \h </w:instrText>
        </w:r>
        <w:r>
          <w:fldChar w:fldCharType="separate"/>
        </w:r>
        <w:r>
          <w:t>40</w:t>
        </w:r>
        <w:r>
          <w:fldChar w:fldCharType="end"/>
        </w:r>
      </w:hyperlink>
    </w:p>
    <w:p>
      <w:pPr>
        <w:pStyle w:val="TOC1"/>
        <w:tabs>
          <w:tab w:val="right" w:leader="dot" w:pos="8306"/>
        </w:tabs>
      </w:pPr>
      <w:hyperlink w:anchor="_Toc18692" w:history="1">
        <w:r>
          <w:rPr>
            <w:rFonts w:ascii="仿宋" w:eastAsia="仿宋" w:hAnsi="仿宋" w:cs="仿宋" w:hint="eastAsia"/>
            <w:lang w:eastAsia="zh-CN"/>
          </w:rPr>
          <w:t>十、压裂设备专用件项目经营效益</w:t>
        </w:r>
        <w:r>
          <w:tab/>
        </w:r>
        <w:r>
          <w:fldChar w:fldCharType="begin"/>
        </w:r>
        <w:r>
          <w:instrText xml:space="preserve"> PAGEREF _Toc18692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5" w:history="1">
        <w:r>
          <w:rPr>
            <w:rFonts w:ascii="仿宋" w:eastAsia="仿宋" w:hAnsi="仿宋" w:cs="仿宋" w:hint="eastAsia"/>
            <w:lang w:eastAsia="zh-CN"/>
          </w:rPr>
          <w:t>(一)、经济评价财务测算</w:t>
        </w:r>
        <w:r>
          <w:tab/>
        </w:r>
        <w:r>
          <w:fldChar w:fldCharType="begin"/>
        </w:r>
        <w:r>
          <w:instrText xml:space="preserve"> PAGEREF _Toc1215 \h </w:instrText>
        </w:r>
        <w:r>
          <w:fldChar w:fldCharType="separate"/>
        </w:r>
        <w:r>
          <w:t>41</w:t>
        </w:r>
        <w:r>
          <w:fldChar w:fldCharType="end"/>
        </w:r>
      </w:hyperlink>
    </w:p>
    <w:p>
      <w:pPr>
        <w:pStyle w:val="TOC2"/>
        <w:tabs>
          <w:tab w:val="right" w:leader="dot" w:pos="8306"/>
        </w:tabs>
      </w:pPr>
      <w:hyperlink w:anchor="_Toc1738" w:history="1">
        <w:r>
          <w:rPr>
            <w:rFonts w:ascii="仿宋" w:eastAsia="仿宋" w:hAnsi="仿宋" w:cs="仿宋" w:hint="eastAsia"/>
            <w:lang w:eastAsia="zh-CN"/>
          </w:rPr>
          <w:t>(二)、压裂设备专用件项目盈利能力分析</w:t>
        </w:r>
        <w:r>
          <w:tab/>
        </w:r>
        <w:r>
          <w:fldChar w:fldCharType="begin"/>
        </w:r>
        <w:r>
          <w:instrText xml:space="preserve"> PAGEREF _Toc1738 \h </w:instrText>
        </w:r>
        <w:r>
          <w:fldChar w:fldCharType="separate"/>
        </w:r>
        <w:r>
          <w:t>43</w:t>
        </w:r>
        <w:r>
          <w:fldChar w:fldCharType="end"/>
        </w:r>
      </w:hyperlink>
    </w:p>
    <w:p>
      <w:pPr>
        <w:pStyle w:val="TOC1"/>
        <w:tabs>
          <w:tab w:val="right" w:leader="dot" w:pos="8306"/>
        </w:tabs>
      </w:pPr>
      <w:hyperlink w:anchor="_Toc30113" w:history="1">
        <w:r>
          <w:rPr>
            <w:rFonts w:ascii="仿宋" w:eastAsia="仿宋" w:hAnsi="仿宋" w:cs="仿宋" w:hint="eastAsia"/>
            <w:lang w:eastAsia="zh-CN"/>
          </w:rPr>
          <w:t>十一、压裂设备专用件项目人力资源培养与发展</w:t>
        </w:r>
        <w:r>
          <w:tab/>
        </w:r>
        <w:r>
          <w:fldChar w:fldCharType="begin"/>
        </w:r>
        <w:r>
          <w:instrText xml:space="preserve"> PAGEREF _Toc30113 \h </w:instrText>
        </w:r>
        <w:r>
          <w:fldChar w:fldCharType="separate"/>
        </w:r>
        <w:r>
          <w:t>43</w:t>
        </w:r>
        <w:r>
          <w:fldChar w:fldCharType="end"/>
        </w:r>
      </w:hyperlink>
    </w:p>
    <w:p>
      <w:pPr>
        <w:pStyle w:val="TOC2"/>
        <w:tabs>
          <w:tab w:val="right" w:leader="dot" w:pos="8306"/>
        </w:tabs>
      </w:pPr>
      <w:hyperlink w:anchor="_Toc19494" w:history="1">
        <w:r>
          <w:rPr>
            <w:rFonts w:ascii="仿宋" w:eastAsia="仿宋" w:hAnsi="仿宋" w:cs="仿宋" w:hint="eastAsia"/>
            <w:lang w:eastAsia="zh-CN"/>
          </w:rPr>
          <w:t>(一)、人才需求与规划</w:t>
        </w:r>
        <w:r>
          <w:tab/>
        </w:r>
        <w:r>
          <w:fldChar w:fldCharType="begin"/>
        </w:r>
        <w:r>
          <w:instrText xml:space="preserve"> PAGEREF _Toc19494 \h </w:instrText>
        </w:r>
        <w:r>
          <w:fldChar w:fldCharType="separate"/>
        </w:r>
        <w:r>
          <w:t>43</w:t>
        </w:r>
        <w:r>
          <w:fldChar w:fldCharType="end"/>
        </w:r>
      </w:hyperlink>
    </w:p>
    <w:p>
      <w:pPr>
        <w:pStyle w:val="TOC2"/>
        <w:tabs>
          <w:tab w:val="right" w:leader="dot" w:pos="8306"/>
        </w:tabs>
      </w:pPr>
      <w:hyperlink w:anchor="_Toc6573" w:history="1">
        <w:r>
          <w:rPr>
            <w:rFonts w:ascii="仿宋" w:eastAsia="仿宋" w:hAnsi="仿宋" w:cs="仿宋" w:hint="eastAsia"/>
            <w:lang w:eastAsia="zh-CN"/>
          </w:rPr>
          <w:t>(二)、培训与发展计划</w:t>
        </w:r>
        <w:r>
          <w:tab/>
        </w:r>
        <w:r>
          <w:fldChar w:fldCharType="begin"/>
        </w:r>
        <w:r>
          <w:instrText xml:space="preserve"> PAGEREF _Toc6573 \h </w:instrText>
        </w:r>
        <w:r>
          <w:fldChar w:fldCharType="separate"/>
        </w:r>
        <w:r>
          <w:t>44</w:t>
        </w:r>
        <w:r>
          <w:fldChar w:fldCharType="end"/>
        </w:r>
      </w:hyperlink>
    </w:p>
    <w:p>
      <w:pPr>
        <w:pStyle w:val="TOC1"/>
        <w:tabs>
          <w:tab w:val="right" w:leader="dot" w:pos="8306"/>
        </w:tabs>
      </w:pPr>
      <w:hyperlink w:anchor="_Toc20294" w:history="1">
        <w:r>
          <w:rPr>
            <w:rFonts w:ascii="仿宋" w:eastAsia="仿宋" w:hAnsi="仿宋" w:cs="仿宋" w:hint="eastAsia"/>
            <w:lang w:eastAsia="zh-CN"/>
          </w:rPr>
          <w:t>十二、压裂设备专用件项目风险管理</w:t>
        </w:r>
        <w:r>
          <w:tab/>
        </w:r>
        <w:r>
          <w:fldChar w:fldCharType="begin"/>
        </w:r>
        <w:r>
          <w:instrText xml:space="preserve"> PAGEREF _Toc20294 \h </w:instrText>
        </w:r>
        <w:r>
          <w:fldChar w:fldCharType="separate"/>
        </w:r>
        <w:r>
          <w:t>45</w:t>
        </w:r>
        <w:r>
          <w:fldChar w:fldCharType="end"/>
        </w:r>
      </w:hyperlink>
    </w:p>
    <w:p>
      <w:pPr>
        <w:pStyle w:val="TOC2"/>
        <w:tabs>
          <w:tab w:val="right" w:leader="dot" w:pos="8306"/>
        </w:tabs>
      </w:pPr>
      <w:hyperlink w:anchor="_Toc24479" w:history="1">
        <w:r>
          <w:rPr>
            <w:rFonts w:ascii="仿宋" w:eastAsia="仿宋" w:hAnsi="仿宋" w:cs="仿宋" w:hint="eastAsia"/>
            <w:lang w:eastAsia="zh-CN"/>
          </w:rPr>
          <w:t>(一)、风险识别与评估</w:t>
        </w:r>
        <w:r>
          <w:tab/>
        </w:r>
        <w:r>
          <w:fldChar w:fldCharType="begin"/>
        </w:r>
        <w:r>
          <w:instrText xml:space="preserve"> PAGEREF _Toc24479 \h </w:instrText>
        </w:r>
        <w:r>
          <w:fldChar w:fldCharType="separate"/>
        </w:r>
        <w:r>
          <w:t>45</w:t>
        </w:r>
        <w:r>
          <w:fldChar w:fldCharType="end"/>
        </w:r>
      </w:hyperlink>
    </w:p>
    <w:p>
      <w:pPr>
        <w:pStyle w:val="TOC2"/>
        <w:tabs>
          <w:tab w:val="right" w:leader="dot" w:pos="8306"/>
        </w:tabs>
      </w:pPr>
      <w:hyperlink w:anchor="_Toc14365" w:history="1">
        <w:r>
          <w:rPr>
            <w:rFonts w:ascii="仿宋" w:eastAsia="仿宋" w:hAnsi="仿宋" w:cs="仿宋" w:hint="eastAsia"/>
            <w:lang w:eastAsia="zh-CN"/>
          </w:rPr>
          <w:t>(二)、风险应对策略</w:t>
        </w:r>
        <w:r>
          <w:tab/>
        </w:r>
        <w:r>
          <w:fldChar w:fldCharType="begin"/>
        </w:r>
        <w:r>
          <w:instrText xml:space="preserve"> PAGEREF _Toc14365 \h </w:instrText>
        </w:r>
        <w:r>
          <w:fldChar w:fldCharType="separate"/>
        </w:r>
        <w:r>
          <w:t>46</w:t>
        </w:r>
        <w:r>
          <w:fldChar w:fldCharType="end"/>
        </w:r>
      </w:hyperlink>
    </w:p>
    <w:p>
      <w:pPr>
        <w:pStyle w:val="TOC2"/>
        <w:tabs>
          <w:tab w:val="right" w:leader="dot" w:pos="8306"/>
        </w:tabs>
      </w:pPr>
      <w:hyperlink w:anchor="_Toc31545" w:history="1">
        <w:r>
          <w:rPr>
            <w:rFonts w:ascii="仿宋" w:eastAsia="仿宋" w:hAnsi="仿宋" w:cs="仿宋" w:hint="eastAsia"/>
            <w:lang w:eastAsia="zh-CN"/>
          </w:rPr>
          <w:t>(三)、风险监控与控制</w:t>
        </w:r>
        <w:r>
          <w:tab/>
        </w:r>
        <w:r>
          <w:fldChar w:fldCharType="begin"/>
        </w:r>
        <w:r>
          <w:instrText xml:space="preserve"> PAGEREF _Toc31545 \h </w:instrText>
        </w:r>
        <w:r>
          <w:fldChar w:fldCharType="separate"/>
        </w:r>
        <w:r>
          <w:t>48</w:t>
        </w:r>
        <w:r>
          <w:fldChar w:fldCharType="end"/>
        </w:r>
      </w:hyperlink>
    </w:p>
    <w:p>
      <w:pPr>
        <w:pStyle w:val="TOC1"/>
        <w:tabs>
          <w:tab w:val="right" w:leader="dot" w:pos="8306"/>
        </w:tabs>
      </w:pPr>
      <w:hyperlink w:anchor="_Toc20625" w:history="1">
        <w:r>
          <w:rPr>
            <w:rFonts w:ascii="仿宋" w:eastAsia="仿宋" w:hAnsi="仿宋" w:cs="仿宋" w:hint="eastAsia"/>
            <w:lang w:eastAsia="zh-CN"/>
          </w:rPr>
          <w:t>十三、压裂设备专用件项目实施保障措施</w:t>
        </w:r>
        <w:r>
          <w:tab/>
        </w:r>
        <w:r>
          <w:fldChar w:fldCharType="begin"/>
        </w:r>
        <w:r>
          <w:instrText xml:space="preserve"> PAGEREF _Toc20625 \h </w:instrText>
        </w:r>
        <w:r>
          <w:fldChar w:fldCharType="separate"/>
        </w:r>
        <w:r>
          <w:t>49</w:t>
        </w:r>
        <w:r>
          <w:fldChar w:fldCharType="end"/>
        </w:r>
      </w:hyperlink>
    </w:p>
    <w:p>
      <w:pPr>
        <w:pStyle w:val="TOC2"/>
        <w:tabs>
          <w:tab w:val="right" w:leader="dot" w:pos="8306"/>
        </w:tabs>
      </w:pPr>
      <w:hyperlink w:anchor="_Toc10032" w:history="1">
        <w:r>
          <w:rPr>
            <w:rFonts w:ascii="仿宋" w:eastAsia="仿宋" w:hAnsi="仿宋" w:cs="仿宋" w:hint="eastAsia"/>
            <w:lang w:eastAsia="zh-CN"/>
          </w:rPr>
          <w:t>(一)、压裂设备专用件项目实施保障机制</w:t>
        </w:r>
        <w:r>
          <w:tab/>
        </w:r>
        <w:r>
          <w:fldChar w:fldCharType="begin"/>
        </w:r>
        <w:r>
          <w:instrText xml:space="preserve"> PAGEREF _Toc10032 \h </w:instrText>
        </w:r>
        <w:r>
          <w:fldChar w:fldCharType="separate"/>
        </w:r>
        <w:r>
          <w:t>49</w:t>
        </w:r>
        <w:r>
          <w:fldChar w:fldCharType="end"/>
        </w:r>
      </w:hyperlink>
    </w:p>
    <w:p>
      <w:pPr>
        <w:pStyle w:val="TOC2"/>
        <w:tabs>
          <w:tab w:val="right" w:leader="dot" w:pos="8306"/>
        </w:tabs>
      </w:pPr>
      <w:hyperlink w:anchor="_Toc18248" w:history="1">
        <w:r>
          <w:rPr>
            <w:rFonts w:ascii="仿宋" w:eastAsia="仿宋" w:hAnsi="仿宋" w:cs="仿宋" w:hint="eastAsia"/>
            <w:lang w:eastAsia="zh-CN"/>
          </w:rPr>
          <w:t>(二)、压裂设备专用件项目法律合规要求</w:t>
        </w:r>
        <w:r>
          <w:tab/>
        </w:r>
        <w:r>
          <w:fldChar w:fldCharType="begin"/>
        </w:r>
        <w:r>
          <w:instrText xml:space="preserve"> PAGEREF _Toc18248 \h </w:instrText>
        </w:r>
        <w:r>
          <w:fldChar w:fldCharType="separate"/>
        </w:r>
        <w:r>
          <w:t>52</w:t>
        </w:r>
        <w:r>
          <w:fldChar w:fldCharType="end"/>
        </w:r>
      </w:hyperlink>
    </w:p>
    <w:p>
      <w:pPr>
        <w:pStyle w:val="TOC2"/>
        <w:tabs>
          <w:tab w:val="right" w:leader="dot" w:pos="8306"/>
        </w:tabs>
      </w:pPr>
      <w:hyperlink w:anchor="_Toc17237" w:history="1">
        <w:r>
          <w:rPr>
            <w:rFonts w:ascii="仿宋" w:eastAsia="仿宋" w:hAnsi="仿宋" w:cs="仿宋" w:hint="eastAsia"/>
            <w:lang w:eastAsia="zh-CN"/>
          </w:rPr>
          <w:t>(三)、压裂设备专用件项目合同管理与法律事务</w:t>
        </w:r>
        <w:r>
          <w:tab/>
        </w:r>
        <w:r>
          <w:fldChar w:fldCharType="begin"/>
        </w:r>
        <w:r>
          <w:instrText xml:space="preserve"> PAGEREF _Toc17237 \h </w:instrText>
        </w:r>
        <w:r>
          <w:fldChar w:fldCharType="separate"/>
        </w:r>
        <w:r>
          <w:t>57</w:t>
        </w:r>
        <w:r>
          <w:fldChar w:fldCharType="end"/>
        </w:r>
      </w:hyperlink>
    </w:p>
    <w:p>
      <w:pPr>
        <w:pStyle w:val="TOC2"/>
        <w:tabs>
          <w:tab w:val="right" w:leader="dot" w:pos="8306"/>
        </w:tabs>
      </w:pPr>
      <w:hyperlink w:anchor="_Toc8613" w:history="1">
        <w:r>
          <w:rPr>
            <w:rFonts w:ascii="仿宋" w:eastAsia="仿宋" w:hAnsi="仿宋" w:cs="仿宋" w:hint="eastAsia"/>
            <w:lang w:eastAsia="zh-CN"/>
          </w:rPr>
          <w:t>(四)、压裂设备专用件项目知识产权保护策略</w:t>
        </w:r>
        <w:r>
          <w:tab/>
        </w:r>
        <w:r>
          <w:fldChar w:fldCharType="begin"/>
        </w:r>
        <w:r>
          <w:instrText xml:space="preserve"> PAGEREF _Toc8613 \h </w:instrText>
        </w:r>
        <w:r>
          <w:fldChar w:fldCharType="separate"/>
        </w:r>
        <w:r>
          <w:t>63</w:t>
        </w:r>
        <w:r>
          <w:fldChar w:fldCharType="end"/>
        </w:r>
      </w:hyperlink>
    </w:p>
    <w:p>
      <w:pPr>
        <w:pStyle w:val="TOC1"/>
        <w:tabs>
          <w:tab w:val="right" w:leader="dot" w:pos="8306"/>
        </w:tabs>
      </w:pPr>
      <w:hyperlink w:anchor="_Toc6401" w:history="1">
        <w:r>
          <w:rPr>
            <w:rFonts w:ascii="仿宋" w:eastAsia="仿宋" w:hAnsi="仿宋" w:cs="仿宋" w:hint="eastAsia"/>
            <w:lang w:eastAsia="zh-CN"/>
          </w:rPr>
          <w:t>十四、供应链管理</w:t>
        </w:r>
        <w:r>
          <w:tab/>
        </w:r>
        <w:r>
          <w:fldChar w:fldCharType="begin"/>
        </w:r>
        <w:r>
          <w:instrText xml:space="preserve"> PAGEREF _Toc6401 \h </w:instrText>
        </w:r>
        <w:r>
          <w:fldChar w:fldCharType="separate"/>
        </w:r>
        <w:r>
          <w:t>66</w:t>
        </w:r>
        <w:r>
          <w:fldChar w:fldCharType="end"/>
        </w:r>
      </w:hyperlink>
    </w:p>
    <w:p>
      <w:pPr>
        <w:pStyle w:val="TOC2"/>
        <w:tabs>
          <w:tab w:val="right" w:leader="dot" w:pos="8306"/>
        </w:tabs>
      </w:pPr>
      <w:hyperlink w:anchor="_Toc7927" w:history="1">
        <w:r>
          <w:rPr>
            <w:rFonts w:ascii="仿宋" w:eastAsia="仿宋" w:hAnsi="仿宋" w:cs="仿宋" w:hint="eastAsia"/>
            <w:lang w:eastAsia="zh-CN"/>
          </w:rPr>
          <w:t>(一)、供应链战略规划</w:t>
        </w:r>
        <w:r>
          <w:tab/>
        </w:r>
        <w:r>
          <w:fldChar w:fldCharType="begin"/>
        </w:r>
        <w:r>
          <w:instrText xml:space="preserve"> PAGEREF _Toc7927 \h </w:instrText>
        </w:r>
        <w:r>
          <w:fldChar w:fldCharType="separate"/>
        </w:r>
        <w:r>
          <w:t>66</w:t>
        </w:r>
        <w:r>
          <w:fldChar w:fldCharType="end"/>
        </w:r>
      </w:hyperlink>
    </w:p>
    <w:p>
      <w:pPr>
        <w:pStyle w:val="TOC2"/>
        <w:tabs>
          <w:tab w:val="right" w:leader="dot" w:pos="8306"/>
        </w:tabs>
      </w:pPr>
      <w:hyperlink w:anchor="_Toc8225" w:history="1">
        <w:r>
          <w:rPr>
            <w:rFonts w:ascii="仿宋" w:eastAsia="仿宋" w:hAnsi="仿宋" w:cs="仿宋" w:hint="eastAsia"/>
            <w:lang w:eastAsia="zh-CN"/>
          </w:rPr>
          <w:t>(二)、供应商选择与合作</w:t>
        </w:r>
        <w:r>
          <w:tab/>
        </w:r>
        <w:r>
          <w:fldChar w:fldCharType="begin"/>
        </w:r>
        <w:r>
          <w:instrText xml:space="preserve"> PAGEREF _Toc8225 \h </w:instrText>
        </w:r>
        <w:r>
          <w:fldChar w:fldCharType="separate"/>
        </w:r>
        <w:r>
          <w:t>67</w:t>
        </w:r>
        <w:r>
          <w:fldChar w:fldCharType="end"/>
        </w:r>
      </w:hyperlink>
    </w:p>
    <w:p>
      <w:pPr>
        <w:pStyle w:val="TOC2"/>
        <w:tabs>
          <w:tab w:val="right" w:leader="dot" w:pos="8306"/>
        </w:tabs>
      </w:pPr>
      <w:hyperlink w:anchor="_Toc7665" w:history="1">
        <w:r>
          <w:rPr>
            <w:rFonts w:ascii="仿宋" w:eastAsia="仿宋" w:hAnsi="仿宋" w:cs="仿宋" w:hint="eastAsia"/>
            <w:lang w:eastAsia="zh-CN"/>
          </w:rPr>
          <w:t>(三)、物流与库存管理</w:t>
        </w:r>
        <w:r>
          <w:tab/>
        </w:r>
        <w:r>
          <w:fldChar w:fldCharType="begin"/>
        </w:r>
        <w:r>
          <w:instrText xml:space="preserve"> PAGEREF _Toc7665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06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93"/>
      <w:r>
        <w:rPr>
          <w:rFonts w:ascii="仿宋" w:eastAsia="仿宋" w:hAnsi="仿宋" w:cs="仿宋" w:hint="eastAsia"/>
          <w:lang w:eastAsia="zh-CN"/>
        </w:rPr>
        <w:t>(一)、压裂设备专用件行业分析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行业一直以来都是市场的关注焦点。行业内的发展趋势、竞争态势以及潜在机会都对压裂设备专用件项目的推进产生深远的影响。通过深入研究行业的整体概貌，我们将更好地理解行业的核心特征，为压裂设备专用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行业，技术一直是推动创新和发展的关键因素。我们将对当前技术趋势进行详尽分析，包括但不限于人工智能、大数据应用、先进制造技术等。这有助于压裂设备专用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裂设备专用件项目成功的基础。我们将对主要竞争对手进行深入研究，包括其市场份额、产品特点、市场定位等。通过全面了解竞争对手的优势和劣势，压裂设备专用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722"/>
      <w:r>
        <w:rPr>
          <w:rFonts w:ascii="仿宋" w:eastAsia="仿宋" w:hAnsi="仿宋" w:cs="仿宋" w:hint="eastAsia"/>
          <w:sz w:val="28"/>
          <w:lang w:eastAsia="zh-CN"/>
        </w:rPr>
        <w:t>(二)、压裂设备专用件市场分析预测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裂设备专用件市场未来的增长趋势。这包括市场的整体规模、各细分领域的发展趋势等。压裂设备专用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裂设备专用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压裂设备专用件项目实施过程中需要充分考虑的因素。我们将对市场风险进行全面评估，包括但不限于政策法规风险、市场竞争风险、技术变革风险等。通过对潜在风险的深入分析，压裂设备专用件项目可以制定相应的风险缓解策略，降低不确定性对压裂设备专用件项目的影响。</w:t>
      </w:r>
    </w:p>
    <w:p>
      <w:pPr>
        <w:pStyle w:val="Heading1"/>
        <w:ind w:firstLine="560" w:firstLineChars="200"/>
        <w:rPr>
          <w:rFonts w:ascii="仿宋" w:eastAsia="仿宋" w:hAnsi="仿宋" w:cs="仿宋" w:hint="eastAsia"/>
          <w:sz w:val="28"/>
          <w:lang w:eastAsia="zh-CN"/>
        </w:rPr>
      </w:pPr>
      <w:bookmarkStart w:id="5" w:name="_Toc31627"/>
      <w:r>
        <w:rPr>
          <w:rFonts w:ascii="仿宋" w:eastAsia="仿宋" w:hAnsi="仿宋" w:cs="仿宋" w:hint="eastAsia"/>
          <w:sz w:val="28"/>
          <w:lang w:eastAsia="zh-CN"/>
        </w:rPr>
        <w:t>二、压裂设备专用件项目文档管理</w:t>
      </w:r>
      <w:bookmarkEnd w:id="5"/>
    </w:p>
    <w:p>
      <w:pPr>
        <w:pStyle w:val="Heading2"/>
        <w:rPr>
          <w:rFonts w:ascii="仿宋" w:eastAsia="仿宋" w:hAnsi="仿宋" w:cs="仿宋" w:hint="eastAsia"/>
          <w:lang w:eastAsia="zh-CN"/>
        </w:rPr>
      </w:pPr>
      <w:bookmarkStart w:id="6" w:name="_Toc2867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压裂设备专用件项目高度重视文档的质量和准确性，以支持压裂设备专用件项目的各项活动和决策。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文档的编制始于压裂设备专用件项目计划的初期，我们制定了详细的文档编制计划，明确了每个文档的内容、格式和编写责任人。在压裂设备专用件项目启动阶段，我们首先编制了压裂设备专用件项目章程，明确定义了压裂设备专用件项目的目标、范围、风险等关键要素。随后，压裂设备专用件项目团队根据计划陆续编制了需求文档、设计文档、测试文档等各类文档，确保压裂设备专用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裂设备专用件项目管理中的重要环节，旨在确保压裂设备专用件项目文档符合质量标准和压裂设备专用件项目需求。在压裂设备专用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裂设备专用件项目相关利益方和专业领域的专家对文档进行独立审查。这有助于获取更全面、客观的反馈，确保压裂设备专用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压裂设备专用件项目在文档编制与审查方面建立了严格的管理机制，通过规范的流程和多维度的审查，确保压裂设备专用件项目文档的质量、准确性和可靠性，为压裂设备专用件项目的顺利推进提供了有力支持。</w:t>
      </w:r>
    </w:p>
    <w:p>
      <w:pPr>
        <w:pStyle w:val="Heading2"/>
        <w:ind w:firstLine="560" w:firstLineChars="200"/>
        <w:rPr>
          <w:rFonts w:ascii="仿宋" w:eastAsia="仿宋" w:hAnsi="仿宋" w:cs="仿宋" w:hint="eastAsia"/>
          <w:sz w:val="28"/>
          <w:lang w:eastAsia="zh-CN"/>
        </w:rPr>
      </w:pPr>
      <w:bookmarkStart w:id="7" w:name="_Toc1132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我们通过多渠道发布文档，包括电子邮件、压裂设备专用件项目管理平台、内部网站等，以满足不同团队成员的偏好和需求。多渠道发布确保了信息的全面覆盖。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我们采用了精细的权限控制，确保只有授权人员可以访问敏感信息。这种安全措施保护了压裂设备专用件项目文档的机密性，防止了未经授权的信息泄露。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裂设备专用件项目生命周期中一个至关重要的环节，直接关系到压裂设备专用件项目信息的长期保存和历史记录的完整性。在压裂设备专用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240"/>
      <w:r>
        <w:rPr>
          <w:rFonts w:ascii="仿宋" w:eastAsia="仿宋" w:hAnsi="仿宋" w:cs="仿宋" w:hint="eastAsia"/>
          <w:sz w:val="28"/>
          <w:lang w:eastAsia="zh-CN"/>
        </w:rPr>
        <w:t>三、压裂设备专用件项目绩效评估</w:t>
      </w:r>
      <w:bookmarkEnd w:id="9"/>
    </w:p>
    <w:p>
      <w:pPr>
        <w:pStyle w:val="Heading2"/>
        <w:rPr>
          <w:rFonts w:ascii="仿宋" w:eastAsia="仿宋" w:hAnsi="仿宋" w:cs="仿宋" w:hint="eastAsia"/>
          <w:lang w:eastAsia="zh-CN"/>
        </w:rPr>
      </w:pPr>
      <w:bookmarkStart w:id="10" w:name="_Toc1836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中，我们设计了一套全面的绩效评估指标，以确保压裂设备专用件项目的可控和成功交付。这些指标跨足压裂设备专用件项目目标、成本、进度和质量等多个维度，为我们提供了全面洞察压裂设备专用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目标达成率是我们关注的首要指标。我们设定了明确的目标，并通过定期监测和评估，迅速发现并应对潜在的目标偏差。这为压裂设备专用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成本绩效是另一个核心关注点。通过实际成本与预算成本的对比分析，我们深入了解成本差异的原因，及时调整资源分配，保持压裂设备专用件项目在经济效益方面的合理水平。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裂设备专用件项目进度作为关键的绩效指标之一，得到了精心的关注。我们制定了详细的压裂设备专用件项目进度计划，并设立了进度符合度指标，确保实际进度与计划进度保持一致。这使我们能够快速发现和解决潜在的进度问题，保持压裂设备专用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裂设备专用件项目绩效的不可或缺的一环。我们引入了一系列的质量标准和客户满意度指标，以确保压裂设备专用件项目交付的成果在质量上达到或超越预期水平。通过持续监测这些指标，我们努力提升压裂设备专用件项目整体质量水平，为压裂设备专用件项目的成功交付提供有力保障。通过这些科学且全面的绩效评估，我们能够更好地引导压裂设备专用件项目的持续改进，确保压裂设备专用件项目目标的顺利达成。</w:t>
      </w:r>
    </w:p>
    <w:p>
      <w:pPr>
        <w:pStyle w:val="Heading2"/>
        <w:ind w:firstLine="560" w:firstLineChars="200"/>
        <w:rPr>
          <w:rFonts w:ascii="仿宋" w:eastAsia="仿宋" w:hAnsi="仿宋" w:cs="仿宋" w:hint="eastAsia"/>
          <w:sz w:val="28"/>
          <w:lang w:eastAsia="zh-CN"/>
        </w:rPr>
      </w:pPr>
      <w:bookmarkStart w:id="11" w:name="_Toc2351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绩效评估是压裂设备专用件项目中的关键环节，为确保压裂设备专用件项目达到预期目标，我们采用了多层次、多维度的绩效评估方法。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裂设备专用件项目的战略目标对齐，确保每个决策和行动都与压裂设备专用件项目整体目标保持一致。团队会定期召开战略对齐会议，审视当前工作与压裂设备专用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裂设备专用件项目进度、质量、成本和风险等方面。这些指标通过数据收集和分析，为压裂设备专用件项目管理团队提供了客观的评估依据。例如，我们通过压裂设备专用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裂设备专用件项目内部，还考虑了压裂设备专用件项目对外部环境的影响。我们定期进行干系人满意度调查，以了解各利益相关方对压裂设备专用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这种多层次、多角度的绩效评估方法，使得我们能够全面了解压裂设备专用件项目的运行状态，及时做出调整，确保压裂设备专用件项目在不断变化的环境中保持稳健前行。</w:t>
      </w:r>
    </w:p>
    <w:p>
      <w:pPr>
        <w:pStyle w:val="Heading2"/>
        <w:ind w:firstLine="560" w:firstLineChars="200"/>
        <w:rPr>
          <w:rFonts w:ascii="仿宋" w:eastAsia="仿宋" w:hAnsi="仿宋" w:cs="仿宋" w:hint="eastAsia"/>
          <w:sz w:val="28"/>
          <w:lang w:eastAsia="zh-CN"/>
        </w:rPr>
      </w:pPr>
      <w:bookmarkStart w:id="12" w:name="_Toc2511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为了确保压裂设备专用件项目的有效管理和不断优化，我们采用了精心设计的绩效评估周期。这个周期旨在实现灵活、实时和全面的评估，以适应压裂设备专用件项目执行中的各种挑战。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裂设备专用件项目的不同需求，分为短期、中期和长期。短期评估关注每个迭代或工作周期，以及时发现和解决当前任务中的问题。中期评估涵盖几个迭代，深入了解整体压裂设备专用件项目的趋势和性能。长期评估则着眼于整个压裂设备专用件项目阶段，确保压裂设备专用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裂设备专用件项目管理工具和协作平台，团队成员能够随时更新和分享压裂设备专用件项目数据。这种实时性的反馈机制使我们能够及时察觉潜在问题，快速调整，保持压裂设备专用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裂设备专用件项目的决策制定密不可分。每个周期的压裂设备专用件项目回顾会议成为集体总结经验、识别问题深层次原因并找到创新解决方案的平台。这种定期的反思与调整机制使压裂设备专用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096"/>
      <w:r>
        <w:rPr>
          <w:rFonts w:ascii="仿宋" w:eastAsia="仿宋" w:hAnsi="仿宋" w:cs="仿宋" w:hint="eastAsia"/>
          <w:sz w:val="28"/>
          <w:lang w:eastAsia="zh-CN"/>
        </w:rPr>
        <w:t>四、压裂设备专用件项目建设单位说明</w:t>
      </w:r>
      <w:bookmarkEnd w:id="13"/>
    </w:p>
    <w:p>
      <w:pPr>
        <w:pStyle w:val="Heading2"/>
        <w:rPr>
          <w:rFonts w:ascii="仿宋" w:eastAsia="仿宋" w:hAnsi="仿宋" w:cs="仿宋" w:hint="eastAsia"/>
          <w:lang w:eastAsia="zh-CN"/>
        </w:rPr>
      </w:pPr>
      <w:bookmarkStart w:id="14" w:name="_Toc24182"/>
      <w:r>
        <w:rPr>
          <w:rFonts w:ascii="仿宋" w:eastAsia="仿宋" w:hAnsi="仿宋" w:cs="仿宋" w:hint="eastAsia"/>
          <w:lang w:eastAsia="zh-CN"/>
        </w:rPr>
        <w:t>(一)、压裂设备专用件项目承办单位基本情况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250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裂设备专用件项目承办单位的XXXX，我们着眼于实现可持续的经济效益。通过技术创新和解决方案的提供，公司预计在压裂设备专用件项目执行期间将获得可观的收入增长。这一收入来源主要包括压裂设备专用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同时，我们注重成本控制和效率提升，以确保压裂设备专用件项目的可持续盈利。透过精细的管理和资源优化，公司期望实现压裂设备专用件项目利润最大化。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裂设备专用件项目实施进行全面的投资评估，包括压裂设备专用件项目启动阶段的资金投入和后续运营成本。通过对压裂设备专用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裂设备专用件项目实施过程中具备足够的资金流动性，公司将进行详尽的现金流分析。这包括资金需求的合理预测、压裂设备专用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818"/>
      <w:r>
        <w:rPr>
          <w:rFonts w:ascii="仿宋" w:eastAsia="仿宋" w:hAnsi="仿宋" w:cs="仿宋" w:hint="eastAsia"/>
          <w:sz w:val="28"/>
          <w:lang w:eastAsia="zh-CN"/>
        </w:rPr>
        <w:t>五、压裂设备专用件项目选址可行性分析</w:t>
      </w:r>
      <w:bookmarkEnd w:id="16"/>
    </w:p>
    <w:p>
      <w:pPr>
        <w:pStyle w:val="Heading2"/>
        <w:rPr>
          <w:rFonts w:ascii="仿宋" w:eastAsia="仿宋" w:hAnsi="仿宋" w:cs="仿宋" w:hint="eastAsia"/>
          <w:lang w:eastAsia="zh-CN"/>
        </w:rPr>
      </w:pPr>
      <w:bookmarkStart w:id="17" w:name="_Toc27833"/>
      <w:r>
        <w:rPr>
          <w:rFonts w:ascii="仿宋" w:eastAsia="仿宋" w:hAnsi="仿宋" w:cs="仿宋" w:hint="eastAsia"/>
          <w:lang w:eastAsia="zh-CN"/>
        </w:rPr>
        <w:t>(一)、压裂设备专用件项目选址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该压裂设备专用件项目选址位于XX省XX市XX区XXX街道</w:t>
      </w:r>
    </w:p>
    <w:p>
      <w:pPr>
        <w:pStyle w:val="Heading2"/>
        <w:ind w:firstLine="560" w:firstLineChars="200"/>
        <w:rPr>
          <w:rFonts w:ascii="仿宋" w:eastAsia="仿宋" w:hAnsi="仿宋" w:cs="仿宋" w:hint="eastAsia"/>
          <w:sz w:val="28"/>
          <w:lang w:eastAsia="zh-CN"/>
        </w:rPr>
      </w:pPr>
      <w:bookmarkStart w:id="18" w:name="_Toc500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压裂设备专用件项目的征地面积将根据压裂设备专用件项目的实际规模和需求进行精确规划。具体面积XXX平方米，旨在确保压裂设备专用件项目不仅能够满足当前的发展需求，还能够预留空间以适应未来的扩展。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净用地面积是在征地面积基础上去除不可利用面积后的实际可开发用地。具体面积XXX平方米，考虑到环保、交通、安全等多方面因素，以确保压裂设备专用件项目在整体利用效率上达到最优。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压裂设备专用件项目计划建设的建筑总规模具体面积XXX平方米。这一规模的确定综合考虑了压裂设备专用件项目的性质、规模，以及城市规划的相关要求，确保建筑布局与周边环境协调一致。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绿地率是压裂设备专用件项目用地中被规划为绿地的比例。具体面积XXX平方米，旨在通过合理规划绿地，改善压裂设备专用件项目周边环境，提升居民生活质量，并符合城市整体绿化规划。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容积率是用地上可以建设的建筑总体积与用地面积之比。具体面积XXX，通过合理的容积率规划，确保压裂设备专用件项目建筑规模与周边环境和谐共生。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压裂设备专用件项目选址与当地城市规划相一致，具体面积XXX平方米。通过与城市规划部门深入沟通，确保压裂设备专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裂设备专用件项目选址符合当地产业政策，具体面积XXX平方米。这包括压裂设备专用件项目对当地经济的促进作用，以及对相关产业的带动效应，确保压裂设备专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用地总体要求必须符合环保和可持续发展的原则，具体面积XXX平方米。通过采用绿色建筑设计、节能减排等措施，确保压裂设备专用件项目在建设和运营过程中对环境的影响最小化，达到可持续发展的要求。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确保压裂设备专用件项目选址具备必要的公共设施配套，具体面积XXX平方米。这包括交通便利性、教育、医疗等基础设施，以提高居民生活品质，使得压裂设备专用件项目选址更具吸引力。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考虑用地总体要求对当地社会稳定性的影响，具体面积XXX平方米。通过深入了解当地社区反馈，确保压裂设备专用件项目的选址和建设过程对当地社会和谐稳定产生积极作用。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压裂设备专用件项目选址不仅符合法规和规划，还在实际操作中具有可行性。这一全面规划将为压裂设备专用件项目的成功实施提供坚实的基础，确保压裂设备专用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538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裂设备专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裂设备专用件项目的设备规划和空间设计中，我们将采取灵活设备布局的措施。设备布局将根据实际需求进行灵活设计，避免不必要的浪费。通过合理规划设备摆放位置，我们将提高设备的利用率，减少设备间距，以确保压裂设备专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裂设备专用件项目内部引入共享设施的概念，例如共享会议室、办公区等。通过这种方式，我们可以减少对资源的重复建设，提高资源共享效率，从而减小压裂设备专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530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裂设备专用件项目的总图布置中，我们将不同功能区域进行明确的规划，以最大程度满足压裂设备专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https://d.book118.com/577162105134006052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压裂设备专用件项目规划设计方案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96DC3"/>
    <w:rsid w:val="25F96D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6210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2024-03-01T04:40:00Z</dcterms:created>
  <dcterms:modified xsi:type="dcterms:W3CDTF">2024-03-01T04:41:03Z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E93E7EAE55BD4322B8BF6DDDE690270E_11</vt:lpwstr>
  </property>
  <property fmtid="{D5CDD505-2E9C-101B-9397-08002B2CF9AE}" pid="3" name="KSOProductBuildVer">
    <vt:lpwstr>2052-12.1.0.16388</vt:lpwstr>
  </property>
</Properties>
</file>