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兽用化学药项目计划设计方案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07" w:history="1">
        <w:r>
          <w:rPr>
            <w:rFonts w:ascii="仿宋" w:eastAsia="仿宋" w:hAnsi="仿宋" w:cs="仿宋" w:hint="eastAsia"/>
            <w:lang w:eastAsia="zh-CN"/>
          </w:rPr>
          <w:t>序言</w:t>
        </w:r>
        <w:r>
          <w:tab/>
        </w:r>
        <w:r>
          <w:fldChar w:fldCharType="begin"/>
        </w:r>
        <w:r>
          <w:instrText xml:space="preserve"> PAGEREF _Toc21807 \h </w:instrText>
        </w:r>
        <w:r>
          <w:fldChar w:fldCharType="separate"/>
        </w:r>
        <w:r>
          <w:t>3</w:t>
        </w:r>
        <w:r>
          <w:fldChar w:fldCharType="end"/>
        </w:r>
      </w:hyperlink>
    </w:p>
    <w:p>
      <w:pPr>
        <w:pStyle w:val="TOC1"/>
        <w:tabs>
          <w:tab w:val="right" w:leader="dot" w:pos="8306"/>
        </w:tabs>
      </w:pPr>
      <w:hyperlink w:anchor="_Toc13660" w:history="1">
        <w:r>
          <w:rPr>
            <w:rFonts w:ascii="仿宋" w:eastAsia="仿宋" w:hAnsi="仿宋" w:cs="仿宋" w:hint="eastAsia"/>
            <w:lang w:eastAsia="zh-CN"/>
          </w:rPr>
          <w:t>一、兽用化学药项目文档管理</w:t>
        </w:r>
        <w:r>
          <w:tab/>
        </w:r>
        <w:r>
          <w:fldChar w:fldCharType="begin"/>
        </w:r>
        <w:r>
          <w:instrText xml:space="preserve"> PAGEREF _Toc13660 \h </w:instrText>
        </w:r>
        <w:r>
          <w:fldChar w:fldCharType="separate"/>
        </w:r>
        <w:r>
          <w:t>3</w:t>
        </w:r>
        <w:r>
          <w:fldChar w:fldCharType="end"/>
        </w:r>
      </w:hyperlink>
    </w:p>
    <w:p>
      <w:pPr>
        <w:pStyle w:val="TOC2"/>
        <w:tabs>
          <w:tab w:val="right" w:leader="dot" w:pos="8306"/>
        </w:tabs>
      </w:pPr>
      <w:hyperlink w:anchor="_Toc20714" w:history="1">
        <w:r>
          <w:rPr>
            <w:rFonts w:ascii="仿宋" w:eastAsia="仿宋" w:hAnsi="仿宋" w:cs="仿宋" w:hint="eastAsia"/>
            <w:lang w:eastAsia="zh-CN"/>
          </w:rPr>
          <w:t>(一)、文档编制与审查</w:t>
        </w:r>
        <w:r>
          <w:tab/>
        </w:r>
        <w:r>
          <w:fldChar w:fldCharType="begin"/>
        </w:r>
        <w:r>
          <w:instrText xml:space="preserve"> PAGEREF _Toc20714 \h </w:instrText>
        </w:r>
        <w:r>
          <w:fldChar w:fldCharType="separate"/>
        </w:r>
        <w:r>
          <w:t>3</w:t>
        </w:r>
        <w:r>
          <w:fldChar w:fldCharType="end"/>
        </w:r>
      </w:hyperlink>
    </w:p>
    <w:p>
      <w:pPr>
        <w:pStyle w:val="TOC2"/>
        <w:tabs>
          <w:tab w:val="right" w:leader="dot" w:pos="8306"/>
        </w:tabs>
      </w:pPr>
      <w:hyperlink w:anchor="_Toc12662" w:history="1">
        <w:r>
          <w:rPr>
            <w:rFonts w:ascii="仿宋" w:eastAsia="仿宋" w:hAnsi="仿宋" w:cs="仿宋" w:hint="eastAsia"/>
            <w:lang w:eastAsia="zh-CN"/>
          </w:rPr>
          <w:t>(二)、文档发布与分发</w:t>
        </w:r>
        <w:r>
          <w:tab/>
        </w:r>
        <w:r>
          <w:fldChar w:fldCharType="begin"/>
        </w:r>
        <w:r>
          <w:instrText xml:space="preserve"> PAGEREF _Toc12662 \h </w:instrText>
        </w:r>
        <w:r>
          <w:fldChar w:fldCharType="separate"/>
        </w:r>
        <w:r>
          <w:t>4</w:t>
        </w:r>
        <w:r>
          <w:fldChar w:fldCharType="end"/>
        </w:r>
      </w:hyperlink>
    </w:p>
    <w:p>
      <w:pPr>
        <w:pStyle w:val="TOC2"/>
        <w:tabs>
          <w:tab w:val="right" w:leader="dot" w:pos="8306"/>
        </w:tabs>
      </w:pPr>
      <w:hyperlink w:anchor="_Toc32733" w:history="1">
        <w:r>
          <w:rPr>
            <w:rFonts w:ascii="仿宋" w:eastAsia="仿宋" w:hAnsi="仿宋" w:cs="仿宋" w:hint="eastAsia"/>
            <w:lang w:eastAsia="zh-CN"/>
          </w:rPr>
          <w:t>(三)、文档存档与归档</w:t>
        </w:r>
        <w:r>
          <w:tab/>
        </w:r>
        <w:r>
          <w:fldChar w:fldCharType="begin"/>
        </w:r>
        <w:r>
          <w:instrText xml:space="preserve"> PAGEREF _Toc32733 \h </w:instrText>
        </w:r>
        <w:r>
          <w:fldChar w:fldCharType="separate"/>
        </w:r>
        <w:r>
          <w:t>5</w:t>
        </w:r>
        <w:r>
          <w:fldChar w:fldCharType="end"/>
        </w:r>
      </w:hyperlink>
    </w:p>
    <w:p>
      <w:pPr>
        <w:pStyle w:val="TOC1"/>
        <w:tabs>
          <w:tab w:val="right" w:leader="dot" w:pos="8306"/>
        </w:tabs>
      </w:pPr>
      <w:hyperlink w:anchor="_Toc26483" w:history="1">
        <w:r>
          <w:rPr>
            <w:rFonts w:ascii="仿宋" w:eastAsia="仿宋" w:hAnsi="仿宋" w:cs="仿宋" w:hint="eastAsia"/>
            <w:lang w:eastAsia="zh-CN"/>
          </w:rPr>
          <w:t>二、兽用化学药项目建设背景及必要性分析</w:t>
        </w:r>
        <w:r>
          <w:tab/>
        </w:r>
        <w:r>
          <w:fldChar w:fldCharType="begin"/>
        </w:r>
        <w:r>
          <w:instrText xml:space="preserve"> PAGEREF _Toc26483 \h </w:instrText>
        </w:r>
        <w:r>
          <w:fldChar w:fldCharType="separate"/>
        </w:r>
        <w:r>
          <w:t>6</w:t>
        </w:r>
        <w:r>
          <w:fldChar w:fldCharType="end"/>
        </w:r>
      </w:hyperlink>
    </w:p>
    <w:p>
      <w:pPr>
        <w:pStyle w:val="TOC2"/>
        <w:tabs>
          <w:tab w:val="right" w:leader="dot" w:pos="8306"/>
        </w:tabs>
      </w:pPr>
      <w:hyperlink w:anchor="_Toc3965" w:history="1">
        <w:r>
          <w:rPr>
            <w:rFonts w:ascii="仿宋" w:eastAsia="仿宋" w:hAnsi="仿宋" w:cs="仿宋" w:hint="eastAsia"/>
            <w:lang w:eastAsia="zh-CN"/>
          </w:rPr>
          <w:t>(一)、兽用化学药项目背景分析</w:t>
        </w:r>
        <w:r>
          <w:tab/>
        </w:r>
        <w:r>
          <w:fldChar w:fldCharType="begin"/>
        </w:r>
        <w:r>
          <w:instrText xml:space="preserve"> PAGEREF _Toc3965 \h </w:instrText>
        </w:r>
        <w:r>
          <w:fldChar w:fldCharType="separate"/>
        </w:r>
        <w:r>
          <w:t>6</w:t>
        </w:r>
        <w:r>
          <w:fldChar w:fldCharType="end"/>
        </w:r>
      </w:hyperlink>
    </w:p>
    <w:p>
      <w:pPr>
        <w:pStyle w:val="TOC2"/>
        <w:tabs>
          <w:tab w:val="right" w:leader="dot" w:pos="8306"/>
        </w:tabs>
      </w:pPr>
      <w:hyperlink w:anchor="_Toc13677" w:history="1">
        <w:r>
          <w:rPr>
            <w:rFonts w:ascii="仿宋" w:eastAsia="仿宋" w:hAnsi="仿宋" w:cs="仿宋" w:hint="eastAsia"/>
            <w:lang w:eastAsia="zh-CN"/>
          </w:rPr>
          <w:t>(二)、兽用化学药项目建设必要性分析</w:t>
        </w:r>
        <w:r>
          <w:tab/>
        </w:r>
        <w:r>
          <w:fldChar w:fldCharType="begin"/>
        </w:r>
        <w:r>
          <w:instrText xml:space="preserve"> PAGEREF _Toc13677 \h </w:instrText>
        </w:r>
        <w:r>
          <w:fldChar w:fldCharType="separate"/>
        </w:r>
        <w:r>
          <w:t>8</w:t>
        </w:r>
        <w:r>
          <w:fldChar w:fldCharType="end"/>
        </w:r>
      </w:hyperlink>
    </w:p>
    <w:p>
      <w:pPr>
        <w:pStyle w:val="TOC1"/>
        <w:tabs>
          <w:tab w:val="right" w:leader="dot" w:pos="8306"/>
        </w:tabs>
      </w:pPr>
      <w:hyperlink w:anchor="_Toc31271" w:history="1">
        <w:r>
          <w:rPr>
            <w:rFonts w:ascii="仿宋" w:eastAsia="仿宋" w:hAnsi="仿宋" w:cs="仿宋" w:hint="eastAsia"/>
            <w:lang w:eastAsia="zh-CN"/>
          </w:rPr>
          <w:t>三、市场分析、调研</w:t>
        </w:r>
        <w:r>
          <w:tab/>
        </w:r>
        <w:r>
          <w:fldChar w:fldCharType="begin"/>
        </w:r>
        <w:r>
          <w:instrText xml:space="preserve"> PAGEREF _Toc31271 \h </w:instrText>
        </w:r>
        <w:r>
          <w:fldChar w:fldCharType="separate"/>
        </w:r>
        <w:r>
          <w:t>9</w:t>
        </w:r>
        <w:r>
          <w:fldChar w:fldCharType="end"/>
        </w:r>
      </w:hyperlink>
    </w:p>
    <w:p>
      <w:pPr>
        <w:pStyle w:val="TOC2"/>
        <w:tabs>
          <w:tab w:val="right" w:leader="dot" w:pos="8306"/>
        </w:tabs>
      </w:pPr>
      <w:hyperlink w:anchor="_Toc5705" w:history="1">
        <w:r>
          <w:rPr>
            <w:rFonts w:ascii="仿宋" w:eastAsia="仿宋" w:hAnsi="仿宋" w:cs="仿宋" w:hint="eastAsia"/>
            <w:lang w:eastAsia="zh-CN"/>
          </w:rPr>
          <w:t>(一)、兽用化学药行业分析</w:t>
        </w:r>
        <w:r>
          <w:tab/>
        </w:r>
        <w:r>
          <w:fldChar w:fldCharType="begin"/>
        </w:r>
        <w:r>
          <w:instrText xml:space="preserve"> PAGEREF _Toc5705 \h </w:instrText>
        </w:r>
        <w:r>
          <w:fldChar w:fldCharType="separate"/>
        </w:r>
        <w:r>
          <w:t>9</w:t>
        </w:r>
        <w:r>
          <w:fldChar w:fldCharType="end"/>
        </w:r>
      </w:hyperlink>
    </w:p>
    <w:p>
      <w:pPr>
        <w:pStyle w:val="TOC2"/>
        <w:tabs>
          <w:tab w:val="right" w:leader="dot" w:pos="8306"/>
        </w:tabs>
      </w:pPr>
      <w:hyperlink w:anchor="_Toc6435" w:history="1">
        <w:r>
          <w:rPr>
            <w:rFonts w:ascii="仿宋" w:eastAsia="仿宋" w:hAnsi="仿宋" w:cs="仿宋" w:hint="eastAsia"/>
            <w:lang w:eastAsia="zh-CN"/>
          </w:rPr>
          <w:t>(二)、兽用化学药市场分析预测</w:t>
        </w:r>
        <w:r>
          <w:tab/>
        </w:r>
        <w:r>
          <w:fldChar w:fldCharType="begin"/>
        </w:r>
        <w:r>
          <w:instrText xml:space="preserve"> PAGEREF _Toc6435 \h </w:instrText>
        </w:r>
        <w:r>
          <w:fldChar w:fldCharType="separate"/>
        </w:r>
        <w:r>
          <w:t>10</w:t>
        </w:r>
        <w:r>
          <w:fldChar w:fldCharType="end"/>
        </w:r>
      </w:hyperlink>
    </w:p>
    <w:p>
      <w:pPr>
        <w:pStyle w:val="TOC1"/>
        <w:tabs>
          <w:tab w:val="right" w:leader="dot" w:pos="8306"/>
        </w:tabs>
      </w:pPr>
      <w:hyperlink w:anchor="_Toc2116" w:history="1">
        <w:r>
          <w:rPr>
            <w:rFonts w:ascii="仿宋" w:eastAsia="仿宋" w:hAnsi="仿宋" w:cs="仿宋" w:hint="eastAsia"/>
            <w:lang w:eastAsia="zh-CN"/>
          </w:rPr>
          <w:t>四、兽用化学药项目危机管理</w:t>
        </w:r>
        <w:r>
          <w:tab/>
        </w:r>
        <w:r>
          <w:fldChar w:fldCharType="begin"/>
        </w:r>
        <w:r>
          <w:instrText xml:space="preserve"> PAGEREF _Toc2116 \h </w:instrText>
        </w:r>
        <w:r>
          <w:fldChar w:fldCharType="separate"/>
        </w:r>
        <w:r>
          <w:t>11</w:t>
        </w:r>
        <w:r>
          <w:fldChar w:fldCharType="end"/>
        </w:r>
      </w:hyperlink>
    </w:p>
    <w:p>
      <w:pPr>
        <w:pStyle w:val="TOC2"/>
        <w:tabs>
          <w:tab w:val="right" w:leader="dot" w:pos="8306"/>
        </w:tabs>
      </w:pPr>
      <w:hyperlink w:anchor="_Toc7047" w:history="1">
        <w:r>
          <w:rPr>
            <w:rFonts w:ascii="仿宋" w:eastAsia="仿宋" w:hAnsi="仿宋" w:cs="仿宋" w:hint="eastAsia"/>
            <w:lang w:eastAsia="zh-CN"/>
          </w:rPr>
          <w:t>(一)、危机预警与识别</w:t>
        </w:r>
        <w:r>
          <w:tab/>
        </w:r>
        <w:r>
          <w:fldChar w:fldCharType="begin"/>
        </w:r>
        <w:r>
          <w:instrText xml:space="preserve"> PAGEREF _Toc7047 \h </w:instrText>
        </w:r>
        <w:r>
          <w:fldChar w:fldCharType="separate"/>
        </w:r>
        <w:r>
          <w:t>11</w:t>
        </w:r>
        <w:r>
          <w:fldChar w:fldCharType="end"/>
        </w:r>
      </w:hyperlink>
    </w:p>
    <w:p>
      <w:pPr>
        <w:pStyle w:val="TOC2"/>
        <w:tabs>
          <w:tab w:val="right" w:leader="dot" w:pos="8306"/>
        </w:tabs>
      </w:pPr>
      <w:hyperlink w:anchor="_Toc10428" w:history="1">
        <w:r>
          <w:rPr>
            <w:rFonts w:ascii="仿宋" w:eastAsia="仿宋" w:hAnsi="仿宋" w:cs="仿宋" w:hint="eastAsia"/>
            <w:lang w:eastAsia="zh-CN"/>
          </w:rPr>
          <w:t>(二)、危机应对与恢复</w:t>
        </w:r>
        <w:r>
          <w:tab/>
        </w:r>
        <w:r>
          <w:fldChar w:fldCharType="begin"/>
        </w:r>
        <w:r>
          <w:instrText xml:space="preserve"> PAGEREF _Toc10428 \h </w:instrText>
        </w:r>
        <w:r>
          <w:fldChar w:fldCharType="separate"/>
        </w:r>
        <w:r>
          <w:t>12</w:t>
        </w:r>
        <w:r>
          <w:fldChar w:fldCharType="end"/>
        </w:r>
      </w:hyperlink>
    </w:p>
    <w:p>
      <w:pPr>
        <w:pStyle w:val="TOC1"/>
        <w:tabs>
          <w:tab w:val="right" w:leader="dot" w:pos="8306"/>
        </w:tabs>
      </w:pPr>
      <w:hyperlink w:anchor="_Toc12624" w:history="1">
        <w:r>
          <w:rPr>
            <w:rFonts w:ascii="仿宋" w:eastAsia="仿宋" w:hAnsi="仿宋" w:cs="仿宋" w:hint="eastAsia"/>
            <w:lang w:eastAsia="zh-CN"/>
          </w:rPr>
          <w:t>五、兽用化学药项目绩效评估</w:t>
        </w:r>
        <w:r>
          <w:tab/>
        </w:r>
        <w:r>
          <w:fldChar w:fldCharType="begin"/>
        </w:r>
        <w:r>
          <w:instrText xml:space="preserve"> PAGEREF _Toc12624 \h </w:instrText>
        </w:r>
        <w:r>
          <w:fldChar w:fldCharType="separate"/>
        </w:r>
        <w:r>
          <w:t>13</w:t>
        </w:r>
        <w:r>
          <w:fldChar w:fldCharType="end"/>
        </w:r>
      </w:hyperlink>
    </w:p>
    <w:p>
      <w:pPr>
        <w:pStyle w:val="TOC2"/>
        <w:tabs>
          <w:tab w:val="right" w:leader="dot" w:pos="8306"/>
        </w:tabs>
      </w:pPr>
      <w:hyperlink w:anchor="_Toc14190" w:history="1">
        <w:r>
          <w:rPr>
            <w:rFonts w:ascii="仿宋" w:eastAsia="仿宋" w:hAnsi="仿宋" w:cs="仿宋" w:hint="eastAsia"/>
            <w:lang w:eastAsia="zh-CN"/>
          </w:rPr>
          <w:t>(一)、绩效评估指标</w:t>
        </w:r>
        <w:r>
          <w:tab/>
        </w:r>
        <w:r>
          <w:fldChar w:fldCharType="begin"/>
        </w:r>
        <w:r>
          <w:instrText xml:space="preserve"> PAGEREF _Toc14190 \h </w:instrText>
        </w:r>
        <w:r>
          <w:fldChar w:fldCharType="separate"/>
        </w:r>
        <w:r>
          <w:t>13</w:t>
        </w:r>
        <w:r>
          <w:fldChar w:fldCharType="end"/>
        </w:r>
      </w:hyperlink>
    </w:p>
    <w:p>
      <w:pPr>
        <w:pStyle w:val="TOC2"/>
        <w:tabs>
          <w:tab w:val="right" w:leader="dot" w:pos="8306"/>
        </w:tabs>
      </w:pPr>
      <w:hyperlink w:anchor="_Toc29744" w:history="1">
        <w:r>
          <w:rPr>
            <w:rFonts w:ascii="仿宋" w:eastAsia="仿宋" w:hAnsi="仿宋" w:cs="仿宋" w:hint="eastAsia"/>
            <w:lang w:eastAsia="zh-CN"/>
          </w:rPr>
          <w:t>(二)、绩效评估方法</w:t>
        </w:r>
        <w:r>
          <w:tab/>
        </w:r>
        <w:r>
          <w:fldChar w:fldCharType="begin"/>
        </w:r>
        <w:r>
          <w:instrText xml:space="preserve"> PAGEREF _Toc29744 \h </w:instrText>
        </w:r>
        <w:r>
          <w:fldChar w:fldCharType="separate"/>
        </w:r>
        <w:r>
          <w:t>15</w:t>
        </w:r>
        <w:r>
          <w:fldChar w:fldCharType="end"/>
        </w:r>
      </w:hyperlink>
    </w:p>
    <w:p>
      <w:pPr>
        <w:pStyle w:val="TOC2"/>
        <w:tabs>
          <w:tab w:val="right" w:leader="dot" w:pos="8306"/>
        </w:tabs>
      </w:pPr>
      <w:hyperlink w:anchor="_Toc1159" w:history="1">
        <w:r>
          <w:rPr>
            <w:rFonts w:ascii="仿宋" w:eastAsia="仿宋" w:hAnsi="仿宋" w:cs="仿宋" w:hint="eastAsia"/>
            <w:lang w:eastAsia="zh-CN"/>
          </w:rPr>
          <w:t>(三)、绩效评估周期</w:t>
        </w:r>
        <w:r>
          <w:tab/>
        </w:r>
        <w:r>
          <w:fldChar w:fldCharType="begin"/>
        </w:r>
        <w:r>
          <w:instrText xml:space="preserve"> PAGEREF _Toc1159 \h </w:instrText>
        </w:r>
        <w:r>
          <w:fldChar w:fldCharType="separate"/>
        </w:r>
        <w:r>
          <w:t>16</w:t>
        </w:r>
        <w:r>
          <w:fldChar w:fldCharType="end"/>
        </w:r>
      </w:hyperlink>
    </w:p>
    <w:p>
      <w:pPr>
        <w:pStyle w:val="TOC1"/>
        <w:tabs>
          <w:tab w:val="right" w:leader="dot" w:pos="8306"/>
        </w:tabs>
      </w:pPr>
      <w:hyperlink w:anchor="_Toc9184" w:history="1">
        <w:r>
          <w:rPr>
            <w:rFonts w:ascii="仿宋" w:eastAsia="仿宋" w:hAnsi="仿宋" w:cs="仿宋" w:hint="eastAsia"/>
            <w:lang w:eastAsia="zh-CN"/>
          </w:rPr>
          <w:t>六、工艺说明</w:t>
        </w:r>
        <w:r>
          <w:tab/>
        </w:r>
        <w:r>
          <w:fldChar w:fldCharType="begin"/>
        </w:r>
        <w:r>
          <w:instrText xml:space="preserve"> PAGEREF _Toc9184 \h </w:instrText>
        </w:r>
        <w:r>
          <w:fldChar w:fldCharType="separate"/>
        </w:r>
        <w:r>
          <w:t>17</w:t>
        </w:r>
        <w:r>
          <w:fldChar w:fldCharType="end"/>
        </w:r>
      </w:hyperlink>
    </w:p>
    <w:p>
      <w:pPr>
        <w:pStyle w:val="TOC2"/>
        <w:tabs>
          <w:tab w:val="right" w:leader="dot" w:pos="8306"/>
        </w:tabs>
      </w:pPr>
      <w:hyperlink w:anchor="_Toc10282" w:history="1">
        <w:r>
          <w:rPr>
            <w:rFonts w:ascii="仿宋" w:eastAsia="仿宋" w:hAnsi="仿宋" w:cs="仿宋" w:hint="eastAsia"/>
            <w:lang w:eastAsia="zh-CN"/>
          </w:rPr>
          <w:t>(一)、技术管理特点</w:t>
        </w:r>
        <w:r>
          <w:tab/>
        </w:r>
        <w:r>
          <w:fldChar w:fldCharType="begin"/>
        </w:r>
        <w:r>
          <w:instrText xml:space="preserve"> PAGEREF _Toc10282 \h </w:instrText>
        </w:r>
        <w:r>
          <w:fldChar w:fldCharType="separate"/>
        </w:r>
        <w:r>
          <w:t>17</w:t>
        </w:r>
        <w:r>
          <w:fldChar w:fldCharType="end"/>
        </w:r>
      </w:hyperlink>
    </w:p>
    <w:p>
      <w:pPr>
        <w:pStyle w:val="TOC2"/>
        <w:tabs>
          <w:tab w:val="right" w:leader="dot" w:pos="8306"/>
        </w:tabs>
      </w:pPr>
      <w:hyperlink w:anchor="_Toc14844" w:history="1">
        <w:r>
          <w:rPr>
            <w:rFonts w:ascii="仿宋" w:eastAsia="仿宋" w:hAnsi="仿宋" w:cs="仿宋" w:hint="eastAsia"/>
            <w:lang w:eastAsia="zh-CN"/>
          </w:rPr>
          <w:t>(二)、兽用化学药项目工艺技术设计方案</w:t>
        </w:r>
        <w:r>
          <w:tab/>
        </w:r>
        <w:r>
          <w:fldChar w:fldCharType="begin"/>
        </w:r>
        <w:r>
          <w:instrText xml:space="preserve"> PAGEREF _Toc14844 \h </w:instrText>
        </w:r>
        <w:r>
          <w:fldChar w:fldCharType="separate"/>
        </w:r>
        <w:r>
          <w:t>18</w:t>
        </w:r>
        <w:r>
          <w:fldChar w:fldCharType="end"/>
        </w:r>
      </w:hyperlink>
    </w:p>
    <w:p>
      <w:pPr>
        <w:pStyle w:val="TOC2"/>
        <w:tabs>
          <w:tab w:val="right" w:leader="dot" w:pos="8306"/>
        </w:tabs>
      </w:pPr>
      <w:hyperlink w:anchor="_Toc5992" w:history="1">
        <w:r>
          <w:rPr>
            <w:rFonts w:ascii="仿宋" w:eastAsia="仿宋" w:hAnsi="仿宋" w:cs="仿宋" w:hint="eastAsia"/>
            <w:lang w:eastAsia="zh-CN"/>
          </w:rPr>
          <w:t>(三)、设备选型方案</w:t>
        </w:r>
        <w:r>
          <w:tab/>
        </w:r>
        <w:r>
          <w:fldChar w:fldCharType="begin"/>
        </w:r>
        <w:r>
          <w:instrText xml:space="preserve"> PAGEREF _Toc5992 \h </w:instrText>
        </w:r>
        <w:r>
          <w:fldChar w:fldCharType="separate"/>
        </w:r>
        <w:r>
          <w:t>19</w:t>
        </w:r>
        <w:r>
          <w:fldChar w:fldCharType="end"/>
        </w:r>
      </w:hyperlink>
    </w:p>
    <w:p>
      <w:pPr>
        <w:pStyle w:val="TOC1"/>
        <w:tabs>
          <w:tab w:val="right" w:leader="dot" w:pos="8306"/>
        </w:tabs>
      </w:pPr>
      <w:hyperlink w:anchor="_Toc14763" w:history="1">
        <w:r>
          <w:rPr>
            <w:rFonts w:ascii="仿宋" w:eastAsia="仿宋" w:hAnsi="仿宋" w:cs="仿宋" w:hint="eastAsia"/>
            <w:lang w:eastAsia="zh-CN"/>
          </w:rPr>
          <w:t>七、生产安全保护</w:t>
        </w:r>
        <w:r>
          <w:tab/>
        </w:r>
        <w:r>
          <w:fldChar w:fldCharType="begin"/>
        </w:r>
        <w:r>
          <w:instrText xml:space="preserve"> PAGEREF _Toc14763 \h </w:instrText>
        </w:r>
        <w:r>
          <w:fldChar w:fldCharType="separate"/>
        </w:r>
        <w:r>
          <w:t>20</w:t>
        </w:r>
        <w:r>
          <w:fldChar w:fldCharType="end"/>
        </w:r>
      </w:hyperlink>
    </w:p>
    <w:p>
      <w:pPr>
        <w:pStyle w:val="TOC2"/>
        <w:tabs>
          <w:tab w:val="right" w:leader="dot" w:pos="8306"/>
        </w:tabs>
      </w:pPr>
      <w:hyperlink w:anchor="_Toc2493" w:history="1">
        <w:r>
          <w:rPr>
            <w:rFonts w:ascii="仿宋" w:eastAsia="仿宋" w:hAnsi="仿宋" w:cs="仿宋" w:hint="eastAsia"/>
            <w:lang w:eastAsia="zh-CN"/>
          </w:rPr>
          <w:t>(一)、消防安全</w:t>
        </w:r>
        <w:r>
          <w:tab/>
        </w:r>
        <w:r>
          <w:fldChar w:fldCharType="begin"/>
        </w:r>
        <w:r>
          <w:instrText xml:space="preserve"> PAGEREF _Toc2493 \h </w:instrText>
        </w:r>
        <w:r>
          <w:fldChar w:fldCharType="separate"/>
        </w:r>
        <w:r>
          <w:t>20</w:t>
        </w:r>
        <w:r>
          <w:fldChar w:fldCharType="end"/>
        </w:r>
      </w:hyperlink>
    </w:p>
    <w:p>
      <w:pPr>
        <w:pStyle w:val="TOC2"/>
        <w:tabs>
          <w:tab w:val="right" w:leader="dot" w:pos="8306"/>
        </w:tabs>
      </w:pPr>
      <w:hyperlink w:anchor="_Toc422" w:history="1">
        <w:r>
          <w:rPr>
            <w:rFonts w:ascii="仿宋" w:eastAsia="仿宋" w:hAnsi="仿宋" w:cs="仿宋" w:hint="eastAsia"/>
            <w:lang w:eastAsia="zh-CN"/>
          </w:rPr>
          <w:t>(二)、防火防爆总图布置措施</w:t>
        </w:r>
        <w:r>
          <w:tab/>
        </w:r>
        <w:r>
          <w:fldChar w:fldCharType="begin"/>
        </w:r>
        <w:r>
          <w:instrText xml:space="preserve"> PAGEREF _Toc422 \h </w:instrText>
        </w:r>
        <w:r>
          <w:fldChar w:fldCharType="separate"/>
        </w:r>
        <w:r>
          <w:t>22</w:t>
        </w:r>
        <w:r>
          <w:fldChar w:fldCharType="end"/>
        </w:r>
      </w:hyperlink>
    </w:p>
    <w:p>
      <w:pPr>
        <w:pStyle w:val="TOC2"/>
        <w:tabs>
          <w:tab w:val="right" w:leader="dot" w:pos="8306"/>
        </w:tabs>
      </w:pPr>
      <w:hyperlink w:anchor="_Toc31618" w:history="1">
        <w:r>
          <w:rPr>
            <w:rFonts w:ascii="仿宋" w:eastAsia="仿宋" w:hAnsi="仿宋" w:cs="仿宋" w:hint="eastAsia"/>
            <w:lang w:eastAsia="zh-CN"/>
          </w:rPr>
          <w:t>(三)、自然灾害防范措施</w:t>
        </w:r>
        <w:r>
          <w:tab/>
        </w:r>
        <w:r>
          <w:fldChar w:fldCharType="begin"/>
        </w:r>
        <w:r>
          <w:instrText xml:space="preserve"> PAGEREF _Toc31618 \h </w:instrText>
        </w:r>
        <w:r>
          <w:fldChar w:fldCharType="separate"/>
        </w:r>
        <w:r>
          <w:t>23</w:t>
        </w:r>
        <w:r>
          <w:fldChar w:fldCharType="end"/>
        </w:r>
      </w:hyperlink>
    </w:p>
    <w:p>
      <w:pPr>
        <w:pStyle w:val="TOC2"/>
        <w:tabs>
          <w:tab w:val="right" w:leader="dot" w:pos="8306"/>
        </w:tabs>
      </w:pPr>
      <w:hyperlink w:anchor="_Toc23386" w:history="1">
        <w:r>
          <w:rPr>
            <w:rFonts w:ascii="仿宋" w:eastAsia="仿宋" w:hAnsi="仿宋" w:cs="仿宋" w:hint="eastAsia"/>
            <w:lang w:eastAsia="zh-CN"/>
          </w:rPr>
          <w:t>(四)、安全色及安全标志使用要求</w:t>
        </w:r>
        <w:r>
          <w:tab/>
        </w:r>
        <w:r>
          <w:fldChar w:fldCharType="begin"/>
        </w:r>
        <w:r>
          <w:instrText xml:space="preserve"> PAGEREF _Toc23386 \h </w:instrText>
        </w:r>
        <w:r>
          <w:fldChar w:fldCharType="separate"/>
        </w:r>
        <w:r>
          <w:t>24</w:t>
        </w:r>
        <w:r>
          <w:fldChar w:fldCharType="end"/>
        </w:r>
      </w:hyperlink>
    </w:p>
    <w:p>
      <w:pPr>
        <w:pStyle w:val="TOC2"/>
        <w:tabs>
          <w:tab w:val="right" w:leader="dot" w:pos="8306"/>
        </w:tabs>
      </w:pPr>
      <w:hyperlink w:anchor="_Toc15614" w:history="1">
        <w:r>
          <w:rPr>
            <w:rFonts w:ascii="仿宋" w:eastAsia="仿宋" w:hAnsi="仿宋" w:cs="仿宋" w:hint="eastAsia"/>
            <w:lang w:eastAsia="zh-CN"/>
          </w:rPr>
          <w:t>(五)、防尘防毒措施</w:t>
        </w:r>
        <w:r>
          <w:tab/>
        </w:r>
        <w:r>
          <w:fldChar w:fldCharType="begin"/>
        </w:r>
        <w:r>
          <w:instrText xml:space="preserve"> PAGEREF _Toc15614 \h </w:instrText>
        </w:r>
        <w:r>
          <w:fldChar w:fldCharType="separate"/>
        </w:r>
        <w:r>
          <w:t>25</w:t>
        </w:r>
        <w:r>
          <w:fldChar w:fldCharType="end"/>
        </w:r>
      </w:hyperlink>
    </w:p>
    <w:p>
      <w:pPr>
        <w:pStyle w:val="TOC2"/>
        <w:tabs>
          <w:tab w:val="right" w:leader="dot" w:pos="8306"/>
        </w:tabs>
      </w:pPr>
      <w:hyperlink w:anchor="_Toc6201" w:history="1">
        <w:r>
          <w:rPr>
            <w:rFonts w:ascii="仿宋" w:eastAsia="仿宋" w:hAnsi="仿宋" w:cs="仿宋" w:hint="eastAsia"/>
            <w:lang w:eastAsia="zh-CN"/>
          </w:rPr>
          <w:t>(六)、防静电、触电防护及防雷措施</w:t>
        </w:r>
        <w:r>
          <w:tab/>
        </w:r>
        <w:r>
          <w:fldChar w:fldCharType="begin"/>
        </w:r>
        <w:r>
          <w:instrText xml:space="preserve"> PAGEREF _Toc6201 \h </w:instrText>
        </w:r>
        <w:r>
          <w:fldChar w:fldCharType="separate"/>
        </w:r>
        <w:r>
          <w:t>25</w:t>
        </w:r>
        <w:r>
          <w:fldChar w:fldCharType="end"/>
        </w:r>
      </w:hyperlink>
    </w:p>
    <w:p>
      <w:pPr>
        <w:pStyle w:val="TOC2"/>
        <w:tabs>
          <w:tab w:val="right" w:leader="dot" w:pos="8306"/>
        </w:tabs>
      </w:pPr>
      <w:hyperlink w:anchor="_Toc15104" w:history="1">
        <w:r>
          <w:rPr>
            <w:rFonts w:ascii="仿宋" w:eastAsia="仿宋" w:hAnsi="仿宋" w:cs="仿宋" w:hint="eastAsia"/>
            <w:lang w:eastAsia="zh-CN"/>
          </w:rPr>
          <w:t>(七)、机械设备安全保障措施</w:t>
        </w:r>
        <w:r>
          <w:tab/>
        </w:r>
        <w:r>
          <w:fldChar w:fldCharType="begin"/>
        </w:r>
        <w:r>
          <w:instrText xml:space="preserve"> PAGEREF _Toc15104 \h </w:instrText>
        </w:r>
        <w:r>
          <w:fldChar w:fldCharType="separate"/>
        </w:r>
        <w:r>
          <w:t>27</w:t>
        </w:r>
        <w:r>
          <w:fldChar w:fldCharType="end"/>
        </w:r>
      </w:hyperlink>
    </w:p>
    <w:p>
      <w:pPr>
        <w:pStyle w:val="TOC1"/>
        <w:tabs>
          <w:tab w:val="right" w:leader="dot" w:pos="8306"/>
        </w:tabs>
      </w:pPr>
      <w:hyperlink w:anchor="_Toc22137" w:history="1">
        <w:r>
          <w:rPr>
            <w:rFonts w:ascii="仿宋" w:eastAsia="仿宋" w:hAnsi="仿宋" w:cs="仿宋" w:hint="eastAsia"/>
            <w:lang w:eastAsia="zh-CN"/>
          </w:rPr>
          <w:t>八、兽用化学药项目投资规划</w:t>
        </w:r>
        <w:r>
          <w:tab/>
        </w:r>
        <w:r>
          <w:fldChar w:fldCharType="begin"/>
        </w:r>
        <w:r>
          <w:instrText xml:space="preserve"> PAGEREF _Toc22137 \h </w:instrText>
        </w:r>
        <w:r>
          <w:fldChar w:fldCharType="separate"/>
        </w:r>
        <w:r>
          <w:t>28</w:t>
        </w:r>
        <w:r>
          <w:fldChar w:fldCharType="end"/>
        </w:r>
      </w:hyperlink>
    </w:p>
    <w:p>
      <w:pPr>
        <w:pStyle w:val="TOC2"/>
        <w:tabs>
          <w:tab w:val="right" w:leader="dot" w:pos="8306"/>
        </w:tabs>
      </w:pPr>
      <w:hyperlink w:anchor="_Toc21784" w:history="1">
        <w:r>
          <w:rPr>
            <w:rFonts w:ascii="仿宋" w:eastAsia="仿宋" w:hAnsi="仿宋" w:cs="仿宋" w:hint="eastAsia"/>
            <w:lang w:eastAsia="zh-CN"/>
          </w:rPr>
          <w:t>(一)、兽用化学药项目总投资估算</w:t>
        </w:r>
        <w:r>
          <w:tab/>
        </w:r>
        <w:r>
          <w:fldChar w:fldCharType="begin"/>
        </w:r>
        <w:r>
          <w:instrText xml:space="preserve"> PAGEREF _Toc21784 \h </w:instrText>
        </w:r>
        <w:r>
          <w:fldChar w:fldCharType="separate"/>
        </w:r>
        <w:r>
          <w:t>28</w:t>
        </w:r>
        <w:r>
          <w:fldChar w:fldCharType="end"/>
        </w:r>
      </w:hyperlink>
    </w:p>
    <w:p>
      <w:pPr>
        <w:pStyle w:val="TOC2"/>
        <w:tabs>
          <w:tab w:val="right" w:leader="dot" w:pos="8306"/>
        </w:tabs>
      </w:pPr>
      <w:hyperlink w:anchor="_Toc4296" w:history="1">
        <w:r>
          <w:rPr>
            <w:rFonts w:ascii="仿宋" w:eastAsia="仿宋" w:hAnsi="仿宋" w:cs="仿宋" w:hint="eastAsia"/>
            <w:lang w:eastAsia="zh-CN"/>
          </w:rPr>
          <w:t>(二)、资金筹措</w:t>
        </w:r>
        <w:r>
          <w:tab/>
        </w:r>
        <w:r>
          <w:fldChar w:fldCharType="begin"/>
        </w:r>
        <w:r>
          <w:instrText xml:space="preserve"> PAGEREF _Toc4296 \h </w:instrText>
        </w:r>
        <w:r>
          <w:fldChar w:fldCharType="separate"/>
        </w:r>
        <w:r>
          <w:t>30</w:t>
        </w:r>
        <w:r>
          <w:fldChar w:fldCharType="end"/>
        </w:r>
      </w:hyperlink>
    </w:p>
    <w:p>
      <w:pPr>
        <w:pStyle w:val="TOC1"/>
        <w:tabs>
          <w:tab w:val="right" w:leader="dot" w:pos="8306"/>
        </w:tabs>
      </w:pPr>
      <w:hyperlink w:anchor="_Toc30459" w:history="1">
        <w:r>
          <w:rPr>
            <w:rFonts w:ascii="仿宋" w:eastAsia="仿宋" w:hAnsi="仿宋" w:cs="仿宋" w:hint="eastAsia"/>
            <w:lang w:eastAsia="zh-CN"/>
          </w:rPr>
          <w:t>九、兽用化学药项目创新与研发</w:t>
        </w:r>
        <w:r>
          <w:tab/>
        </w:r>
        <w:r>
          <w:fldChar w:fldCharType="begin"/>
        </w:r>
        <w:r>
          <w:instrText xml:space="preserve"> PAGEREF _Toc30459 \h </w:instrText>
        </w:r>
        <w:r>
          <w:fldChar w:fldCharType="separate"/>
        </w:r>
        <w:r>
          <w:t>30</w:t>
        </w:r>
        <w:r>
          <w:fldChar w:fldCharType="end"/>
        </w:r>
      </w:hyperlink>
    </w:p>
    <w:p>
      <w:pPr>
        <w:pStyle w:val="TOC2"/>
        <w:tabs>
          <w:tab w:val="right" w:leader="dot" w:pos="8306"/>
        </w:tabs>
      </w:pPr>
      <w:hyperlink w:anchor="_Toc30925" w:history="1">
        <w:r>
          <w:rPr>
            <w:rFonts w:ascii="仿宋" w:eastAsia="仿宋" w:hAnsi="仿宋" w:cs="仿宋" w:hint="eastAsia"/>
            <w:lang w:eastAsia="zh-CN"/>
          </w:rPr>
          <w:t>(一)、创新策略与方向</w:t>
        </w:r>
        <w:r>
          <w:tab/>
        </w:r>
        <w:r>
          <w:fldChar w:fldCharType="begin"/>
        </w:r>
        <w:r>
          <w:instrText xml:space="preserve"> PAGEREF _Toc30925 \h </w:instrText>
        </w:r>
        <w:r>
          <w:fldChar w:fldCharType="separate"/>
        </w:r>
        <w:r>
          <w:t>30</w:t>
        </w:r>
        <w:r>
          <w:fldChar w:fldCharType="end"/>
        </w:r>
      </w:hyperlink>
    </w:p>
    <w:p>
      <w:pPr>
        <w:pStyle w:val="TOC2"/>
        <w:tabs>
          <w:tab w:val="right" w:leader="dot" w:pos="8306"/>
        </w:tabs>
      </w:pPr>
      <w:hyperlink w:anchor="_Toc5516" w:history="1">
        <w:r>
          <w:rPr>
            <w:rFonts w:ascii="仿宋" w:eastAsia="仿宋" w:hAnsi="仿宋" w:cs="仿宋" w:hint="eastAsia"/>
            <w:lang w:eastAsia="zh-CN"/>
          </w:rPr>
          <w:t>(二)、研发规划与投入</w:t>
        </w:r>
        <w:r>
          <w:tab/>
        </w:r>
        <w:r>
          <w:fldChar w:fldCharType="begin"/>
        </w:r>
        <w:r>
          <w:instrText xml:space="preserve"> PAGEREF _Toc5516 \h </w:instrText>
        </w:r>
        <w:r>
          <w:fldChar w:fldCharType="separate"/>
        </w:r>
        <w:r>
          <w:t>32</w:t>
        </w:r>
        <w:r>
          <w:fldChar w:fldCharType="end"/>
        </w:r>
      </w:hyperlink>
    </w:p>
    <w:p>
      <w:pPr>
        <w:pStyle w:val="TOC1"/>
        <w:tabs>
          <w:tab w:val="right" w:leader="dot" w:pos="8306"/>
        </w:tabs>
      </w:pPr>
      <w:hyperlink w:anchor="_Toc23136" w:history="1">
        <w:r>
          <w:rPr>
            <w:rFonts w:ascii="仿宋" w:eastAsia="仿宋" w:hAnsi="仿宋" w:cs="仿宋" w:hint="eastAsia"/>
            <w:lang w:eastAsia="zh-CN"/>
          </w:rPr>
          <w:t>十、兽用化学药项目人力资源培养与发展</w:t>
        </w:r>
        <w:r>
          <w:tab/>
        </w:r>
        <w:r>
          <w:fldChar w:fldCharType="begin"/>
        </w:r>
        <w:r>
          <w:instrText xml:space="preserve"> PAGEREF _Toc23136 \h </w:instrText>
        </w:r>
        <w:r>
          <w:fldChar w:fldCharType="separate"/>
        </w:r>
        <w:r>
          <w:t>33</w:t>
        </w:r>
        <w:r>
          <w:fldChar w:fldCharType="end"/>
        </w:r>
      </w:hyperlink>
    </w:p>
    <w:p>
      <w:pPr>
        <w:pStyle w:val="TOC2"/>
        <w:tabs>
          <w:tab w:val="right" w:leader="dot" w:pos="8306"/>
        </w:tabs>
      </w:pPr>
      <w:hyperlink w:anchor="_Toc30109" w:history="1">
        <w:r>
          <w:rPr>
            <w:rFonts w:ascii="仿宋" w:eastAsia="仿宋" w:hAnsi="仿宋" w:cs="仿宋" w:hint="eastAsia"/>
            <w:lang w:eastAsia="zh-CN"/>
          </w:rPr>
          <w:t>(一)、人才需求与规划</w:t>
        </w:r>
        <w:r>
          <w:tab/>
        </w:r>
        <w:r>
          <w:fldChar w:fldCharType="begin"/>
        </w:r>
        <w:r>
          <w:instrText xml:space="preserve"> PAGEREF _Toc30109 \h </w:instrText>
        </w:r>
        <w:r>
          <w:fldChar w:fldCharType="separate"/>
        </w:r>
        <w:r>
          <w:t>33</w:t>
        </w:r>
        <w:r>
          <w:fldChar w:fldCharType="end"/>
        </w:r>
      </w:hyperlink>
    </w:p>
    <w:p>
      <w:pPr>
        <w:pStyle w:val="TOC2"/>
        <w:tabs>
          <w:tab w:val="right" w:leader="dot" w:pos="8306"/>
        </w:tabs>
      </w:pPr>
      <w:hyperlink w:anchor="_Toc30183" w:history="1">
        <w:r>
          <w:rPr>
            <w:rFonts w:ascii="仿宋" w:eastAsia="仿宋" w:hAnsi="仿宋" w:cs="仿宋" w:hint="eastAsia"/>
            <w:lang w:eastAsia="zh-CN"/>
          </w:rPr>
          <w:t>(二)、培训与发展计划</w:t>
        </w:r>
        <w:r>
          <w:tab/>
        </w:r>
        <w:r>
          <w:fldChar w:fldCharType="begin"/>
        </w:r>
        <w:r>
          <w:instrText xml:space="preserve"> PAGEREF _Toc30183 \h </w:instrText>
        </w:r>
        <w:r>
          <w:fldChar w:fldCharType="separate"/>
        </w:r>
        <w:r>
          <w:t>34</w:t>
        </w:r>
        <w:r>
          <w:fldChar w:fldCharType="end"/>
        </w:r>
      </w:hyperlink>
    </w:p>
    <w:p>
      <w:pPr>
        <w:pStyle w:val="TOC1"/>
        <w:tabs>
          <w:tab w:val="right" w:leader="dot" w:pos="8306"/>
        </w:tabs>
      </w:pPr>
      <w:hyperlink w:anchor="_Toc4469" w:history="1">
        <w:r>
          <w:rPr>
            <w:rFonts w:ascii="仿宋" w:eastAsia="仿宋" w:hAnsi="仿宋" w:cs="仿宋" w:hint="eastAsia"/>
            <w:lang w:eastAsia="zh-CN"/>
          </w:rPr>
          <w:t>十一、兽用化学药项目财务管理</w:t>
        </w:r>
        <w:r>
          <w:tab/>
        </w:r>
        <w:r>
          <w:fldChar w:fldCharType="begin"/>
        </w:r>
        <w:r>
          <w:instrText xml:space="preserve"> PAGEREF _Toc4469 \h </w:instrText>
        </w:r>
        <w:r>
          <w:fldChar w:fldCharType="separate"/>
        </w:r>
        <w:r>
          <w:t>34</w:t>
        </w:r>
        <w:r>
          <w:fldChar w:fldCharType="end"/>
        </w:r>
      </w:hyperlink>
    </w:p>
    <w:p>
      <w:pPr>
        <w:pStyle w:val="TOC2"/>
        <w:tabs>
          <w:tab w:val="right" w:leader="dot" w:pos="8306"/>
        </w:tabs>
      </w:pPr>
      <w:hyperlink w:anchor="_Toc29243" w:history="1">
        <w:r>
          <w:rPr>
            <w:rFonts w:ascii="仿宋" w:eastAsia="仿宋" w:hAnsi="仿宋" w:cs="仿宋" w:hint="eastAsia"/>
            <w:lang w:eastAsia="zh-CN"/>
          </w:rPr>
          <w:t>(一)、资金需求大</w:t>
        </w:r>
        <w:r>
          <w:tab/>
        </w:r>
        <w:r>
          <w:fldChar w:fldCharType="begin"/>
        </w:r>
        <w:r>
          <w:instrText xml:space="preserve"> PAGEREF _Toc29243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31" w:history="1">
        <w:r>
          <w:rPr>
            <w:rFonts w:ascii="仿宋" w:eastAsia="仿宋" w:hAnsi="仿宋" w:cs="仿宋" w:hint="eastAsia"/>
            <w:lang w:eastAsia="zh-CN"/>
          </w:rPr>
          <w:t>(二)、研发周期长</w:t>
        </w:r>
        <w:r>
          <w:tab/>
        </w:r>
        <w:r>
          <w:fldChar w:fldCharType="begin"/>
        </w:r>
        <w:r>
          <w:instrText xml:space="preserve"> PAGEREF _Toc23431 \h </w:instrText>
        </w:r>
        <w:r>
          <w:fldChar w:fldCharType="separate"/>
        </w:r>
        <w:r>
          <w:t>35</w:t>
        </w:r>
        <w:r>
          <w:fldChar w:fldCharType="end"/>
        </w:r>
      </w:hyperlink>
    </w:p>
    <w:p>
      <w:pPr>
        <w:pStyle w:val="TOC2"/>
        <w:tabs>
          <w:tab w:val="right" w:leader="dot" w:pos="8306"/>
        </w:tabs>
      </w:pPr>
      <w:hyperlink w:anchor="_Toc19193" w:history="1">
        <w:r>
          <w:rPr>
            <w:rFonts w:ascii="仿宋" w:eastAsia="仿宋" w:hAnsi="仿宋" w:cs="仿宋" w:hint="eastAsia"/>
            <w:lang w:eastAsia="zh-CN"/>
          </w:rPr>
          <w:t>(三)、市场风险大</w:t>
        </w:r>
        <w:r>
          <w:tab/>
        </w:r>
        <w:r>
          <w:fldChar w:fldCharType="begin"/>
        </w:r>
        <w:r>
          <w:instrText xml:space="preserve"> PAGEREF _Toc19193 \h </w:instrText>
        </w:r>
        <w:r>
          <w:fldChar w:fldCharType="separate"/>
        </w:r>
        <w:r>
          <w:t>37</w:t>
        </w:r>
        <w:r>
          <w:fldChar w:fldCharType="end"/>
        </w:r>
      </w:hyperlink>
    </w:p>
    <w:p>
      <w:pPr>
        <w:pStyle w:val="TOC2"/>
        <w:tabs>
          <w:tab w:val="right" w:leader="dot" w:pos="8306"/>
        </w:tabs>
      </w:pPr>
      <w:hyperlink w:anchor="_Toc20496" w:history="1">
        <w:r>
          <w:rPr>
            <w:rFonts w:ascii="仿宋" w:eastAsia="仿宋" w:hAnsi="仿宋" w:cs="仿宋" w:hint="eastAsia"/>
            <w:lang w:eastAsia="zh-CN"/>
          </w:rPr>
          <w:t>(四)、利润率高</w:t>
        </w:r>
        <w:r>
          <w:tab/>
        </w:r>
        <w:r>
          <w:fldChar w:fldCharType="begin"/>
        </w:r>
        <w:r>
          <w:instrText xml:space="preserve"> PAGEREF _Toc20496 \h </w:instrText>
        </w:r>
        <w:r>
          <w:fldChar w:fldCharType="separate"/>
        </w:r>
        <w:r>
          <w:t>39</w:t>
        </w:r>
        <w:r>
          <w:fldChar w:fldCharType="end"/>
        </w:r>
      </w:hyperlink>
    </w:p>
    <w:p>
      <w:pPr>
        <w:pStyle w:val="TOC1"/>
        <w:tabs>
          <w:tab w:val="right" w:leader="dot" w:pos="8306"/>
        </w:tabs>
      </w:pPr>
      <w:hyperlink w:anchor="_Toc1590" w:history="1">
        <w:r>
          <w:rPr>
            <w:rFonts w:ascii="仿宋" w:eastAsia="仿宋" w:hAnsi="仿宋" w:cs="仿宋" w:hint="eastAsia"/>
            <w:lang w:eastAsia="zh-CN"/>
          </w:rPr>
          <w:t>十二、兽用化学药项目社会影响</w:t>
        </w:r>
        <w:r>
          <w:tab/>
        </w:r>
        <w:r>
          <w:fldChar w:fldCharType="begin"/>
        </w:r>
        <w:r>
          <w:instrText xml:space="preserve"> PAGEREF _Toc1590 \h </w:instrText>
        </w:r>
        <w:r>
          <w:fldChar w:fldCharType="separate"/>
        </w:r>
        <w:r>
          <w:t>41</w:t>
        </w:r>
        <w:r>
          <w:fldChar w:fldCharType="end"/>
        </w:r>
      </w:hyperlink>
    </w:p>
    <w:p>
      <w:pPr>
        <w:pStyle w:val="TOC2"/>
        <w:tabs>
          <w:tab w:val="right" w:leader="dot" w:pos="8306"/>
        </w:tabs>
      </w:pPr>
      <w:hyperlink w:anchor="_Toc5233" w:history="1">
        <w:r>
          <w:rPr>
            <w:rFonts w:ascii="仿宋" w:eastAsia="仿宋" w:hAnsi="仿宋" w:cs="仿宋" w:hint="eastAsia"/>
            <w:lang w:eastAsia="zh-CN"/>
          </w:rPr>
          <w:t>(一)、社会责任与义务</w:t>
        </w:r>
        <w:r>
          <w:tab/>
        </w:r>
        <w:r>
          <w:fldChar w:fldCharType="begin"/>
        </w:r>
        <w:r>
          <w:instrText xml:space="preserve"> PAGEREF _Toc5233 \h </w:instrText>
        </w:r>
        <w:r>
          <w:fldChar w:fldCharType="separate"/>
        </w:r>
        <w:r>
          <w:t>41</w:t>
        </w:r>
        <w:r>
          <w:fldChar w:fldCharType="end"/>
        </w:r>
      </w:hyperlink>
    </w:p>
    <w:p>
      <w:pPr>
        <w:pStyle w:val="TOC2"/>
        <w:tabs>
          <w:tab w:val="right" w:leader="dot" w:pos="8306"/>
        </w:tabs>
      </w:pPr>
      <w:hyperlink w:anchor="_Toc5353" w:history="1">
        <w:r>
          <w:rPr>
            <w:rFonts w:ascii="仿宋" w:eastAsia="仿宋" w:hAnsi="仿宋" w:cs="仿宋" w:hint="eastAsia"/>
            <w:lang w:eastAsia="zh-CN"/>
          </w:rPr>
          <w:t>(二)、社会参与与沟通</w:t>
        </w:r>
        <w:r>
          <w:tab/>
        </w:r>
        <w:r>
          <w:fldChar w:fldCharType="begin"/>
        </w:r>
        <w:r>
          <w:instrText xml:space="preserve"> PAGEREF _Toc5353 \h </w:instrText>
        </w:r>
        <w:r>
          <w:fldChar w:fldCharType="separate"/>
        </w:r>
        <w:r>
          <w:t>42</w:t>
        </w:r>
        <w:r>
          <w:fldChar w:fldCharType="end"/>
        </w:r>
      </w:hyperlink>
    </w:p>
    <w:p>
      <w:pPr>
        <w:pStyle w:val="TOC1"/>
        <w:tabs>
          <w:tab w:val="right" w:leader="dot" w:pos="8306"/>
        </w:tabs>
      </w:pPr>
      <w:hyperlink w:anchor="_Toc6779" w:history="1">
        <w:r>
          <w:rPr>
            <w:rFonts w:ascii="仿宋" w:eastAsia="仿宋" w:hAnsi="仿宋" w:cs="仿宋" w:hint="eastAsia"/>
            <w:lang w:eastAsia="zh-CN"/>
          </w:rPr>
          <w:t>十三、供应链管理</w:t>
        </w:r>
        <w:r>
          <w:tab/>
        </w:r>
        <w:r>
          <w:fldChar w:fldCharType="begin"/>
        </w:r>
        <w:r>
          <w:instrText xml:space="preserve"> PAGEREF _Toc6779 \h </w:instrText>
        </w:r>
        <w:r>
          <w:fldChar w:fldCharType="separate"/>
        </w:r>
        <w:r>
          <w:t>43</w:t>
        </w:r>
        <w:r>
          <w:fldChar w:fldCharType="end"/>
        </w:r>
      </w:hyperlink>
    </w:p>
    <w:p>
      <w:pPr>
        <w:pStyle w:val="TOC2"/>
        <w:tabs>
          <w:tab w:val="right" w:leader="dot" w:pos="8306"/>
        </w:tabs>
      </w:pPr>
      <w:hyperlink w:anchor="_Toc7045" w:history="1">
        <w:r>
          <w:rPr>
            <w:rFonts w:ascii="仿宋" w:eastAsia="仿宋" w:hAnsi="仿宋" w:cs="仿宋" w:hint="eastAsia"/>
            <w:lang w:eastAsia="zh-CN"/>
          </w:rPr>
          <w:t>(一)、供应链战略规划</w:t>
        </w:r>
        <w:r>
          <w:tab/>
        </w:r>
        <w:r>
          <w:fldChar w:fldCharType="begin"/>
        </w:r>
        <w:r>
          <w:instrText xml:space="preserve"> PAGEREF _Toc7045 \h </w:instrText>
        </w:r>
        <w:r>
          <w:fldChar w:fldCharType="separate"/>
        </w:r>
        <w:r>
          <w:t>43</w:t>
        </w:r>
        <w:r>
          <w:fldChar w:fldCharType="end"/>
        </w:r>
      </w:hyperlink>
    </w:p>
    <w:p>
      <w:pPr>
        <w:pStyle w:val="TOC2"/>
        <w:tabs>
          <w:tab w:val="right" w:leader="dot" w:pos="8306"/>
        </w:tabs>
      </w:pPr>
      <w:hyperlink w:anchor="_Toc12048" w:history="1">
        <w:r>
          <w:rPr>
            <w:rFonts w:ascii="仿宋" w:eastAsia="仿宋" w:hAnsi="仿宋" w:cs="仿宋" w:hint="eastAsia"/>
            <w:lang w:eastAsia="zh-CN"/>
          </w:rPr>
          <w:t>(二)、供应商选择与合作</w:t>
        </w:r>
        <w:r>
          <w:tab/>
        </w:r>
        <w:r>
          <w:fldChar w:fldCharType="begin"/>
        </w:r>
        <w:r>
          <w:instrText xml:space="preserve"> PAGEREF _Toc12048 \h </w:instrText>
        </w:r>
        <w:r>
          <w:fldChar w:fldCharType="separate"/>
        </w:r>
        <w:r>
          <w:t>45</w:t>
        </w:r>
        <w:r>
          <w:fldChar w:fldCharType="end"/>
        </w:r>
      </w:hyperlink>
    </w:p>
    <w:p>
      <w:pPr>
        <w:pStyle w:val="TOC2"/>
        <w:tabs>
          <w:tab w:val="right" w:leader="dot" w:pos="8306"/>
        </w:tabs>
      </w:pPr>
      <w:hyperlink w:anchor="_Toc3236" w:history="1">
        <w:r>
          <w:rPr>
            <w:rFonts w:ascii="仿宋" w:eastAsia="仿宋" w:hAnsi="仿宋" w:cs="仿宋" w:hint="eastAsia"/>
            <w:lang w:eastAsia="zh-CN"/>
          </w:rPr>
          <w:t>(三)、物流与库存管理</w:t>
        </w:r>
        <w:r>
          <w:tab/>
        </w:r>
        <w:r>
          <w:fldChar w:fldCharType="begin"/>
        </w:r>
        <w:r>
          <w:instrText xml:space="preserve"> PAGEREF _Toc3236 \h </w:instrText>
        </w:r>
        <w:r>
          <w:fldChar w:fldCharType="separate"/>
        </w:r>
        <w:r>
          <w:t>46</w:t>
        </w:r>
        <w:r>
          <w:fldChar w:fldCharType="end"/>
        </w:r>
      </w:hyperlink>
    </w:p>
    <w:p>
      <w:pPr>
        <w:pStyle w:val="TOC1"/>
        <w:tabs>
          <w:tab w:val="right" w:leader="dot" w:pos="8306"/>
        </w:tabs>
      </w:pPr>
      <w:hyperlink w:anchor="_Toc22205" w:history="1">
        <w:r>
          <w:rPr>
            <w:rFonts w:ascii="仿宋" w:eastAsia="仿宋" w:hAnsi="仿宋" w:cs="仿宋" w:hint="eastAsia"/>
            <w:lang w:eastAsia="zh-CN"/>
          </w:rPr>
          <w:t>十四、质量管理体系</w:t>
        </w:r>
        <w:r>
          <w:tab/>
        </w:r>
        <w:r>
          <w:fldChar w:fldCharType="begin"/>
        </w:r>
        <w:r>
          <w:instrText xml:space="preserve"> PAGEREF _Toc22205 \h </w:instrText>
        </w:r>
        <w:r>
          <w:fldChar w:fldCharType="separate"/>
        </w:r>
        <w:r>
          <w:t>47</w:t>
        </w:r>
        <w:r>
          <w:fldChar w:fldCharType="end"/>
        </w:r>
      </w:hyperlink>
    </w:p>
    <w:p>
      <w:pPr>
        <w:pStyle w:val="TOC2"/>
        <w:tabs>
          <w:tab w:val="right" w:leader="dot" w:pos="8306"/>
        </w:tabs>
      </w:pPr>
      <w:hyperlink w:anchor="_Toc3494" w:history="1">
        <w:r>
          <w:rPr>
            <w:rFonts w:ascii="仿宋" w:eastAsia="仿宋" w:hAnsi="仿宋" w:cs="仿宋" w:hint="eastAsia"/>
            <w:lang w:eastAsia="zh-CN"/>
          </w:rPr>
          <w:t>(一)、质量目标与方针</w:t>
        </w:r>
        <w:r>
          <w:tab/>
        </w:r>
        <w:r>
          <w:fldChar w:fldCharType="begin"/>
        </w:r>
        <w:r>
          <w:instrText xml:space="preserve"> PAGEREF _Toc3494 \h </w:instrText>
        </w:r>
        <w:r>
          <w:fldChar w:fldCharType="separate"/>
        </w:r>
        <w:r>
          <w:t>47</w:t>
        </w:r>
        <w:r>
          <w:fldChar w:fldCharType="end"/>
        </w:r>
      </w:hyperlink>
    </w:p>
    <w:p>
      <w:pPr>
        <w:pStyle w:val="TOC2"/>
        <w:tabs>
          <w:tab w:val="right" w:leader="dot" w:pos="8306"/>
        </w:tabs>
      </w:pPr>
      <w:hyperlink w:anchor="_Toc12349" w:history="1">
        <w:r>
          <w:rPr>
            <w:rFonts w:ascii="仿宋" w:eastAsia="仿宋" w:hAnsi="仿宋" w:cs="仿宋" w:hint="eastAsia"/>
            <w:lang w:eastAsia="zh-CN"/>
          </w:rPr>
          <w:t>(二)、质量管理责任</w:t>
        </w:r>
        <w:r>
          <w:tab/>
        </w:r>
        <w:r>
          <w:fldChar w:fldCharType="begin"/>
        </w:r>
        <w:r>
          <w:instrText xml:space="preserve"> PAGEREF _Toc12349 \h </w:instrText>
        </w:r>
        <w:r>
          <w:fldChar w:fldCharType="separate"/>
        </w:r>
        <w:r>
          <w:t>48</w:t>
        </w:r>
        <w:r>
          <w:fldChar w:fldCharType="end"/>
        </w:r>
      </w:hyperlink>
    </w:p>
    <w:p>
      <w:pPr>
        <w:pStyle w:val="TOC2"/>
        <w:tabs>
          <w:tab w:val="right" w:leader="dot" w:pos="8306"/>
        </w:tabs>
      </w:pPr>
      <w:hyperlink w:anchor="_Toc7605" w:history="1">
        <w:r>
          <w:rPr>
            <w:rFonts w:ascii="仿宋" w:eastAsia="仿宋" w:hAnsi="仿宋" w:cs="仿宋" w:hint="eastAsia"/>
            <w:lang w:eastAsia="zh-CN"/>
          </w:rPr>
          <w:t>(三)、质量管理体系文件</w:t>
        </w:r>
        <w:r>
          <w:tab/>
        </w:r>
        <w:r>
          <w:fldChar w:fldCharType="begin"/>
        </w:r>
        <w:r>
          <w:instrText xml:space="preserve"> PAGEREF _Toc7605 \h </w:instrText>
        </w:r>
        <w:r>
          <w:fldChar w:fldCharType="separate"/>
        </w:r>
        <w:r>
          <w:t>50</w:t>
        </w:r>
        <w:r>
          <w:fldChar w:fldCharType="end"/>
        </w:r>
      </w:hyperlink>
    </w:p>
    <w:p>
      <w:pPr>
        <w:pStyle w:val="TOC2"/>
        <w:tabs>
          <w:tab w:val="right" w:leader="dot" w:pos="8306"/>
        </w:tabs>
      </w:pPr>
      <w:hyperlink w:anchor="_Toc5127" w:history="1">
        <w:r>
          <w:rPr>
            <w:rFonts w:ascii="仿宋" w:eastAsia="仿宋" w:hAnsi="仿宋" w:cs="仿宋" w:hint="eastAsia"/>
            <w:lang w:eastAsia="zh-CN"/>
          </w:rPr>
          <w:t>(四)、质量培训与教育</w:t>
        </w:r>
        <w:r>
          <w:tab/>
        </w:r>
        <w:r>
          <w:fldChar w:fldCharType="begin"/>
        </w:r>
        <w:r>
          <w:instrText xml:space="preserve"> PAGEREF _Toc5127 \h </w:instrText>
        </w:r>
        <w:r>
          <w:fldChar w:fldCharType="separate"/>
        </w:r>
        <w:r>
          <w:t>52</w:t>
        </w:r>
        <w:r>
          <w:fldChar w:fldCharType="end"/>
        </w:r>
      </w:hyperlink>
    </w:p>
    <w:p>
      <w:pPr>
        <w:pStyle w:val="TOC2"/>
        <w:tabs>
          <w:tab w:val="right" w:leader="dot" w:pos="8306"/>
        </w:tabs>
      </w:pPr>
      <w:hyperlink w:anchor="_Toc31123" w:history="1">
        <w:r>
          <w:rPr>
            <w:rFonts w:ascii="仿宋" w:eastAsia="仿宋" w:hAnsi="仿宋" w:cs="仿宋" w:hint="eastAsia"/>
            <w:lang w:eastAsia="zh-CN"/>
          </w:rPr>
          <w:t>(五)、质量审核与评价</w:t>
        </w:r>
        <w:r>
          <w:tab/>
        </w:r>
        <w:r>
          <w:fldChar w:fldCharType="begin"/>
        </w:r>
        <w:r>
          <w:instrText xml:space="preserve"> PAGEREF _Toc31123 \h </w:instrText>
        </w:r>
        <w:r>
          <w:fldChar w:fldCharType="separate"/>
        </w:r>
        <w:r>
          <w:t>53</w:t>
        </w:r>
        <w:r>
          <w:fldChar w:fldCharType="end"/>
        </w:r>
      </w:hyperlink>
    </w:p>
    <w:p>
      <w:pPr>
        <w:pStyle w:val="TOC2"/>
        <w:tabs>
          <w:tab w:val="right" w:leader="dot" w:pos="8306"/>
        </w:tabs>
      </w:pPr>
      <w:hyperlink w:anchor="_Toc8531" w:history="1">
        <w:r>
          <w:rPr>
            <w:rFonts w:ascii="仿宋" w:eastAsia="仿宋" w:hAnsi="仿宋" w:cs="仿宋" w:hint="eastAsia"/>
            <w:lang w:eastAsia="zh-CN"/>
          </w:rPr>
          <w:t>(六)、不符合与纠正措施</w:t>
        </w:r>
        <w:r>
          <w:tab/>
        </w:r>
        <w:r>
          <w:fldChar w:fldCharType="begin"/>
        </w:r>
        <w:r>
          <w:instrText xml:space="preserve"> PAGEREF _Toc8531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660"/>
      <w:r>
        <w:rPr>
          <w:rFonts w:ascii="仿宋" w:eastAsia="仿宋" w:hAnsi="仿宋" w:cs="仿宋" w:hint="eastAsia"/>
          <w:sz w:val="28"/>
          <w:lang w:eastAsia="zh-CN"/>
        </w:rPr>
        <w:t>一、兽用化学药项目文档管理</w:t>
      </w:r>
      <w:bookmarkEnd w:id="2"/>
    </w:p>
    <w:p>
      <w:pPr>
        <w:pStyle w:val="Heading2"/>
        <w:rPr>
          <w:rFonts w:ascii="仿宋" w:eastAsia="仿宋" w:hAnsi="仿宋" w:cs="仿宋" w:hint="eastAsia"/>
          <w:lang w:eastAsia="zh-CN"/>
        </w:rPr>
      </w:pPr>
      <w:bookmarkStart w:id="3" w:name="_Toc2071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兽用化学药项目高度重视文档的质量和准确性，以支持兽用化学药项目的各项活动和决策。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文档的编制始于兽用化学药项目计划的初期，我们制定了详细的文档编制计划，明确了每个文档的内容、格式和编写责任人。在兽用化学药项目启动阶段，我们首先编制了兽用化学药项目章程，明确定义了兽用化学药项目的目标、范围、风险等关键要素。随后，兽用化学药项目团队根据计划陆续编制了需求文档、设计文档、测试文档等各类文档，确保兽用化学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兽用化学药项目管理中的重要环节，旨在确保兽用化学药项目文档符合质量标准和兽用化学药项目需求。在兽用化学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兽用化学药项目相关利益方和专业领域的专家对文档进行独立审查。这有助于获取更全面、客观的反馈，确保兽用化学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兽用化学药项目在文档编制与审查方面建立了严格的管理机制，通过规范的流程和多维度的审查，确保兽用化学药项目文档的质量、准确性和可靠性，为兽用化学药项目的顺利推进提供了有力支持。</w:t>
      </w:r>
    </w:p>
    <w:p>
      <w:pPr>
        <w:pStyle w:val="Heading2"/>
        <w:ind w:firstLine="560" w:firstLineChars="200"/>
        <w:rPr>
          <w:rFonts w:ascii="仿宋" w:eastAsia="仿宋" w:hAnsi="仿宋" w:cs="仿宋" w:hint="eastAsia"/>
          <w:sz w:val="28"/>
          <w:lang w:eastAsia="zh-CN"/>
        </w:rPr>
      </w:pPr>
      <w:bookmarkStart w:id="4" w:name="_Toc1266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在兽用化学药项目中，我们致力于优化文档发布与分发过程，以确保信息的高效传递和团队间协作的顺畅进行。以下是我们采取的关键优化策略：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我们通过多渠道发布文档，包括电子邮件、兽用化学药项目管理平台、内部网站等，以满足不同团队成员的偏好和需求。多渠道发布确保了信息的全面覆盖。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我们采用了精细的权限控制，确保只有授权人员可以访问敏感信息。这种安全措施保护了兽用化学药项目文档的机密性，防止了未经授权的信息泄露。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73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文档存档与归档是兽用化学药项目生命周期中一个至关重要的环节，直接关系到兽用化学药项目信息的长期保存和历史记录的完整性。在兽用化学药项目中，我们实施了一系列有效的文档存档与归档管理策略：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483"/>
      <w:r>
        <w:rPr>
          <w:rFonts w:ascii="仿宋" w:eastAsia="仿宋" w:hAnsi="仿宋" w:cs="仿宋" w:hint="eastAsia"/>
          <w:sz w:val="28"/>
          <w:lang w:eastAsia="zh-CN"/>
        </w:rPr>
        <w:t>二、兽用化学药项目建设背景及必要性分析</w:t>
      </w:r>
      <w:bookmarkEnd w:id="6"/>
    </w:p>
    <w:p>
      <w:pPr>
        <w:pStyle w:val="Heading2"/>
        <w:rPr>
          <w:rFonts w:ascii="仿宋" w:eastAsia="仿宋" w:hAnsi="仿宋" w:cs="仿宋" w:hint="eastAsia"/>
          <w:lang w:eastAsia="zh-CN"/>
        </w:rPr>
      </w:pPr>
      <w:bookmarkStart w:id="7" w:name="_Toc3965"/>
      <w:r>
        <w:rPr>
          <w:rFonts w:ascii="仿宋" w:eastAsia="仿宋" w:hAnsi="仿宋" w:cs="仿宋" w:hint="eastAsia"/>
          <w:lang w:eastAsia="zh-CN"/>
        </w:rPr>
        <w:t>(一)、兽用化学药项目背景分析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兽用化学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兽用化学药项目在这个潮流中的定位。同时，我们将关注行业内涌现的新兴机遇，以便兽用化学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兽用化学药项目提供了强大的发展动力。我们将聚焦于行业内最新的技术发展趋势，包括但不限于人工智能、大数据分析、物联网等领域。通过深度的技术研究，我们将确保兽用化学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兽用化学药项目发展的源泉。我们将投入更多的精力对市场需求进行深入剖析，超越表面的需求，深入挖掘潜在的市场痛点和机遇。通过对市场需求的细致了解，兽用化学药项目将更有针对性地设计解决方案，满足市场的多样化需求，从而更好地促进兽用化学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兽用化学药项目战略至关重要。我们将对竞争态势进行更为深入的分析，包括但不限于市场份额、产品特点、客户满意度等多个维度。通过深度的竞争分析，兽用化学药项目将能够更准确地把握市场脉搏，制定具有竞争力的兽用化学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兽用化学药项目的发展具有直接的影响。我们将进行更为全面的法规和政策分析，了解行业发展中的潜在法律风险和合规挑战。通过充分了解和遵守相关法规，兽用化学药项目将确保在法律框架内合法合规运营，为兽用化学药项目的稳健发展提供有力支持。</w:t>
      </w:r>
    </w:p>
    <w:p>
      <w:pPr>
        <w:pStyle w:val="Heading2"/>
        <w:ind w:firstLine="560" w:firstLineChars="200"/>
        <w:rPr>
          <w:rFonts w:ascii="仿宋" w:eastAsia="仿宋" w:hAnsi="仿宋" w:cs="仿宋" w:hint="eastAsia"/>
          <w:sz w:val="28"/>
          <w:lang w:eastAsia="zh-CN"/>
        </w:rPr>
      </w:pPr>
      <w:bookmarkStart w:id="8" w:name="_Toc13677"/>
      <w:r>
        <w:rPr>
          <w:rFonts w:ascii="仿宋" w:eastAsia="仿宋" w:hAnsi="仿宋" w:cs="仿宋" w:hint="eastAsia"/>
          <w:sz w:val="28"/>
          <w:lang w:eastAsia="zh-CN"/>
        </w:rPr>
        <w:t>(二)、兽用化学药项目建设必要性分析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建设的迫切性源于对行业发展趋势的深刻洞察。我们正处于一个行业变革的时代，科技创新、数字化转型成为企业发展的关键动力。兽用化学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建设不仅仅是为了跟上潮流，更是为了通过技术创新推动企业的持续发展。通过引入先进的技术和解决方案，兽用化学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兽用化学药项目的建设成为必然选择，通过提高产品质量、拓展服务领域，从而在竞争中获得更多的机会。兽用化学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兽用化学药项目建设的必要性体现在对客户需求更精准的满足。通过兽用化学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建设的背后是对企业持续创新的追求。只有通过不断创新，企业才能在竞争中立于不败之地。兽用化学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127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5705"/>
      <w:r>
        <w:rPr>
          <w:rFonts w:ascii="仿宋" w:eastAsia="仿宋" w:hAnsi="仿宋" w:cs="仿宋" w:hint="eastAsia"/>
          <w:lang w:eastAsia="zh-CN"/>
        </w:rPr>
        <w:t>(一)、兽用化学药行业分析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行业一直以来都是市场的关注焦点。行业内的发展趋势、竞争态势以及潜在机会都对兽用化学药项目的推进产生深远的影响。通过深入研究行业的整体概貌，我们将更好地理解行业的核心特征，为兽用化学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兽用化学药行业，技术一直是推动创新和发展的关键因素。我们将对当前技术趋势进行详尽分析，包括但不限于人工智能、大数据应用、先进制造技术等。这有助于兽用化学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兽用化学药项目成功的基础。我们将对主要竞争对手进行深入研究，包括其市场份额、产品特点、市场定位等。通过全面了解竞争对手的优势和劣势，兽用化学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6435"/>
      <w:r>
        <w:rPr>
          <w:rFonts w:ascii="仿宋" w:eastAsia="仿宋" w:hAnsi="仿宋" w:cs="仿宋" w:hint="eastAsia"/>
          <w:sz w:val="28"/>
          <w:lang w:eastAsia="zh-CN"/>
        </w:rPr>
        <w:t>(二)、兽用化学药市场分析预测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兽用化学药市场未来的增长趋势。这包括市场的整体规模、各细分领域的发展趋势等。兽用化学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兽用化学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兽用化学药项目实施过程中需要充分考虑的因素。我们将对市场风险进行全面评估，包括但不限于政策法规风险、市场竞争风险、技术变革风险等。通过对潜在风险的深入分析，兽用化学药项目可以制定相应的风险缓解策略，降低不确定性对兽用化学药项目的影响。</w:t>
      </w:r>
    </w:p>
    <w:p>
      <w:pPr>
        <w:pStyle w:val="Heading1"/>
        <w:ind w:firstLine="560" w:firstLineChars="200"/>
        <w:rPr>
          <w:rFonts w:ascii="仿宋" w:eastAsia="仿宋" w:hAnsi="仿宋" w:cs="仿宋" w:hint="eastAsia"/>
          <w:sz w:val="28"/>
          <w:lang w:eastAsia="zh-CN"/>
        </w:rPr>
      </w:pPr>
      <w:bookmarkStart w:id="12" w:name="_Toc2116"/>
      <w:r>
        <w:rPr>
          <w:rFonts w:ascii="仿宋" w:eastAsia="仿宋" w:hAnsi="仿宋" w:cs="仿宋" w:hint="eastAsia"/>
          <w:sz w:val="28"/>
          <w:lang w:eastAsia="zh-CN"/>
        </w:rPr>
        <w:t>四、兽用化学药项目危机管理</w:t>
      </w:r>
      <w:bookmarkEnd w:id="12"/>
    </w:p>
    <w:p>
      <w:pPr>
        <w:pStyle w:val="Heading2"/>
        <w:rPr>
          <w:rFonts w:ascii="仿宋" w:eastAsia="仿宋" w:hAnsi="仿宋" w:cs="仿宋" w:hint="eastAsia"/>
          <w:lang w:eastAsia="zh-CN"/>
        </w:rPr>
      </w:pPr>
      <w:bookmarkStart w:id="13" w:name="_Toc704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兽用化学药项目危机管理中，危机预警与识别是确保兽用化学药项目稳健运行的核心步骤。通过建立全面的监测机制，兽用化学药项目团队旨在及时发现和理解潜在的风险和危机因素，以便采取及时的预防和应对措施，确保兽用化学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首先，通过深入的风险评估，兽用化学药项目团队全面分析了整个兽用化学药项目和各个阶段可能存在的威胁。这包括准确评估每个潜在风险的发生概率和可能影响的程度，为后续危机预警提供了有力支持。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兽用化学药项目团队着重于明确定义兽用化学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兽用化学药项目进展的持续监控，团队能够及时发现潜在问题并作出迅速反应。兽用化学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在这一阶段，团队的专业素养和反应速度将发挥至关重要的作用，以确保潜在危机能够在初期得到有效的处理，最大程度地减轻负面影响。通过危机预警与识别，兽用化学药项目得以更有序、可控地推进。</w:t>
      </w:r>
    </w:p>
    <w:p>
      <w:pPr>
        <w:pStyle w:val="Heading2"/>
        <w:ind w:firstLine="560" w:firstLineChars="200"/>
        <w:rPr>
          <w:rFonts w:ascii="仿宋" w:eastAsia="仿宋" w:hAnsi="仿宋" w:cs="仿宋" w:hint="eastAsia"/>
          <w:sz w:val="28"/>
          <w:lang w:eastAsia="zh-CN"/>
        </w:rPr>
      </w:pPr>
      <w:bookmarkStart w:id="14" w:name="_Toc1042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在危机发生时，兽用化学药项目团队立即行动，成立了应急小组。该小组的任务是迅速制定并实施紧急应对措施，以最小化潜在损失。以下是采取的主要措施：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暂停兽用化学药项目进度：为遏制危机蔓延，兽用化学药项目暂时停止进行，以便全面评估当前状况。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资源重新分配：重新评估兽用化学药项目资源的分配，确保最大限度地减小损失。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实时沟通：与关键利益相关者建立实时沟通机制，向他们传递兽用化学药项目危机的实际状况，保障兽用化学药项目核心利益。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在紧急应对的同时，兽用化学药项目团队强调了团队协作和有效沟通的重要性。以下是团队协作的关键举措：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信息共享机制：建立了信息共享平台，确保团队成员能够及时获取兽用化学药项目危机的实时信息。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领导者沟通：兽用化学药项目领导者通过定期会议和即时沟通工具，指导团队应对危机，保持团队稳定运行。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随着危机得到初步控制，兽用化学药项目团队转向制定恢复计划，以确保兽用化学药项目能够从中迅速恢复。主要恢复计划包括：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修复受损的进度计划：重新评估兽用化学药项目进度，制定修复计划，确保兽用化学药项目尽快回归正常进程。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重新调整资源分配：优化资源分配，确保兽用化学药项目在有限资源下高效运转。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风险管理机制加强：对兽用化学药项目风险进行全面评估，制定更强化的风险管理策略，以预防未来可能的危机。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2624"/>
      <w:r>
        <w:rPr>
          <w:rFonts w:ascii="仿宋" w:eastAsia="仿宋" w:hAnsi="仿宋" w:cs="仿宋" w:hint="eastAsia"/>
          <w:sz w:val="28"/>
          <w:lang w:eastAsia="zh-CN"/>
        </w:rPr>
        <w:t>五、兽用化学药项目绩效评估</w:t>
      </w:r>
      <w:bookmarkEnd w:id="15"/>
    </w:p>
    <w:p>
      <w:pPr>
        <w:pStyle w:val="Heading2"/>
        <w:rPr>
          <w:rFonts w:ascii="仿宋" w:eastAsia="仿宋" w:hAnsi="仿宋" w:cs="仿宋" w:hint="eastAsia"/>
          <w:lang w:eastAsia="zh-CN"/>
        </w:rPr>
      </w:pPr>
      <w:bookmarkStart w:id="16" w:name="_Toc1419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兽用化学药项目中，我们设计了一套全面的绩效评估指标，以确保兽用化学药项目的可控和成功交付。这些指标跨足兽用化学药项目目标、成本、进度和质量等多个维度，为我们提供了全面洞察兽用化学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目标达成率是我们关注的首要指标。我们设定了明确的目标，并通过定期监测和评估，迅速发现并应对潜在的目标偏差。这为兽用化学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成本绩效是另一个核心关注点。通过实际成本与预算成本的对比分析，我们深入了解成本差异的原因，及时调整资源分配，保持兽用化学药项目在经济效益方面的合理水平。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兽用化学药项目进度作为关键的绩效指标之一，得到了精心的关注。我们制定了详细的兽用化学药项目进度计划，并设立了进度符合度指标，确保实际进度与计划进度保持一致。这使我们能够快速发现和解决潜在的进度问题，保持兽用化学药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兽用化学药项目绩效的不可或缺的一环。我们引入了一系列的质量标准和客户满意度指标，以确保兽用化学药项目交付的成果在质量上达到或超越预期水平。通过持续监测这些指标，我们努力提升兽用化学药项目整体质量水平，为兽用化学药项目的成功交付提供有力保障。通过这些科学且全面的绩效评估，我们能够更好地引导兽用化学药项目的持续改进，确保兽用化学药项目目标的顺利达成。</w:t>
      </w:r>
    </w:p>
    <w:p>
      <w:pPr>
        <w:pStyle w:val="Heading2"/>
        <w:ind w:firstLine="560" w:firstLineChars="200"/>
        <w:rPr>
          <w:rFonts w:ascii="仿宋" w:eastAsia="仿宋" w:hAnsi="仿宋" w:cs="仿宋" w:hint="eastAsia"/>
          <w:sz w:val="28"/>
          <w:lang w:eastAsia="zh-CN"/>
        </w:rPr>
      </w:pPr>
      <w:bookmarkStart w:id="17" w:name="_Toc2974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绩效评估是兽用化学药项目中的关键环节，为确保兽用化学药项目达到预期目标，我们采用了多层次、多维度的绩效评估方法。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兽用化学药项目的战略目标对齐，确保每个决策和行动都与兽用化学药项目整体目标保持一致。团队会定期召开战略对齐会议，审视当前工作与兽用化学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兽用化学药项目进度、质量、成本和风险等方面。这些指标通过数据收集和分析，为兽用化学药项目管理团队提供了客观的评估依据。例如，我们通过兽用化学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绩效评估不仅仅停留在兽用化学药项目内部，还考虑了兽用化学药项目对外部环境的影响。我们定期进行干系人满意度调查，以了解各利益相关方对兽用化学药项目的期望和满意度，并及时做出调整。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这种多层次、多角度的绩效评估方法，使得我们能够全面了解兽用化学药项目的运行状态，及时做出调整，确保兽用化学药项目在不断变化的环境中保持稳健前行。</w:t>
      </w:r>
    </w:p>
    <w:p>
      <w:pPr>
        <w:pStyle w:val="Heading2"/>
        <w:ind w:firstLine="560" w:firstLineChars="200"/>
        <w:rPr>
          <w:rFonts w:ascii="仿宋" w:eastAsia="仿宋" w:hAnsi="仿宋" w:cs="仿宋" w:hint="eastAsia"/>
          <w:sz w:val="28"/>
          <w:lang w:eastAsia="zh-CN"/>
        </w:rPr>
      </w:pPr>
      <w:bookmarkStart w:id="18" w:name="_Toc115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为了确保兽用化学药项目的有效管理和不断优化，我们采用了精心设计的绩效评估周期。这个周期旨在实现灵活、实时和全面的评估，以适应兽用化学药项目执行中的各种挑战。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兽用化学药项目的不同需求，分为短期、中期和长期。短期评估关注每个迭代或工作周期，以及时发现和解决当前任务中的问题。中期评估涵盖几个迭代，深入了解整体兽用化学药项目的趋势和性能。长期评估则着眼于整个兽用化学药项目阶段，确保兽用化学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兽用化学药项目管理工具和协作平台，团队成员能够随时更新和分享兽用化学药项目数据。这种实时性的反馈机制使我们能够及时察觉潜在问题，快速调整，保持兽用化学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兽用化学药项目的决策制定密不可分。每个周期的兽用化学药项目回顾会议成为集体总结经验、识别问题深层次原因并找到创新解决方案的平台。这种定期的反思与调整机制使兽用化学药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https://d.book118.com/577201106035006033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兽用化学药项目计划设计方案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E66CA3"/>
    <w:rsid w:val="7FE66C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20110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2024-01-21T11:52:00Z</dcterms:created>
  <dcterms:modified xsi:type="dcterms:W3CDTF">2024-01-21T11:52:51Z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EBFD736A4E79432BADD86C46A5E0F04D_11</vt:lpwstr>
  </property>
  <property fmtid="{D5CDD505-2E9C-101B-9397-08002B2CF9AE}" pid="3" name="KSOProductBuildVer">
    <vt:lpwstr>2052-12.1.0.16120</vt:lpwstr>
  </property>
</Properties>
</file>