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空间制冷设备相关行业公司成立报告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29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6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_Toc14836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1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_Toc8814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14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_Toc21614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5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_Toc28695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4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_Toc27724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_Toc7570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1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_Toc7614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3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_Toc4143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3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_Toc4913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9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_Toc8598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_Toc31957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35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_Toc12735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9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_Toc28989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68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_Toc16768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4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_Toc26674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_Toc18669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6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_Toc29096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5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_Toc3925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_Toc28322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12" w:history="1">
        <w:r>
          <w:rPr>
            <w:rFonts w:ascii="仿宋" w:eastAsia="仿宋" w:hAnsi="仿宋" w:cs="仿宋" w:hint="eastAsia"/>
            <w:lang w:eastAsia="zh-CN"/>
          </w:rPr>
          <w:t>(七)、空间制冷设备项目建设必要性分析</w:t>
        </w:r>
        <w:r>
          <w:tab/>
        </w:r>
        <w:r>
          <w:fldChar w:fldCharType="begin"/>
        </w:r>
        <w:r>
          <w:instrText xml:space="preserve"> PAGEREF _Toc26612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61" w:history="1">
        <w:r>
          <w:rPr>
            <w:rFonts w:ascii="仿宋" w:eastAsia="仿宋" w:hAnsi="仿宋" w:cs="仿宋" w:hint="eastAsia"/>
            <w:lang w:eastAsia="zh-CN"/>
          </w:rPr>
          <w:t>四、空间制冷设备项目概况</w:t>
        </w:r>
        <w:r>
          <w:tab/>
        </w:r>
        <w:r>
          <w:fldChar w:fldCharType="begin"/>
        </w:r>
        <w:r>
          <w:instrText xml:space="preserve"> PAGEREF _Toc13761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3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_Toc24763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5" w:history="1">
        <w:r>
          <w:rPr>
            <w:rFonts w:ascii="仿宋" w:eastAsia="仿宋" w:hAnsi="仿宋" w:cs="仿宋" w:hint="eastAsia"/>
            <w:lang w:eastAsia="zh-CN"/>
          </w:rPr>
          <w:t>(二)、空间制冷设备项目提出的理由</w:t>
        </w:r>
        <w:r>
          <w:tab/>
        </w:r>
        <w:r>
          <w:fldChar w:fldCharType="begin"/>
        </w:r>
        <w:r>
          <w:instrText xml:space="preserve"> PAGEREF _Toc7575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0" w:history="1">
        <w:r>
          <w:rPr>
            <w:rFonts w:ascii="仿宋" w:eastAsia="仿宋" w:hAnsi="仿宋" w:cs="仿宋" w:hint="eastAsia"/>
            <w:lang w:eastAsia="zh-CN"/>
          </w:rPr>
          <w:t>(三)、空间制冷设备项目选址</w:t>
        </w:r>
        <w:r>
          <w:tab/>
        </w:r>
        <w:r>
          <w:fldChar w:fldCharType="begin"/>
        </w:r>
        <w:r>
          <w:instrText xml:space="preserve"> PAGEREF _Toc11280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_Toc7379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_Toc27312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6" w:history="1">
        <w:r>
          <w:rPr>
            <w:rFonts w:ascii="仿宋" w:eastAsia="仿宋" w:hAnsi="仿宋" w:cs="仿宋" w:hint="eastAsia"/>
            <w:lang w:eastAsia="zh-CN"/>
          </w:rPr>
          <w:t>(六)、空间制冷设备项目投资</w:t>
        </w:r>
        <w:r>
          <w:tab/>
        </w:r>
        <w:r>
          <w:fldChar w:fldCharType="begin"/>
        </w:r>
        <w:r>
          <w:instrText xml:space="preserve"> PAGEREF _Toc13846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3" w:history="1">
        <w:r>
          <w:rPr>
            <w:rFonts w:ascii="仿宋" w:eastAsia="仿宋" w:hAnsi="仿宋" w:cs="仿宋" w:hint="eastAsia"/>
            <w:lang w:eastAsia="zh-CN"/>
          </w:rPr>
          <w:t>(七)、空间制冷设备项目进度规划</w:t>
        </w:r>
        <w:r>
          <w:tab/>
        </w:r>
        <w:r>
          <w:fldChar w:fldCharType="begin"/>
        </w:r>
        <w:r>
          <w:instrText xml:space="preserve"> PAGEREF _Toc13473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2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_Toc22462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2" w:history="1">
        <w:r>
          <w:rPr>
            <w:rFonts w:ascii="仿宋" w:eastAsia="仿宋" w:hAnsi="仿宋" w:cs="仿宋" w:hint="eastAsia"/>
            <w:lang w:eastAsia="zh-CN"/>
          </w:rPr>
          <w:t>(九)、空间制冷设备项目综合评价</w:t>
        </w:r>
        <w:r>
          <w:tab/>
        </w:r>
        <w:r>
          <w:fldChar w:fldCharType="begin"/>
        </w:r>
        <w:r>
          <w:instrText xml:space="preserve"> PAGEREF _Toc3932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80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_Toc19980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48" w:history="1">
        <w:r>
          <w:rPr>
            <w:rFonts w:ascii="仿宋" w:eastAsia="仿宋" w:hAnsi="仿宋" w:cs="仿宋" w:hint="eastAsia"/>
            <w:lang w:eastAsia="zh-CN"/>
          </w:rPr>
          <w:t>(一)、空间制冷设备项目选址原则</w:t>
        </w:r>
        <w:r>
          <w:tab/>
        </w:r>
        <w:r>
          <w:fldChar w:fldCharType="begin"/>
        </w:r>
        <w:r>
          <w:instrText xml:space="preserve"> PAGEREF _Toc18448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_Toc17342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_Toc12215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6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_Toc14896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5" w:history="1">
        <w:r>
          <w:rPr>
            <w:rFonts w:ascii="仿宋" w:eastAsia="仿宋" w:hAnsi="仿宋" w:cs="仿宋" w:hint="eastAsia"/>
            <w:lang w:eastAsia="zh-CN"/>
          </w:rPr>
          <w:t>(五)、空间制冷设备项目选址综合评价</w:t>
        </w:r>
        <w:r>
          <w:tab/>
        </w:r>
        <w:r>
          <w:fldChar w:fldCharType="begin"/>
        </w:r>
        <w:r>
          <w:instrText xml:space="preserve"> PAGEREF _Toc11595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34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_Toc25434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_Toc32314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_Toc29922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2702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_Toc32702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_Toc1182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5" w:history="1">
        <w:r>
          <w:rPr>
            <w:rFonts w:ascii="仿宋" w:eastAsia="仿宋" w:hAnsi="仿宋" w:cs="仿宋" w:hint="eastAsia"/>
            <w:lang w:eastAsia="zh-CN"/>
          </w:rPr>
          <w:t>(五)、空间制冷设备项目总投资</w:t>
        </w:r>
        <w:r>
          <w:tab/>
        </w:r>
        <w:r>
          <w:fldChar w:fldCharType="begin"/>
        </w:r>
        <w:r>
          <w:instrText xml:space="preserve"> PAGEREF _Toc28625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_Toc16948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4" w:history="1">
        <w:r>
          <w:rPr>
            <w:rFonts w:ascii="仿宋" w:eastAsia="仿宋" w:hAnsi="仿宋" w:cs="仿宋" w:hint="eastAsia"/>
            <w:lang w:eastAsia="zh-CN"/>
          </w:rPr>
          <w:t>七、空间制冷设备项目经济效益</w:t>
        </w:r>
        <w:r>
          <w:tab/>
        </w:r>
        <w:r>
          <w:fldChar w:fldCharType="begin"/>
        </w:r>
        <w:r>
          <w:instrText xml:space="preserve"> PAGEREF _Toc19144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5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_Toc16065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5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_Toc21225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8" w:history="1">
        <w:r>
          <w:rPr>
            <w:rFonts w:ascii="仿宋" w:eastAsia="仿宋" w:hAnsi="仿宋" w:cs="仿宋" w:hint="eastAsia"/>
            <w:lang w:eastAsia="zh-CN"/>
          </w:rPr>
          <w:t>(三)、空间制冷设备项目盈利能力分析</w:t>
        </w:r>
        <w:r>
          <w:tab/>
        </w:r>
        <w:r>
          <w:fldChar w:fldCharType="begin"/>
        </w:r>
        <w:r>
          <w:instrText xml:space="preserve"> PAGEREF _Toc15018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_Toc31084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45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_Toc29445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_Toc23754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八、SWOT分析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34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_Toc28234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7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_Toc21727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_Toc8487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7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_Toc26279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77" w:history="1">
        <w:r>
          <w:rPr>
            <w:rFonts w:ascii="仿宋" w:eastAsia="仿宋" w:hAnsi="仿宋" w:cs="仿宋" w:hint="eastAsia"/>
            <w:lang w:eastAsia="zh-CN"/>
          </w:rPr>
          <w:t>九、空间制冷设备项目风险分析</w:t>
        </w:r>
        <w:r>
          <w:tab/>
        </w:r>
        <w:r>
          <w:fldChar w:fldCharType="begin"/>
        </w:r>
        <w:r>
          <w:instrText xml:space="preserve"> PAGEREF _Toc22477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4" w:history="1">
        <w:r>
          <w:rPr>
            <w:rFonts w:ascii="仿宋" w:eastAsia="仿宋" w:hAnsi="仿宋" w:cs="仿宋" w:hint="eastAsia"/>
            <w:lang w:eastAsia="zh-CN"/>
          </w:rPr>
          <w:t>(一)、空间制冷设备项目风险分析</w:t>
        </w:r>
        <w:r>
          <w:tab/>
        </w:r>
        <w:r>
          <w:fldChar w:fldCharType="begin"/>
        </w:r>
        <w:r>
          <w:instrText xml:space="preserve"> PAGEREF _Toc15704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7" w:history="1">
        <w:r>
          <w:rPr>
            <w:rFonts w:ascii="仿宋" w:eastAsia="仿宋" w:hAnsi="仿宋" w:cs="仿宋" w:hint="eastAsia"/>
            <w:lang w:eastAsia="zh-CN"/>
          </w:rPr>
          <w:t>(二)、空间制冷设备项目风险对策</w:t>
        </w:r>
        <w:r>
          <w:tab/>
        </w:r>
        <w:r>
          <w:fldChar w:fldCharType="begin"/>
        </w:r>
        <w:r>
          <w:instrText xml:space="preserve"> PAGEREF _Toc10227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7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_Toc987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5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_Toc5285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1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_Toc19891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9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_Toc5495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_Toc1491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0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_Toc15480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2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_Toc9552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6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_Toc6306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_Toc30862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4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_Toc8404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29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836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814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1614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https://d.book118.com/578003001132006036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空间制冷设备相关行业公司成立报告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空间制冷设备相关行业公司成立报告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空间制冷设备相关行业公司成立报告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空间制冷设备相关行业公司成立报告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空间制冷设备相关行业公司成立报告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8003001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2024-02-03T18:05:00Z</dcterms:created>
  <dcterms:modified xsi:type="dcterms:W3CDTF">2024-02-03T18:06:17Z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4DAB1A98B7B14DB2935D173244BA5C41_11</vt:lpwstr>
  </property>
  <property fmtid="{D5CDD505-2E9C-101B-9397-08002B2CF9AE}" pid="3" name="KSOProductBuildVer">
    <vt:lpwstr>2052-12.1.0.16250</vt:lpwstr>
  </property>
</Properties>
</file>