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15F56" w:rsidRPr="001E2C87" w:rsidP="001E2C87">
      <w:pPr>
        <w:spacing w:line="360" w:lineRule="auto"/>
        <w:jc w:val="center"/>
        <w:rPr>
          <w:rFonts w:eastAsia="黑体"/>
          <w:b/>
          <w:color w:val="385623" w:themeColor="accent6" w:themeShade="80"/>
          <w:sz w:val="52"/>
          <w:szCs w:val="52"/>
        </w:rPr>
      </w:pPr>
      <w:r w:rsidRPr="001E2C87">
        <w:rPr>
          <w:rFonts w:eastAsia="黑体"/>
          <w:b/>
          <w:color w:val="385623" w:themeColor="accent6" w:themeShade="80"/>
          <w:sz w:val="52"/>
          <w:szCs w:val="52"/>
        </w:rPr>
        <w:drawing>
          <wp:anchor simplePos="0" relativeHeight="251658240" behindDoc="0" locked="0" layoutInCell="1" allowOverlap="1">
            <wp:simplePos x="0" y="0"/>
            <wp:positionH relativeFrom="page">
              <wp:posOffset>11887200</wp:posOffset>
            </wp:positionH>
            <wp:positionV relativeFrom="topMargin">
              <wp:posOffset>10579100</wp:posOffset>
            </wp:positionV>
            <wp:extent cx="279400" cy="444500"/>
            <wp:wrapNone/>
            <wp:docPr id="1000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xmlns:r="http://schemas.openxmlformats.org/officeDocument/2006/relationships" r:embed="rId5"/>
                    <a:stretch>
                      <a:fillRect/>
                    </a:stretch>
                  </pic:blipFill>
                  <pic:spPr>
                    <a:xfrm>
                      <a:off x="0" y="0"/>
                      <a:ext cx="279400" cy="444500"/>
                    </a:xfrm>
                    <a:prstGeom prst="rect">
                      <a:avLst/>
                    </a:prstGeom>
                  </pic:spPr>
                </pic:pic>
              </a:graphicData>
            </a:graphic>
          </wp:anchor>
        </w:drawing>
      </w:r>
      <w:bookmarkStart w:id="0" w:name="_GoBack"/>
      <w:bookmarkEnd w:id="0"/>
      <w:r w:rsidRPr="001E2C87">
        <w:rPr>
          <w:rFonts w:eastAsia="黑体"/>
          <w:b/>
          <w:color w:val="385623" w:themeColor="accent6" w:themeShade="80"/>
          <w:sz w:val="52"/>
          <w:szCs w:val="52"/>
        </w:rPr>
        <w:t>解密</w:t>
      </w:r>
      <w:r w:rsidRPr="001E2C87">
        <w:rPr>
          <w:rFonts w:eastAsia="黑体"/>
          <w:b/>
          <w:color w:val="385623" w:themeColor="accent6" w:themeShade="80"/>
          <w:sz w:val="52"/>
          <w:szCs w:val="52"/>
        </w:rPr>
        <w:t xml:space="preserve">06  </w:t>
      </w:r>
      <w:r w:rsidRPr="001E2C87">
        <w:rPr>
          <w:rFonts w:eastAsia="黑体"/>
          <w:b/>
          <w:color w:val="385623" w:themeColor="accent6" w:themeShade="80"/>
          <w:sz w:val="52"/>
          <w:szCs w:val="52"/>
        </w:rPr>
        <w:t>河流与湖泊</w:t>
      </w:r>
    </w:p>
    <w:p w:rsidR="00815F56" w:rsidRPr="001E2C87" w:rsidP="001E2C87">
      <w:pPr>
        <w:pStyle w:val="PlainText"/>
        <w:spacing w:line="360" w:lineRule="auto"/>
        <w:ind w:firstLine="3480" w:firstLineChars="1450"/>
        <w:jc w:val="left"/>
        <w:rPr>
          <w:rFonts w:ascii="Times New Roman" w:hAnsi="Times New Roman" w:eastAsiaTheme="minorEastAsia" w:cs="Times New Roman"/>
          <w:color w:val="00B0F0"/>
          <w:sz w:val="24"/>
          <w:szCs w:val="24"/>
        </w:rPr>
      </w:pPr>
      <w:r w:rsidRPr="001E2C87">
        <w:rPr>
          <w:rFonts w:ascii="Times New Roman" w:hAnsi="Times New Roman" w:eastAsiaTheme="minorEastAsia" w:cs="Times New Roman"/>
          <w:color w:val="00B0F0"/>
          <w:sz w:val="24"/>
          <w:szCs w:val="24"/>
        </w:rPr>
        <w:t>考点热度</w:t>
      </w:r>
      <w:r w:rsidRPr="001E2C87">
        <w:rPr>
          <w:rFonts w:ascii="Times New Roman" w:hAnsi="Times New Roman" w:eastAsiaTheme="minorEastAsia" w:cs="Times New Roman"/>
          <w:color w:val="00B0F0"/>
          <w:sz w:val="24"/>
          <w:szCs w:val="24"/>
        </w:rPr>
        <w:t xml:space="preserve">   </w:t>
      </w:r>
      <w:r w:rsidRPr="001E2C87">
        <w:rPr>
          <w:rFonts w:ascii="Segoe UI Symbol" w:hAnsi="Segoe UI Symbol" w:eastAsiaTheme="minorEastAsia" w:cs="Segoe UI Symbol"/>
          <w:caps/>
          <w:color w:val="00B0F0"/>
          <w:sz w:val="24"/>
          <w:szCs w:val="24"/>
        </w:rPr>
        <w:t>★★★★</w:t>
      </w:r>
      <w:r w:rsidRPr="001E2C87">
        <w:rPr>
          <w:rFonts w:ascii="Segoe UI Symbol" w:hAnsi="Segoe UI Symbol" w:eastAsiaTheme="minorEastAsia" w:cs="Segoe UI Symbol"/>
          <w:color w:val="00B0F0"/>
          <w:sz w:val="24"/>
          <w:szCs w:val="24"/>
        </w:rPr>
        <w:t>☆</w:t>
      </w:r>
    </w:p>
    <w:p w:rsidR="001E2C87" w:rsidRPr="001E2C87" w:rsidP="001E2C87">
      <w:pPr>
        <w:shd w:val="clear" w:color="auto" w:fill="FBD4B4"/>
        <w:spacing w:line="360" w:lineRule="auto"/>
        <w:rPr>
          <w:rFonts w:eastAsia="黑体"/>
          <w:noProof/>
          <w:color w:val="000000"/>
          <w:sz w:val="30"/>
          <w:szCs w:val="30"/>
        </w:rPr>
      </w:pPr>
      <w:r w:rsidRPr="001E2C87">
        <w:rPr>
          <w:rFonts w:eastAsia="黑体"/>
          <w:noProof/>
          <w:color w:val="000000"/>
          <w:sz w:val="30"/>
          <w:szCs w:val="30"/>
        </w:rPr>
        <w:t>内容索引</w:t>
      </w:r>
    </w:p>
    <w:p w:rsidR="001E2C87" w:rsidRPr="001E2C87" w:rsidP="001E2C87">
      <w:pPr>
        <w:shd w:val="clear" w:color="auto" w:fill="FBD4B4"/>
        <w:spacing w:line="360" w:lineRule="auto"/>
        <w:ind w:firstLine="480" w:firstLineChars="200"/>
        <w:rPr>
          <w:rFonts w:eastAsia="黑体"/>
          <w:noProof/>
          <w:color w:val="000000"/>
          <w:sz w:val="24"/>
        </w:rPr>
      </w:pPr>
      <w:r w:rsidRPr="001E2C87">
        <w:rPr>
          <w:rFonts w:eastAsia="黑体"/>
          <w:noProof/>
          <w:color w:val="000000"/>
          <w:sz w:val="24"/>
        </w:rPr>
        <w:t>考点一</w:t>
      </w:r>
      <w:r w:rsidRPr="001E2C87">
        <w:rPr>
          <w:rFonts w:eastAsia="黑体"/>
          <w:noProof/>
          <w:color w:val="000000"/>
          <w:sz w:val="24"/>
        </w:rPr>
        <w:t xml:space="preserve">  </w:t>
      </w:r>
      <w:r w:rsidRPr="001E2C87">
        <w:rPr>
          <w:rFonts w:eastAsia="黑体"/>
          <w:noProof/>
          <w:color w:val="000000"/>
          <w:sz w:val="24"/>
        </w:rPr>
        <w:t>水循环及其地理意义</w:t>
      </w:r>
    </w:p>
    <w:p w:rsidR="001E2C87" w:rsidRPr="001E2C87" w:rsidP="001E2C87">
      <w:pPr>
        <w:shd w:val="clear" w:color="auto" w:fill="FBD4B4"/>
        <w:spacing w:line="360" w:lineRule="auto"/>
        <w:ind w:firstLine="480" w:firstLineChars="200"/>
        <w:rPr>
          <w:rFonts w:eastAsia="黑体"/>
          <w:noProof/>
          <w:color w:val="000000"/>
          <w:sz w:val="24"/>
        </w:rPr>
      </w:pPr>
      <w:r w:rsidRPr="001E2C87">
        <w:rPr>
          <w:rFonts w:eastAsia="黑体"/>
          <w:noProof/>
          <w:color w:val="000000"/>
          <w:sz w:val="24"/>
        </w:rPr>
        <w:t>考点二</w:t>
      </w:r>
      <w:r w:rsidRPr="001E2C87">
        <w:rPr>
          <w:rFonts w:eastAsia="黑体"/>
          <w:noProof/>
          <w:color w:val="000000"/>
          <w:sz w:val="24"/>
        </w:rPr>
        <w:t xml:space="preserve">  </w:t>
      </w:r>
      <w:r w:rsidRPr="001E2C87">
        <w:rPr>
          <w:rFonts w:eastAsia="黑体"/>
          <w:noProof/>
          <w:color w:val="000000"/>
          <w:sz w:val="24"/>
        </w:rPr>
        <w:t>河流的补给类型</w:t>
      </w:r>
    </w:p>
    <w:p w:rsidR="001E2C87" w:rsidRPr="001E2C87" w:rsidP="001E2C87">
      <w:pPr>
        <w:shd w:val="clear" w:color="auto" w:fill="FBD4B4"/>
        <w:spacing w:line="360" w:lineRule="auto"/>
        <w:ind w:firstLine="480" w:firstLineChars="200"/>
        <w:rPr>
          <w:rFonts w:eastAsia="黑体"/>
          <w:noProof/>
          <w:color w:val="000000"/>
          <w:sz w:val="24"/>
        </w:rPr>
      </w:pPr>
      <w:r w:rsidRPr="001E2C87">
        <w:rPr>
          <w:rFonts w:eastAsia="黑体"/>
          <w:noProof/>
          <w:color w:val="000000"/>
          <w:sz w:val="24"/>
        </w:rPr>
        <w:t>考点三</w:t>
      </w:r>
      <w:r w:rsidRPr="001E2C87">
        <w:rPr>
          <w:rFonts w:eastAsia="黑体"/>
          <w:noProof/>
          <w:color w:val="000000"/>
          <w:sz w:val="24"/>
        </w:rPr>
        <w:t xml:space="preserve">  </w:t>
      </w:r>
      <w:r w:rsidRPr="001E2C87">
        <w:rPr>
          <w:rFonts w:eastAsia="黑体"/>
          <w:noProof/>
          <w:color w:val="000000"/>
          <w:sz w:val="24"/>
        </w:rPr>
        <w:t>河流与湖泊的水文水系特征</w:t>
      </w:r>
    </w:p>
    <w:p w:rsidR="00815F56" w:rsidRPr="001E2C87" w:rsidP="001E2C87">
      <w:pPr>
        <w:spacing w:line="360" w:lineRule="auto"/>
        <w:rPr>
          <w:rFonts w:eastAsiaTheme="minorEastAsia"/>
          <w:color w:val="000000"/>
        </w:rPr>
      </w:pPr>
      <w:r w:rsidRPr="001E2C87">
        <w:rPr>
          <w:rFonts w:eastAsiaTheme="minorEastAsia"/>
          <w:noProof/>
          <w:color w:val="000000"/>
        </w:rPr>
        <w:drawing>
          <wp:inline distT="0" distB="0" distL="114300" distR="114300">
            <wp:extent cx="1877695" cy="511175"/>
            <wp:effectExtent l="0" t="0" r="8255" b="3175"/>
            <wp:docPr id="1" name="图片 1" descr="解密高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解密高考"/>
                    <pic:cNvPicPr>
                      <a:picLocks noChangeAspect="1"/>
                    </pic:cNvPicPr>
                  </pic:nvPicPr>
                  <pic:blipFill>
                    <a:blip xmlns:r="http://schemas.openxmlformats.org/officeDocument/2006/relationships" r:embed="rId6"/>
                    <a:stretch>
                      <a:fillRect/>
                    </a:stretch>
                  </pic:blipFill>
                  <pic:spPr>
                    <a:xfrm>
                      <a:off x="0" y="0"/>
                      <a:ext cx="1877695" cy="511175"/>
                    </a:xfrm>
                    <a:prstGeom prst="rect">
                      <a:avLst/>
                    </a:prstGeom>
                    <a:noFill/>
                    <a:ln>
                      <a:noFill/>
                    </a:ln>
                  </pic:spPr>
                </pic:pic>
              </a:graphicData>
            </a:graphic>
          </wp:inline>
        </w:drawing>
      </w:r>
    </w:p>
    <w:tbl>
      <w:tblPr>
        <w:tblStyle w:val="TableNormal"/>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94"/>
        <w:gridCol w:w="6237"/>
        <w:gridCol w:w="2126"/>
      </w:tblGrid>
      <w:tr>
        <w:tblPrEx>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jc w:val="center"/>
        </w:trPr>
        <w:tc>
          <w:tcPr>
            <w:tcW w:w="1294" w:type="dxa"/>
            <w:shd w:val="clear" w:color="auto" w:fill="auto"/>
          </w:tcPr>
          <w:p w:rsidR="001E2C87" w:rsidRPr="001E2C87" w:rsidP="001E2C87">
            <w:pPr>
              <w:pStyle w:val="PlainText"/>
              <w:spacing w:line="360" w:lineRule="auto"/>
              <w:jc w:val="center"/>
              <w:rPr>
                <w:rFonts w:ascii="Times New Roman" w:eastAsia="黑体" w:hAnsi="Times New Roman" w:cs="Times New Roman"/>
              </w:rPr>
            </w:pPr>
            <w:r w:rsidRPr="001E2C87">
              <w:rPr>
                <w:rFonts w:ascii="Times New Roman" w:eastAsia="黑体" w:hAnsi="Times New Roman" w:cs="Times New Roman"/>
              </w:rPr>
              <w:t>考点</w:t>
            </w:r>
          </w:p>
        </w:tc>
        <w:tc>
          <w:tcPr>
            <w:tcW w:w="6237" w:type="dxa"/>
            <w:shd w:val="clear" w:color="auto" w:fill="auto"/>
            <w:vAlign w:val="center"/>
          </w:tcPr>
          <w:p w:rsidR="001E2C87" w:rsidRPr="001E2C87" w:rsidP="001E2C87">
            <w:pPr>
              <w:pStyle w:val="PlainText"/>
              <w:spacing w:line="360" w:lineRule="auto"/>
              <w:jc w:val="center"/>
              <w:rPr>
                <w:rFonts w:ascii="Times New Roman" w:eastAsia="黑体" w:hAnsi="Times New Roman" w:cs="Times New Roman"/>
              </w:rPr>
            </w:pPr>
            <w:r w:rsidRPr="001E2C87">
              <w:rPr>
                <w:rFonts w:ascii="Times New Roman" w:eastAsia="黑体" w:hAnsi="Times New Roman" w:cs="Times New Roman"/>
              </w:rPr>
              <w:t>由高考知核心知识点</w:t>
            </w:r>
          </w:p>
        </w:tc>
        <w:tc>
          <w:tcPr>
            <w:tcW w:w="2126" w:type="dxa"/>
          </w:tcPr>
          <w:p w:rsidR="001E2C87" w:rsidRPr="001E2C87" w:rsidP="001E2C87">
            <w:pPr>
              <w:pStyle w:val="PlainText"/>
              <w:spacing w:line="360" w:lineRule="auto"/>
              <w:jc w:val="center"/>
              <w:rPr>
                <w:rFonts w:ascii="Times New Roman" w:eastAsia="黑体" w:hAnsi="Times New Roman" w:cs="Times New Roman"/>
              </w:rPr>
            </w:pPr>
            <w:r w:rsidRPr="001E2C87">
              <w:rPr>
                <w:rFonts w:ascii="Times New Roman" w:eastAsia="黑体" w:hAnsi="Times New Roman" w:cs="Times New Roman"/>
              </w:rPr>
              <w:t>预测</w:t>
            </w:r>
          </w:p>
        </w:tc>
      </w:tr>
      <w:tr>
        <w:tblPrEx>
          <w:tblW w:w="9657" w:type="dxa"/>
          <w:jc w:val="center"/>
          <w:tblLayout w:type="fixed"/>
          <w:tblLook w:val="04A0"/>
        </w:tblPrEx>
        <w:trPr>
          <w:trHeight w:val="1862"/>
          <w:jc w:val="center"/>
        </w:trPr>
        <w:tc>
          <w:tcPr>
            <w:tcW w:w="1294" w:type="dxa"/>
            <w:shd w:val="clear" w:color="auto" w:fill="auto"/>
            <w:vAlign w:val="center"/>
          </w:tcPr>
          <w:p w:rsidR="00815F56" w:rsidRPr="001E2C87" w:rsidP="001E2C87">
            <w:pPr>
              <w:spacing w:line="360" w:lineRule="auto"/>
              <w:textAlignment w:val="center"/>
              <w:rPr>
                <w:rFonts w:eastAsia="楷体"/>
              </w:rPr>
            </w:pPr>
            <w:r w:rsidRPr="001E2C87">
              <w:rPr>
                <w:rFonts w:eastAsia="楷体"/>
              </w:rPr>
              <w:t>水循环的过程和主要环节，水循环的地理意义</w:t>
            </w:r>
          </w:p>
        </w:tc>
        <w:tc>
          <w:tcPr>
            <w:tcW w:w="6237" w:type="dxa"/>
            <w:shd w:val="clear" w:color="auto" w:fill="auto"/>
            <w:vAlign w:val="center"/>
          </w:tcPr>
          <w:p w:rsidR="00815F56" w:rsidRPr="001E2C87" w:rsidP="001E2C87">
            <w:pPr>
              <w:spacing w:line="360" w:lineRule="auto"/>
              <w:textAlignment w:val="center"/>
              <w:rPr>
                <w:rFonts w:eastAsia="楷体"/>
              </w:rPr>
            </w:pPr>
            <w:r w:rsidRPr="001E2C87">
              <w:rPr>
                <w:rFonts w:eastAsia="楷体"/>
              </w:rPr>
              <w:t>（</w:t>
            </w:r>
            <w:r w:rsidRPr="001E2C87">
              <w:rPr>
                <w:rFonts w:eastAsia="楷体"/>
              </w:rPr>
              <w:t>2021</w:t>
            </w:r>
            <w:r w:rsidRPr="001E2C87">
              <w:rPr>
                <w:rFonts w:eastAsia="楷体"/>
              </w:rPr>
              <w:t>福建，</w:t>
            </w:r>
            <w:r w:rsidRPr="001E2C87">
              <w:rPr>
                <w:rFonts w:eastAsia="楷体"/>
              </w:rPr>
              <w:t>9-10</w:t>
            </w:r>
            <w:r w:rsidRPr="001E2C87">
              <w:rPr>
                <w:rFonts w:eastAsia="楷体"/>
              </w:rPr>
              <w:t>）</w:t>
            </w:r>
            <w:r w:rsidRPr="001E2C87">
              <w:rPr>
                <w:rFonts w:eastAsia="楷体"/>
              </w:rPr>
              <w:t xml:space="preserve"> </w:t>
            </w:r>
            <w:r w:rsidRPr="001E2C87">
              <w:rPr>
                <w:rFonts w:eastAsia="楷体"/>
              </w:rPr>
              <w:t>河流与湖泊</w:t>
            </w:r>
          </w:p>
          <w:p w:rsidR="00815F56" w:rsidRPr="001E2C87" w:rsidP="001E2C87">
            <w:pPr>
              <w:spacing w:line="360" w:lineRule="auto"/>
              <w:textAlignment w:val="center"/>
              <w:rPr>
                <w:rFonts w:eastAsia="楷体"/>
              </w:rPr>
            </w:pPr>
            <w:r w:rsidRPr="001E2C87">
              <w:rPr>
                <w:rFonts w:eastAsia="楷体"/>
              </w:rPr>
              <w:t>（</w:t>
            </w:r>
            <w:r w:rsidRPr="001E2C87">
              <w:rPr>
                <w:rFonts w:eastAsia="楷体"/>
              </w:rPr>
              <w:t>2021</w:t>
            </w:r>
            <w:r w:rsidRPr="001E2C87">
              <w:rPr>
                <w:rFonts w:eastAsia="楷体"/>
              </w:rPr>
              <w:t>山东，</w:t>
            </w:r>
            <w:r w:rsidRPr="001E2C87">
              <w:rPr>
                <w:rFonts w:eastAsia="楷体"/>
              </w:rPr>
              <w:t>16</w:t>
            </w:r>
            <w:r w:rsidRPr="001E2C87">
              <w:rPr>
                <w:rFonts w:eastAsia="楷体"/>
              </w:rPr>
              <w:t>）</w:t>
            </w:r>
            <w:r w:rsidRPr="001E2C87">
              <w:rPr>
                <w:rFonts w:eastAsia="楷体"/>
              </w:rPr>
              <w:t xml:space="preserve"> </w:t>
            </w:r>
            <w:r w:rsidRPr="001E2C87">
              <w:rPr>
                <w:rFonts w:eastAsia="楷体"/>
              </w:rPr>
              <w:t>河流与湖泊</w:t>
            </w:r>
          </w:p>
          <w:p w:rsidR="00815F56" w:rsidRPr="001E2C87" w:rsidP="001E2C87">
            <w:pPr>
              <w:spacing w:line="360" w:lineRule="auto"/>
              <w:textAlignment w:val="center"/>
              <w:rPr>
                <w:rFonts w:eastAsia="楷体"/>
              </w:rPr>
            </w:pPr>
            <w:r w:rsidRPr="001E2C87">
              <w:rPr>
                <w:rFonts w:eastAsia="楷体"/>
              </w:rPr>
              <w:t>（</w:t>
            </w:r>
            <w:r w:rsidRPr="001E2C87">
              <w:rPr>
                <w:rFonts w:eastAsia="楷体"/>
              </w:rPr>
              <w:t>2021</w:t>
            </w:r>
            <w:r w:rsidRPr="001E2C87">
              <w:rPr>
                <w:rFonts w:eastAsia="楷体"/>
              </w:rPr>
              <w:t>湖北，</w:t>
            </w:r>
            <w:r w:rsidRPr="001E2C87">
              <w:rPr>
                <w:rFonts w:eastAsia="楷体"/>
              </w:rPr>
              <w:t>18</w:t>
            </w:r>
            <w:r w:rsidRPr="001E2C87">
              <w:rPr>
                <w:rFonts w:eastAsia="楷体"/>
              </w:rPr>
              <w:t>）</w:t>
            </w:r>
            <w:r w:rsidRPr="001E2C87">
              <w:rPr>
                <w:rFonts w:eastAsia="楷体"/>
              </w:rPr>
              <w:t xml:space="preserve"> </w:t>
            </w:r>
            <w:r w:rsidRPr="001E2C87">
              <w:rPr>
                <w:rFonts w:eastAsia="楷体"/>
              </w:rPr>
              <w:t>河流与湖泊</w:t>
            </w:r>
          </w:p>
          <w:p w:rsidR="00815F56" w:rsidRPr="001E2C87" w:rsidP="001E2C87">
            <w:pPr>
              <w:spacing w:line="360" w:lineRule="auto"/>
              <w:textAlignment w:val="center"/>
              <w:rPr>
                <w:rFonts w:eastAsia="楷体"/>
              </w:rPr>
            </w:pPr>
            <w:r w:rsidRPr="001E2C87">
              <w:rPr>
                <w:rFonts w:eastAsia="楷体"/>
              </w:rPr>
              <w:t>（</w:t>
            </w:r>
            <w:r w:rsidRPr="001E2C87">
              <w:rPr>
                <w:rFonts w:eastAsia="楷体"/>
              </w:rPr>
              <w:t>2021</w:t>
            </w:r>
            <w:r w:rsidRPr="001E2C87">
              <w:rPr>
                <w:rFonts w:eastAsia="楷体"/>
              </w:rPr>
              <w:t>山东，</w:t>
            </w:r>
            <w:r w:rsidRPr="001E2C87">
              <w:rPr>
                <w:rFonts w:eastAsia="楷体"/>
              </w:rPr>
              <w:t>19</w:t>
            </w:r>
            <w:r w:rsidRPr="001E2C87">
              <w:rPr>
                <w:rFonts w:eastAsia="楷体"/>
              </w:rPr>
              <w:t>）</w:t>
            </w:r>
            <w:r w:rsidRPr="001E2C87">
              <w:rPr>
                <w:rFonts w:eastAsia="楷体"/>
              </w:rPr>
              <w:t xml:space="preserve"> </w:t>
            </w:r>
            <w:r w:rsidRPr="001E2C87">
              <w:rPr>
                <w:rFonts w:eastAsia="楷体"/>
              </w:rPr>
              <w:t>河流与湖泊</w:t>
            </w:r>
          </w:p>
          <w:p w:rsidR="00815F56" w:rsidRPr="001E2C87" w:rsidP="001E2C87">
            <w:pPr>
              <w:spacing w:line="360" w:lineRule="auto"/>
              <w:textAlignment w:val="center"/>
              <w:rPr>
                <w:rFonts w:eastAsia="楷体"/>
              </w:rPr>
            </w:pPr>
            <w:r w:rsidRPr="001E2C87">
              <w:rPr>
                <w:rFonts w:eastAsia="楷体"/>
              </w:rPr>
              <w:t>（</w:t>
            </w:r>
            <w:r w:rsidRPr="001E2C87">
              <w:rPr>
                <w:rFonts w:eastAsia="楷体"/>
              </w:rPr>
              <w:t>2021</w:t>
            </w:r>
            <w:r w:rsidRPr="001E2C87">
              <w:rPr>
                <w:rFonts w:eastAsia="楷体"/>
              </w:rPr>
              <w:t>北京，</w:t>
            </w:r>
            <w:r w:rsidRPr="001E2C87">
              <w:rPr>
                <w:rFonts w:eastAsia="楷体"/>
              </w:rPr>
              <w:t>16</w:t>
            </w:r>
            <w:r w:rsidRPr="001E2C87">
              <w:rPr>
                <w:rFonts w:eastAsia="楷体"/>
              </w:rPr>
              <w:t>）</w:t>
            </w:r>
            <w:r w:rsidRPr="001E2C87">
              <w:rPr>
                <w:rFonts w:eastAsia="楷体"/>
              </w:rPr>
              <w:t xml:space="preserve"> </w:t>
            </w:r>
            <w:r w:rsidRPr="001E2C87">
              <w:rPr>
                <w:rFonts w:eastAsia="楷体"/>
              </w:rPr>
              <w:t>水循环与水平衡</w:t>
            </w:r>
          </w:p>
          <w:p w:rsidR="00815F56" w:rsidRPr="001E2C87" w:rsidP="001E2C87">
            <w:pPr>
              <w:spacing w:line="360" w:lineRule="auto"/>
              <w:textAlignment w:val="center"/>
              <w:rPr>
                <w:rFonts w:eastAsia="楷体"/>
              </w:rPr>
            </w:pPr>
            <w:r w:rsidRPr="001E2C87">
              <w:rPr>
                <w:rFonts w:eastAsia="楷体"/>
              </w:rPr>
              <w:t>（</w:t>
            </w:r>
            <w:r w:rsidRPr="001E2C87">
              <w:rPr>
                <w:rFonts w:eastAsia="楷体"/>
              </w:rPr>
              <w:t>2020</w:t>
            </w:r>
            <w:r w:rsidRPr="001E2C87">
              <w:rPr>
                <w:rFonts w:eastAsia="楷体"/>
              </w:rPr>
              <w:t>年浙江卷，</w:t>
            </w:r>
            <w:r w:rsidRPr="001E2C87">
              <w:rPr>
                <w:rFonts w:eastAsia="楷体"/>
              </w:rPr>
              <w:t>29</w:t>
            </w:r>
            <w:r w:rsidRPr="001E2C87">
              <w:rPr>
                <w:rFonts w:eastAsia="楷体"/>
              </w:rPr>
              <w:t>）河流含（输）沙量</w:t>
            </w:r>
          </w:p>
          <w:p w:rsidR="00815F56" w:rsidRPr="001E2C87" w:rsidP="001E2C87">
            <w:pPr>
              <w:spacing w:line="360" w:lineRule="auto"/>
              <w:textAlignment w:val="center"/>
              <w:rPr>
                <w:rFonts w:eastAsia="楷体"/>
              </w:rPr>
            </w:pPr>
            <w:r w:rsidRPr="001E2C87">
              <w:rPr>
                <w:rFonts w:eastAsia="楷体"/>
              </w:rPr>
              <w:t>（</w:t>
            </w:r>
            <w:r w:rsidRPr="001E2C87">
              <w:rPr>
                <w:rFonts w:eastAsia="楷体"/>
              </w:rPr>
              <w:t>2020</w:t>
            </w:r>
            <w:r w:rsidRPr="001E2C87">
              <w:rPr>
                <w:rFonts w:eastAsia="楷体"/>
              </w:rPr>
              <w:t>年山东卷，</w:t>
            </w:r>
            <w:r w:rsidRPr="001E2C87">
              <w:rPr>
                <w:rFonts w:eastAsia="楷体"/>
              </w:rPr>
              <w:t>9-10</w:t>
            </w:r>
            <w:r w:rsidRPr="001E2C87">
              <w:rPr>
                <w:rFonts w:eastAsia="楷体"/>
              </w:rPr>
              <w:t>）湖泊的补给及湖泊的生态价值</w:t>
            </w:r>
          </w:p>
          <w:p w:rsidR="00815F56" w:rsidRPr="001E2C87" w:rsidP="001E2C87">
            <w:pPr>
              <w:spacing w:line="360" w:lineRule="auto"/>
              <w:textAlignment w:val="center"/>
              <w:rPr>
                <w:rFonts w:eastAsia="楷体"/>
              </w:rPr>
            </w:pPr>
            <w:r w:rsidRPr="001E2C87">
              <w:rPr>
                <w:rFonts w:eastAsia="楷体"/>
              </w:rPr>
              <w:t>（</w:t>
            </w:r>
            <w:r w:rsidRPr="001E2C87">
              <w:rPr>
                <w:rFonts w:eastAsia="楷体"/>
              </w:rPr>
              <w:t>2020</w:t>
            </w:r>
            <w:r w:rsidRPr="001E2C87">
              <w:rPr>
                <w:rFonts w:eastAsia="楷体"/>
              </w:rPr>
              <w:t>年天津卷，</w:t>
            </w:r>
            <w:r w:rsidRPr="001E2C87">
              <w:rPr>
                <w:rFonts w:eastAsia="楷体"/>
              </w:rPr>
              <w:t>18</w:t>
            </w:r>
            <w:r w:rsidRPr="001E2C87">
              <w:rPr>
                <w:rFonts w:eastAsia="楷体"/>
              </w:rPr>
              <w:t>（</w:t>
            </w:r>
            <w:r w:rsidRPr="001E2C87">
              <w:rPr>
                <w:rFonts w:eastAsia="楷体"/>
              </w:rPr>
              <w:t>3</w:t>
            </w:r>
            <w:r w:rsidRPr="001E2C87">
              <w:rPr>
                <w:rFonts w:eastAsia="楷体"/>
              </w:rPr>
              <w:t>））湖泊的盐度</w:t>
            </w:r>
          </w:p>
          <w:p w:rsidR="00815F56" w:rsidRPr="001E2C87" w:rsidP="001E2C87">
            <w:pPr>
              <w:spacing w:line="360" w:lineRule="auto"/>
              <w:textAlignment w:val="center"/>
              <w:rPr>
                <w:rFonts w:eastAsia="楷体"/>
              </w:rPr>
            </w:pPr>
            <w:r w:rsidRPr="001E2C87">
              <w:rPr>
                <w:rFonts w:eastAsia="楷体"/>
              </w:rPr>
              <w:t>（</w:t>
            </w:r>
            <w:r w:rsidRPr="001E2C87">
              <w:rPr>
                <w:rFonts w:eastAsia="楷体"/>
              </w:rPr>
              <w:t>2020</w:t>
            </w:r>
            <w:r w:rsidRPr="001E2C87">
              <w:rPr>
                <w:rFonts w:eastAsia="楷体"/>
              </w:rPr>
              <w:t>年天津卷，</w:t>
            </w:r>
            <w:r w:rsidRPr="001E2C87">
              <w:rPr>
                <w:rFonts w:eastAsia="楷体"/>
              </w:rPr>
              <w:t>2</w:t>
            </w:r>
            <w:r w:rsidRPr="001E2C87">
              <w:rPr>
                <w:rFonts w:eastAsia="楷体"/>
              </w:rPr>
              <w:t>）湖泊对水循环的影响</w:t>
            </w:r>
          </w:p>
          <w:p w:rsidR="00815F56" w:rsidRPr="001E2C87" w:rsidP="001E2C87">
            <w:pPr>
              <w:spacing w:line="360" w:lineRule="auto"/>
              <w:textAlignment w:val="center"/>
              <w:rPr>
                <w:rFonts w:eastAsia="楷体"/>
              </w:rPr>
            </w:pPr>
            <w:r w:rsidRPr="001E2C87">
              <w:rPr>
                <w:rFonts w:eastAsia="楷体"/>
              </w:rPr>
              <w:t>（</w:t>
            </w:r>
            <w:r w:rsidRPr="001E2C87">
              <w:rPr>
                <w:rFonts w:eastAsia="楷体"/>
              </w:rPr>
              <w:t>2020</w:t>
            </w:r>
            <w:r w:rsidRPr="001E2C87">
              <w:rPr>
                <w:rFonts w:eastAsia="楷体"/>
              </w:rPr>
              <w:t>年江苏卷，</w:t>
            </w:r>
            <w:r w:rsidRPr="001E2C87">
              <w:rPr>
                <w:rFonts w:eastAsia="楷体"/>
              </w:rPr>
              <w:t>27</w:t>
            </w:r>
            <w:r w:rsidRPr="001E2C87">
              <w:rPr>
                <w:rFonts w:eastAsia="楷体"/>
              </w:rPr>
              <w:t>）河流水文特征</w:t>
            </w:r>
          </w:p>
          <w:p w:rsidR="00815F56" w:rsidRPr="001E2C87" w:rsidP="001E2C87">
            <w:pPr>
              <w:spacing w:line="360" w:lineRule="auto"/>
              <w:textAlignment w:val="center"/>
              <w:rPr>
                <w:rFonts w:eastAsia="楷体"/>
              </w:rPr>
            </w:pPr>
            <w:r w:rsidRPr="001E2C87">
              <w:rPr>
                <w:rFonts w:eastAsia="楷体"/>
              </w:rPr>
              <w:t>（</w:t>
            </w:r>
            <w:r w:rsidRPr="001E2C87">
              <w:rPr>
                <w:rFonts w:eastAsia="楷体"/>
              </w:rPr>
              <w:t>2019</w:t>
            </w:r>
            <w:r w:rsidRPr="001E2C87">
              <w:rPr>
                <w:rFonts w:eastAsia="楷体"/>
              </w:rPr>
              <w:t>年新课标全国卷</w:t>
            </w:r>
            <w:r w:rsidRPr="001E2C87">
              <w:t>Ⅱ</w:t>
            </w:r>
            <w:r w:rsidRPr="001E2C87">
              <w:rPr>
                <w:rFonts w:eastAsia="楷体"/>
              </w:rPr>
              <w:t>，</w:t>
            </w:r>
            <w:r w:rsidRPr="001E2C87">
              <w:rPr>
                <w:rFonts w:eastAsia="楷体"/>
              </w:rPr>
              <w:t>16-17</w:t>
            </w:r>
            <w:r w:rsidRPr="001E2C87">
              <w:rPr>
                <w:rFonts w:eastAsia="楷体"/>
              </w:rPr>
              <w:t>）河流的补给、河流汛期</w:t>
            </w:r>
          </w:p>
          <w:p w:rsidR="00815F56" w:rsidRPr="001E2C87" w:rsidP="001E2C87">
            <w:pPr>
              <w:spacing w:line="360" w:lineRule="auto"/>
              <w:textAlignment w:val="center"/>
              <w:rPr>
                <w:rFonts w:eastAsia="楷体"/>
              </w:rPr>
            </w:pPr>
            <w:r w:rsidRPr="001E2C87">
              <w:rPr>
                <w:rFonts w:eastAsia="楷体"/>
              </w:rPr>
              <w:t>（</w:t>
            </w:r>
            <w:r w:rsidRPr="001E2C87">
              <w:rPr>
                <w:rFonts w:eastAsia="楷体"/>
              </w:rPr>
              <w:t>2019</w:t>
            </w:r>
            <w:r w:rsidRPr="001E2C87">
              <w:rPr>
                <w:rFonts w:eastAsia="楷体"/>
              </w:rPr>
              <w:t>年江苏卷，</w:t>
            </w:r>
            <w:r w:rsidRPr="001E2C87">
              <w:rPr>
                <w:rFonts w:eastAsia="楷体"/>
              </w:rPr>
              <w:t>11-12</w:t>
            </w:r>
            <w:r w:rsidRPr="001E2C87">
              <w:rPr>
                <w:rFonts w:eastAsia="楷体"/>
              </w:rPr>
              <w:t>）水循环的环节</w:t>
            </w:r>
          </w:p>
          <w:p w:rsidR="00815F56" w:rsidRPr="001E2C87" w:rsidP="001E2C87">
            <w:pPr>
              <w:spacing w:line="360" w:lineRule="auto"/>
              <w:textAlignment w:val="center"/>
              <w:rPr>
                <w:rFonts w:eastAsia="楷体"/>
              </w:rPr>
            </w:pPr>
            <w:r w:rsidRPr="001E2C87">
              <w:rPr>
                <w:rFonts w:eastAsia="楷体"/>
              </w:rPr>
              <w:t>﹝</w:t>
            </w:r>
            <w:r w:rsidRPr="001E2C87">
              <w:rPr>
                <w:rFonts w:eastAsia="楷体"/>
              </w:rPr>
              <w:t>2019</w:t>
            </w:r>
            <w:r w:rsidRPr="001E2C87">
              <w:rPr>
                <w:rFonts w:eastAsia="楷体"/>
              </w:rPr>
              <w:t>年江苏卷，</w:t>
            </w:r>
            <w:r w:rsidRPr="001E2C87">
              <w:rPr>
                <w:rFonts w:eastAsia="楷体"/>
              </w:rPr>
              <w:t>27</w:t>
            </w:r>
            <w:r w:rsidRPr="001E2C87">
              <w:rPr>
                <w:rFonts w:eastAsia="楷体"/>
              </w:rPr>
              <w:t>（</w:t>
            </w:r>
            <w:r w:rsidRPr="001E2C87">
              <w:rPr>
                <w:rFonts w:eastAsia="楷体"/>
              </w:rPr>
              <w:t>1</w:t>
            </w:r>
            <w:r w:rsidRPr="001E2C87">
              <w:rPr>
                <w:rFonts w:eastAsia="楷体"/>
              </w:rPr>
              <w:t>）</w:t>
            </w:r>
            <w:r w:rsidRPr="001E2C87">
              <w:rPr>
                <w:rFonts w:eastAsia="楷体"/>
              </w:rPr>
              <w:t>-</w:t>
            </w:r>
            <w:r w:rsidRPr="001E2C87">
              <w:rPr>
                <w:rFonts w:eastAsia="楷体"/>
              </w:rPr>
              <w:t>（</w:t>
            </w:r>
            <w:r w:rsidRPr="001E2C87">
              <w:rPr>
                <w:rFonts w:eastAsia="楷体"/>
              </w:rPr>
              <w:t>2</w:t>
            </w:r>
            <w:r w:rsidRPr="001E2C87">
              <w:rPr>
                <w:rFonts w:eastAsia="楷体"/>
              </w:rPr>
              <w:t>）﹞河流的补给、河流的径流量</w:t>
            </w:r>
          </w:p>
          <w:p w:rsidR="00815F56" w:rsidRPr="001E2C87" w:rsidP="001E2C87">
            <w:pPr>
              <w:spacing w:line="360" w:lineRule="auto"/>
              <w:textAlignment w:val="center"/>
              <w:rPr>
                <w:rFonts w:eastAsia="楷体"/>
              </w:rPr>
            </w:pPr>
            <w:r w:rsidRPr="001E2C87">
              <w:rPr>
                <w:rFonts w:eastAsia="楷体"/>
              </w:rPr>
              <w:t>（</w:t>
            </w:r>
            <w:r w:rsidRPr="001E2C87">
              <w:rPr>
                <w:rFonts w:eastAsia="楷体"/>
              </w:rPr>
              <w:t>2018</w:t>
            </w:r>
            <w:r w:rsidRPr="001E2C87">
              <w:rPr>
                <w:rFonts w:eastAsia="楷体"/>
              </w:rPr>
              <w:t>年新课标全国卷</w:t>
            </w:r>
            <w:r w:rsidRPr="001E2C87">
              <w:rPr>
                <w:rFonts w:eastAsia="楷体"/>
              </w:rPr>
              <w:t>Ⅱ</w:t>
            </w:r>
            <w:r w:rsidRPr="001E2C87">
              <w:rPr>
                <w:rFonts w:eastAsia="楷体"/>
              </w:rPr>
              <w:t>，</w:t>
            </w:r>
            <w:r w:rsidRPr="001E2C87">
              <w:rPr>
                <w:rFonts w:eastAsia="楷体"/>
              </w:rPr>
              <w:t>9-11</w:t>
            </w:r>
            <w:r w:rsidRPr="001E2C87">
              <w:rPr>
                <w:rFonts w:eastAsia="楷体"/>
              </w:rPr>
              <w:t>）水循环的环节、河流径流量</w:t>
            </w:r>
          </w:p>
          <w:p w:rsidR="00815F56" w:rsidRPr="001E2C87" w:rsidP="001E2C87">
            <w:pPr>
              <w:spacing w:line="360" w:lineRule="auto"/>
              <w:textAlignment w:val="center"/>
              <w:rPr>
                <w:rFonts w:eastAsia="楷体"/>
                <w:spacing w:val="-2"/>
              </w:rPr>
            </w:pPr>
            <w:r w:rsidRPr="001E2C87">
              <w:rPr>
                <w:rFonts w:eastAsia="楷体"/>
                <w:spacing w:val="-2"/>
              </w:rPr>
              <w:t>（</w:t>
            </w:r>
            <w:r w:rsidRPr="001E2C87">
              <w:rPr>
                <w:rFonts w:eastAsia="楷体"/>
                <w:spacing w:val="-2"/>
              </w:rPr>
              <w:t>2018</w:t>
            </w:r>
            <w:r w:rsidRPr="001E2C87">
              <w:rPr>
                <w:rFonts w:eastAsia="楷体"/>
                <w:spacing w:val="-2"/>
              </w:rPr>
              <w:t>年新课标全国卷</w:t>
            </w:r>
            <w:r w:rsidRPr="001E2C87">
              <w:rPr>
                <w:rFonts w:eastAsia="楷体"/>
                <w:spacing w:val="-2"/>
              </w:rPr>
              <w:t>Ⅲ</w:t>
            </w:r>
            <w:r w:rsidRPr="001E2C87">
              <w:rPr>
                <w:rFonts w:eastAsia="楷体"/>
                <w:spacing w:val="-2"/>
              </w:rPr>
              <w:t>，</w:t>
            </w:r>
            <w:r w:rsidRPr="001E2C87">
              <w:rPr>
                <w:rFonts w:eastAsia="楷体"/>
                <w:spacing w:val="-2"/>
              </w:rPr>
              <w:t>8</w:t>
            </w:r>
            <w:r w:rsidRPr="001E2C87">
              <w:rPr>
                <w:rFonts w:eastAsia="楷体"/>
                <w:spacing w:val="-2"/>
              </w:rPr>
              <w:t>）湖泊的补给</w:t>
            </w:r>
          </w:p>
          <w:p w:rsidR="00815F56" w:rsidRPr="001E2C87" w:rsidP="001E2C87">
            <w:pPr>
              <w:spacing w:line="360" w:lineRule="auto"/>
              <w:textAlignment w:val="center"/>
              <w:rPr>
                <w:rFonts w:eastAsia="楷体"/>
              </w:rPr>
            </w:pPr>
            <w:r w:rsidRPr="001E2C87">
              <w:rPr>
                <w:rFonts w:eastAsia="楷体"/>
              </w:rPr>
              <w:t>﹝</w:t>
            </w:r>
            <w:r w:rsidRPr="001E2C87">
              <w:rPr>
                <w:rFonts w:eastAsia="楷体"/>
              </w:rPr>
              <w:t>2018</w:t>
            </w:r>
            <w:r w:rsidRPr="001E2C87">
              <w:rPr>
                <w:rFonts w:eastAsia="楷体"/>
              </w:rPr>
              <w:t>北京卷，</w:t>
            </w:r>
            <w:r w:rsidRPr="001E2C87">
              <w:rPr>
                <w:rFonts w:eastAsia="楷体"/>
              </w:rPr>
              <w:t>36</w:t>
            </w:r>
            <w:r w:rsidRPr="001E2C87">
              <w:rPr>
                <w:rFonts w:eastAsia="楷体"/>
              </w:rPr>
              <w:t>（</w:t>
            </w:r>
            <w:r w:rsidRPr="001E2C87">
              <w:rPr>
                <w:rFonts w:eastAsia="楷体"/>
              </w:rPr>
              <w:t>3</w:t>
            </w:r>
            <w:r w:rsidRPr="001E2C87">
              <w:rPr>
                <w:rFonts w:eastAsia="楷体"/>
              </w:rPr>
              <w:t>）﹞湖泊水位及盐度变化</w:t>
            </w:r>
          </w:p>
        </w:tc>
        <w:tc>
          <w:tcPr>
            <w:tcW w:w="2126" w:type="dxa"/>
            <w:vAlign w:val="center"/>
          </w:tcPr>
          <w:p w:rsidR="00815F56" w:rsidRPr="001E2C87" w:rsidP="001E2C87">
            <w:pPr>
              <w:spacing w:line="360" w:lineRule="auto"/>
              <w:textAlignment w:val="center"/>
              <w:rPr>
                <w:rFonts w:eastAsia="楷体"/>
              </w:rPr>
            </w:pPr>
            <w:r w:rsidRPr="001E2C87">
              <w:rPr>
                <w:rFonts w:eastAsia="楷体"/>
                <w:b/>
              </w:rPr>
              <w:t>预测</w:t>
            </w:r>
            <w:r w:rsidRPr="001E2C87">
              <w:rPr>
                <w:rFonts w:eastAsia="楷体"/>
              </w:rPr>
              <w:t xml:space="preserve">  </w:t>
            </w:r>
            <w:r w:rsidRPr="001E2C87">
              <w:rPr>
                <w:rFonts w:eastAsia="楷体"/>
              </w:rPr>
              <w:t>从近</w:t>
            </w:r>
            <w:r w:rsidRPr="001E2C87">
              <w:rPr>
                <w:rFonts w:eastAsia="楷体"/>
              </w:rPr>
              <w:t>3</w:t>
            </w:r>
            <w:r w:rsidRPr="001E2C87">
              <w:rPr>
                <w:rFonts w:eastAsia="楷体"/>
              </w:rPr>
              <w:t>年的高考分析来看，河流湖泊的考查频率较高，考点涵盖水循环、陆地水体的补给关系、水文特征等；考查形式既有选择题也有解答题。</w:t>
            </w:r>
          </w:p>
          <w:p w:rsidR="00815F56" w:rsidRPr="001E2C87" w:rsidP="001E2C87">
            <w:pPr>
              <w:spacing w:line="360" w:lineRule="auto"/>
              <w:textAlignment w:val="center"/>
              <w:rPr>
                <w:rFonts w:eastAsia="楷体"/>
              </w:rPr>
            </w:pPr>
          </w:p>
        </w:tc>
      </w:tr>
    </w:tbl>
    <w:p w:rsidR="00815F56" w:rsidRPr="001E2C87" w:rsidP="001E2C87">
      <w:pPr>
        <w:spacing w:line="360" w:lineRule="auto"/>
        <w:rPr>
          <w:rFonts w:eastAsiaTheme="minorEastAsia"/>
          <w:color w:val="000000"/>
        </w:rPr>
      </w:pPr>
    </w:p>
    <w:p w:rsidR="00815F56" w:rsidRPr="001E2C87" w:rsidP="001E2C87">
      <w:pPr>
        <w:spacing w:line="360" w:lineRule="auto"/>
        <w:rPr>
          <w:rFonts w:eastAsiaTheme="minorEastAsia"/>
          <w:color w:val="000000"/>
        </w:rPr>
        <w:sectPr>
          <w:pgSz w:w="11906" w:h="16838"/>
          <w:pgMar w:top="1418" w:right="1077" w:bottom="1418" w:left="1077" w:header="851" w:footer="992" w:gutter="0"/>
          <w:cols w:space="720"/>
          <w:docGrid w:type="lines" w:linePitch="312"/>
        </w:sectPr>
      </w:pPr>
      <w:r w:rsidRPr="001E2C87">
        <w:rPr>
          <w:rFonts w:eastAsiaTheme="minorEastAsia"/>
          <w:noProof/>
          <w:color w:val="000000"/>
        </w:rPr>
        <w:drawing>
          <wp:inline distT="0" distB="0" distL="114300" distR="114300">
            <wp:extent cx="1877695" cy="537210"/>
            <wp:effectExtent l="0" t="0" r="8255" b="15240"/>
            <wp:docPr id="2" name="图片 2" descr="对点解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对点解密"/>
                    <pic:cNvPicPr>
                      <a:picLocks noChangeAspect="1"/>
                    </pic:cNvPicPr>
                  </pic:nvPicPr>
                  <pic:blipFill>
                    <a:blip xmlns:r="http://schemas.openxmlformats.org/officeDocument/2006/relationships" r:embed="rId7"/>
                    <a:stretch>
                      <a:fillRect/>
                    </a:stretch>
                  </pic:blipFill>
                  <pic:spPr>
                    <a:xfrm>
                      <a:off x="0" y="0"/>
                      <a:ext cx="1877695" cy="537210"/>
                    </a:xfrm>
                    <a:prstGeom prst="rect">
                      <a:avLst/>
                    </a:prstGeom>
                    <a:noFill/>
                    <a:ln>
                      <a:noFill/>
                    </a:ln>
                  </pic:spPr>
                </pic:pic>
              </a:graphicData>
            </a:graphic>
          </wp:inline>
        </w:drawing>
      </w:r>
    </w:p>
    <w:p w:rsidR="00815F56" w:rsidRPr="001E2C87" w:rsidP="001E2C87">
      <w:pPr>
        <w:spacing w:line="360" w:lineRule="auto"/>
        <w:jc w:val="center"/>
        <w:rPr>
          <w:rFonts w:eastAsia="黑体"/>
          <w:b/>
          <w:color w:val="00B0F0"/>
          <w:sz w:val="28"/>
          <w:szCs w:val="28"/>
        </w:rPr>
      </w:pPr>
      <w:r w:rsidRPr="001E2C87">
        <w:rPr>
          <w:rFonts w:eastAsia="黑体"/>
          <w:b/>
          <w:color w:val="00B0F0"/>
          <w:sz w:val="28"/>
          <w:szCs w:val="28"/>
        </w:rPr>
        <w:t>考点一</w:t>
      </w:r>
      <w:r w:rsidRPr="001E2C87">
        <w:rPr>
          <w:rFonts w:eastAsia="黑体"/>
          <w:b/>
          <w:color w:val="00B0F0"/>
          <w:sz w:val="28"/>
          <w:szCs w:val="28"/>
        </w:rPr>
        <w:t xml:space="preserve">  </w:t>
      </w:r>
      <w:r w:rsidRPr="001E2C87">
        <w:rPr>
          <w:rFonts w:eastAsia="黑体"/>
          <w:b/>
          <w:color w:val="00B0F0"/>
          <w:sz w:val="28"/>
          <w:szCs w:val="28"/>
        </w:rPr>
        <w:t>水循环及其地理意义</w:t>
      </w:r>
    </w:p>
    <w:p w:rsidR="00815F56" w:rsidRPr="001E2C87" w:rsidP="001E2C87">
      <w:pPr>
        <w:pStyle w:val="PlainText"/>
        <w:autoSpaceDE w:val="0"/>
        <w:spacing w:line="360" w:lineRule="auto"/>
        <w:ind w:firstLine="420" w:firstLineChars="200"/>
        <w:rPr>
          <w:rFonts w:ascii="Times New Roman" w:hAnsi="Times New Roman" w:cs="Times New Roman"/>
          <w:bCs/>
        </w:rPr>
      </w:pPr>
      <w:r w:rsidRPr="001E2C87">
        <w:rPr>
          <w:rFonts w:ascii="Times New Roman" w:eastAsia="黑体" w:hAnsi="Times New Roman" w:cs="Times New Roman"/>
          <w:bCs/>
        </w:rPr>
        <w:t>(</w:t>
      </w:r>
      <w:r w:rsidRPr="001E2C87">
        <w:rPr>
          <w:rFonts w:ascii="Times New Roman" w:eastAsia="黑体" w:hAnsi="Times New Roman" w:cs="Times New Roman"/>
          <w:bCs/>
        </w:rPr>
        <w:t>一</w:t>
      </w:r>
      <w:r w:rsidRPr="001E2C87">
        <w:rPr>
          <w:rFonts w:ascii="Times New Roman" w:eastAsia="黑体" w:hAnsi="Times New Roman" w:cs="Times New Roman"/>
          <w:bCs/>
        </w:rPr>
        <w:t>)</w:t>
      </w:r>
      <w:r w:rsidRPr="001E2C87">
        <w:rPr>
          <w:rFonts w:ascii="Times New Roman" w:eastAsia="黑体" w:hAnsi="Times New Roman" w:cs="Times New Roman"/>
          <w:bCs/>
        </w:rPr>
        <w:t>影响水循环主要环节的因素分析</w:t>
      </w:r>
    </w:p>
    <w:p w:rsidR="00815F56" w:rsidRPr="001E2C87" w:rsidP="001E2C87">
      <w:pPr>
        <w:pStyle w:val="PlainText"/>
        <w:autoSpaceDE w:val="0"/>
        <w:spacing w:line="360" w:lineRule="auto"/>
        <w:ind w:firstLine="420" w:firstLineChars="200"/>
        <w:rPr>
          <w:rFonts w:ascii="Times New Roman" w:hAnsi="Times New Roman" w:cs="Times New Roman"/>
          <w:bCs/>
        </w:rPr>
      </w:pPr>
      <w:r w:rsidRPr="001E2C87">
        <w:rPr>
          <w:rFonts w:ascii="Times New Roman" w:hAnsi="Times New Roman" w:cs="Times New Roman"/>
          <w:bCs/>
        </w:rPr>
        <w:t>1</w:t>
      </w:r>
      <w:r w:rsidRPr="001E2C87">
        <w:rPr>
          <w:rFonts w:ascii="Times New Roman" w:hAnsi="Times New Roman" w:cs="Times New Roman"/>
          <w:bCs/>
        </w:rPr>
        <w:t>．</w:t>
      </w:r>
      <w:r w:rsidRPr="001E2C87">
        <w:rPr>
          <w:rFonts w:ascii="Times New Roman" w:eastAsia="黑体" w:hAnsi="Times New Roman" w:cs="Times New Roman"/>
          <w:bCs/>
        </w:rPr>
        <w:t>影响蒸发的因素分析</w:t>
      </w:r>
    </w:p>
    <w:p w:rsidR="00815F56" w:rsidRPr="001E2C87" w:rsidP="001E2C87">
      <w:pPr>
        <w:pStyle w:val="PlainText"/>
        <w:autoSpaceDE w:val="0"/>
        <w:spacing w:line="360" w:lineRule="auto"/>
        <w:ind w:firstLine="420" w:firstLineChars="200"/>
        <w:jc w:val="center"/>
        <w:rPr>
          <w:rFonts w:ascii="Times New Roman" w:hAnsi="Times New Roman" w:cs="Times New Roman"/>
          <w:bCs/>
        </w:rPr>
      </w:pPr>
      <w:r w:rsidRPr="001E2C87">
        <w:rPr>
          <w:rFonts w:ascii="Times New Roman" w:hAnsi="Times New Roman" w:cs="Times New Roman"/>
          <w:noProof/>
        </w:rPr>
        <w:drawing>
          <wp:inline distT="0" distB="0" distL="0" distR="0">
            <wp:extent cx="2846705" cy="1264285"/>
            <wp:effectExtent l="0" t="0" r="10795" b="1206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2846705" cy="1264285"/>
                    </a:xfrm>
                    <a:prstGeom prst="rect">
                      <a:avLst/>
                    </a:prstGeom>
                    <a:noFill/>
                    <a:ln>
                      <a:noFill/>
                    </a:ln>
                  </pic:spPr>
                </pic:pic>
              </a:graphicData>
            </a:graphic>
          </wp:inline>
        </w:drawing>
      </w:r>
    </w:p>
    <w:p w:rsidR="00815F56" w:rsidRPr="001E2C87" w:rsidP="001E2C87">
      <w:pPr>
        <w:pStyle w:val="PlainText"/>
        <w:autoSpaceDE w:val="0"/>
        <w:spacing w:line="360" w:lineRule="auto"/>
        <w:ind w:firstLine="420" w:firstLineChars="200"/>
        <w:rPr>
          <w:rFonts w:ascii="Times New Roman" w:hAnsi="Times New Roman" w:cs="Times New Roman"/>
          <w:bCs/>
        </w:rPr>
      </w:pPr>
      <w:r w:rsidRPr="001E2C87">
        <w:rPr>
          <w:rFonts w:ascii="Times New Roman" w:eastAsia="黑体" w:hAnsi="Times New Roman" w:cs="Times New Roman"/>
          <w:bCs/>
        </w:rPr>
        <w:t>2</w:t>
      </w:r>
      <w:r w:rsidRPr="001E2C87">
        <w:rPr>
          <w:rFonts w:ascii="Times New Roman" w:hAnsi="Times New Roman" w:cs="Times New Roman"/>
          <w:bCs/>
        </w:rPr>
        <w:t>．</w:t>
      </w:r>
      <w:r w:rsidRPr="001E2C87">
        <w:rPr>
          <w:rFonts w:ascii="Times New Roman" w:eastAsia="黑体" w:hAnsi="Times New Roman" w:cs="Times New Roman"/>
          <w:bCs/>
        </w:rPr>
        <w:t>影响地表径流的因素分析</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88"/>
        <w:gridCol w:w="5904"/>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jc w:val="center"/>
        </w:trPr>
        <w:tc>
          <w:tcPr>
            <w:tcW w:w="2088"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影响因素</w:t>
            </w:r>
          </w:p>
        </w:tc>
        <w:tc>
          <w:tcPr>
            <w:tcW w:w="5904"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对地表径流的影响</w:t>
            </w:r>
          </w:p>
        </w:tc>
      </w:tr>
      <w:tr>
        <w:tblPrEx>
          <w:tblW w:w="0" w:type="auto"/>
          <w:jc w:val="center"/>
          <w:tblLayout w:type="fixed"/>
          <w:tblLook w:val="04A0"/>
        </w:tblPrEx>
        <w:trPr>
          <w:jc w:val="center"/>
        </w:trPr>
        <w:tc>
          <w:tcPr>
            <w:tcW w:w="2088"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年降水量</w:t>
            </w:r>
          </w:p>
        </w:tc>
        <w:tc>
          <w:tcPr>
            <w:tcW w:w="5904"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rPr>
                <w:rFonts w:ascii="Times New Roman" w:hAnsi="Times New Roman" w:cs="Times New Roman"/>
                <w:bCs/>
              </w:rPr>
            </w:pPr>
            <w:r w:rsidRPr="001E2C87">
              <w:rPr>
                <w:rFonts w:ascii="Times New Roman" w:hAnsi="Times New Roman" w:cs="Times New Roman"/>
                <w:bCs/>
              </w:rPr>
              <w:t>决定地表径流量大小的最主要因素，二者呈正相关</w:t>
            </w:r>
          </w:p>
        </w:tc>
      </w:tr>
      <w:tr>
        <w:tblPrEx>
          <w:tblW w:w="0" w:type="auto"/>
          <w:jc w:val="center"/>
          <w:tblLayout w:type="fixed"/>
          <w:tblLook w:val="04A0"/>
        </w:tblPrEx>
        <w:trPr>
          <w:jc w:val="center"/>
        </w:trPr>
        <w:tc>
          <w:tcPr>
            <w:tcW w:w="2088"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流域面积</w:t>
            </w:r>
            <w:r w:rsidRPr="001E2C87">
              <w:rPr>
                <w:rFonts w:ascii="Times New Roman" w:hAnsi="Times New Roman" w:cs="Times New Roman"/>
                <w:bCs/>
              </w:rPr>
              <w:t>(</w:t>
            </w:r>
            <w:r w:rsidRPr="001E2C87">
              <w:rPr>
                <w:rFonts w:ascii="Times New Roman" w:eastAsia="楷体_GB2312" w:hAnsi="Times New Roman" w:cs="Times New Roman"/>
                <w:bCs/>
              </w:rPr>
              <w:t>支流数量</w:t>
            </w:r>
            <w:r w:rsidRPr="001E2C87">
              <w:rPr>
                <w:rFonts w:ascii="Times New Roman" w:hAnsi="Times New Roman" w:cs="Times New Roman"/>
                <w:bCs/>
              </w:rPr>
              <w:t>)</w:t>
            </w:r>
          </w:p>
        </w:tc>
        <w:tc>
          <w:tcPr>
            <w:tcW w:w="5904"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rPr>
                <w:rFonts w:ascii="Times New Roman" w:hAnsi="Times New Roman" w:cs="Times New Roman"/>
                <w:bCs/>
              </w:rPr>
            </w:pPr>
            <w:r w:rsidRPr="001E2C87">
              <w:rPr>
                <w:rFonts w:ascii="Times New Roman" w:hAnsi="Times New Roman" w:cs="Times New Roman"/>
                <w:bCs/>
              </w:rPr>
              <w:t>同地表径流量呈正相关</w:t>
            </w:r>
          </w:p>
        </w:tc>
      </w:tr>
      <w:tr>
        <w:tblPrEx>
          <w:tblW w:w="0" w:type="auto"/>
          <w:jc w:val="center"/>
          <w:tblLayout w:type="fixed"/>
          <w:tblLook w:val="04A0"/>
        </w:tblPrEx>
        <w:trPr>
          <w:jc w:val="center"/>
        </w:trPr>
        <w:tc>
          <w:tcPr>
            <w:tcW w:w="2088"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植被</w:t>
            </w:r>
          </w:p>
        </w:tc>
        <w:tc>
          <w:tcPr>
            <w:tcW w:w="5904"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rPr>
                <w:rFonts w:ascii="Times New Roman" w:hAnsi="Times New Roman" w:cs="Times New Roman"/>
                <w:bCs/>
              </w:rPr>
            </w:pPr>
            <w:r w:rsidRPr="001E2C87">
              <w:rPr>
                <w:rFonts w:ascii="Times New Roman" w:hAnsi="Times New Roman" w:cs="Times New Roman"/>
                <w:bCs/>
              </w:rPr>
              <w:t>涵养水源，起到</w:t>
            </w:r>
            <w:r w:rsidRPr="001E2C87">
              <w:rPr>
                <w:rFonts w:ascii="Times New Roman" w:hAnsi="Times New Roman" w:cs="Times New Roman"/>
                <w:bCs/>
              </w:rPr>
              <w:t>“</w:t>
            </w:r>
            <w:r w:rsidRPr="001E2C87">
              <w:rPr>
                <w:rFonts w:ascii="Times New Roman" w:hAnsi="Times New Roman" w:cs="Times New Roman"/>
                <w:bCs/>
              </w:rPr>
              <w:t>削峰补枯</w:t>
            </w:r>
            <w:r w:rsidRPr="001E2C87">
              <w:rPr>
                <w:rFonts w:ascii="Times New Roman" w:hAnsi="Times New Roman" w:cs="Times New Roman"/>
                <w:bCs/>
              </w:rPr>
              <w:t>”</w:t>
            </w:r>
            <w:r w:rsidRPr="001E2C87">
              <w:rPr>
                <w:rFonts w:ascii="Times New Roman" w:hAnsi="Times New Roman" w:cs="Times New Roman"/>
                <w:bCs/>
              </w:rPr>
              <w:t>的作用</w:t>
            </w:r>
          </w:p>
        </w:tc>
      </w:tr>
      <w:tr>
        <w:tblPrEx>
          <w:tblW w:w="0" w:type="auto"/>
          <w:jc w:val="center"/>
          <w:tblLayout w:type="fixed"/>
          <w:tblLook w:val="04A0"/>
        </w:tblPrEx>
        <w:trPr>
          <w:jc w:val="center"/>
        </w:trPr>
        <w:tc>
          <w:tcPr>
            <w:tcW w:w="2088"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地质条件</w:t>
            </w:r>
            <w:r w:rsidRPr="001E2C87">
              <w:rPr>
                <w:rFonts w:ascii="Times New Roman" w:hAnsi="Times New Roman" w:cs="Times New Roman"/>
                <w:bCs/>
              </w:rPr>
              <w:t>(</w:t>
            </w:r>
            <w:r w:rsidRPr="001E2C87">
              <w:rPr>
                <w:rFonts w:ascii="Times New Roman" w:eastAsia="楷体_GB2312" w:hAnsi="Times New Roman" w:cs="Times New Roman"/>
                <w:bCs/>
              </w:rPr>
              <w:t>土壤质地</w:t>
            </w:r>
            <w:r w:rsidRPr="001E2C87">
              <w:rPr>
                <w:rFonts w:ascii="Times New Roman" w:hAnsi="Times New Roman" w:cs="Times New Roman"/>
                <w:bCs/>
              </w:rPr>
              <w:t>)</w:t>
            </w:r>
          </w:p>
        </w:tc>
        <w:tc>
          <w:tcPr>
            <w:tcW w:w="5904"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rPr>
                <w:rFonts w:ascii="Times New Roman" w:hAnsi="Times New Roman" w:cs="Times New Roman"/>
                <w:bCs/>
              </w:rPr>
            </w:pPr>
            <w:r w:rsidRPr="001E2C87">
              <w:rPr>
                <w:rFonts w:ascii="Times New Roman" w:hAnsi="Times New Roman" w:cs="Times New Roman"/>
                <w:bCs/>
              </w:rPr>
              <w:t>河流流经喀斯特地貌区、沙质土壤区，河水易下渗，减少地表径流量</w:t>
            </w:r>
          </w:p>
        </w:tc>
      </w:tr>
      <w:tr>
        <w:tblPrEx>
          <w:tblW w:w="0" w:type="auto"/>
          <w:jc w:val="center"/>
          <w:tblLayout w:type="fixed"/>
          <w:tblLook w:val="04A0"/>
        </w:tblPrEx>
        <w:trPr>
          <w:jc w:val="center"/>
        </w:trPr>
        <w:tc>
          <w:tcPr>
            <w:tcW w:w="2088"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蒸发</w:t>
            </w:r>
          </w:p>
        </w:tc>
        <w:tc>
          <w:tcPr>
            <w:tcW w:w="5904"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rPr>
                <w:rFonts w:ascii="Times New Roman" w:hAnsi="Times New Roman" w:cs="Times New Roman"/>
                <w:bCs/>
              </w:rPr>
            </w:pPr>
            <w:r w:rsidRPr="001E2C87">
              <w:rPr>
                <w:rFonts w:ascii="Times New Roman" w:hAnsi="Times New Roman" w:cs="Times New Roman"/>
                <w:bCs/>
              </w:rPr>
              <w:t>主要在干旱、半干旱地区，对地表径流影响大</w:t>
            </w:r>
          </w:p>
        </w:tc>
      </w:tr>
    </w:tbl>
    <w:p w:rsidR="00815F56" w:rsidRPr="001E2C87" w:rsidP="001E2C87">
      <w:pPr>
        <w:pStyle w:val="PlainText"/>
        <w:autoSpaceDE w:val="0"/>
        <w:spacing w:line="360" w:lineRule="auto"/>
        <w:ind w:firstLine="420" w:firstLineChars="200"/>
        <w:rPr>
          <w:rFonts w:ascii="Times New Roman" w:eastAsia="黑体" w:hAnsi="Times New Roman" w:cs="Times New Roman"/>
          <w:bCs/>
        </w:rPr>
      </w:pPr>
      <w:r w:rsidRPr="001E2C87">
        <w:rPr>
          <w:rFonts w:ascii="Times New Roman" w:eastAsia="黑体" w:hAnsi="Times New Roman" w:cs="Times New Roman"/>
          <w:bCs/>
        </w:rPr>
        <w:t>3</w:t>
      </w:r>
      <w:r w:rsidRPr="001E2C87">
        <w:rPr>
          <w:rFonts w:ascii="Times New Roman" w:eastAsia="黑体" w:hAnsi="Times New Roman" w:cs="Times New Roman"/>
          <w:bCs/>
        </w:rPr>
        <w:t>．影响下渗的因素分析</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02"/>
        <w:gridCol w:w="613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78"/>
          <w:jc w:val="center"/>
        </w:trPr>
        <w:tc>
          <w:tcPr>
            <w:tcW w:w="1902"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影响因素</w:t>
            </w:r>
          </w:p>
        </w:tc>
        <w:tc>
          <w:tcPr>
            <w:tcW w:w="6130"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对地表水下渗的影响</w:t>
            </w:r>
          </w:p>
        </w:tc>
      </w:tr>
      <w:tr>
        <w:tblPrEx>
          <w:tblW w:w="0" w:type="auto"/>
          <w:jc w:val="center"/>
          <w:tblLayout w:type="fixed"/>
          <w:tblLook w:val="04A0"/>
        </w:tblPrEx>
        <w:trPr>
          <w:trHeight w:val="378"/>
          <w:jc w:val="center"/>
        </w:trPr>
        <w:tc>
          <w:tcPr>
            <w:tcW w:w="1902"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地面性质</w:t>
            </w:r>
          </w:p>
        </w:tc>
        <w:tc>
          <w:tcPr>
            <w:tcW w:w="6130"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硬化地面，如水泥地不利于下渗；沙质土壤利于下渗</w:t>
            </w:r>
          </w:p>
        </w:tc>
      </w:tr>
      <w:tr>
        <w:tblPrEx>
          <w:tblW w:w="0" w:type="auto"/>
          <w:jc w:val="center"/>
          <w:tblLayout w:type="fixed"/>
          <w:tblLook w:val="04A0"/>
        </w:tblPrEx>
        <w:trPr>
          <w:trHeight w:val="378"/>
          <w:jc w:val="center"/>
        </w:trPr>
        <w:tc>
          <w:tcPr>
            <w:tcW w:w="1902"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坡度</w:t>
            </w:r>
          </w:p>
        </w:tc>
        <w:tc>
          <w:tcPr>
            <w:tcW w:w="6130"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坡度越大，越不利于下渗</w:t>
            </w:r>
          </w:p>
        </w:tc>
      </w:tr>
      <w:tr>
        <w:tblPrEx>
          <w:tblW w:w="0" w:type="auto"/>
          <w:jc w:val="center"/>
          <w:tblLayout w:type="fixed"/>
          <w:tblLook w:val="04A0"/>
        </w:tblPrEx>
        <w:trPr>
          <w:trHeight w:val="378"/>
          <w:jc w:val="center"/>
        </w:trPr>
        <w:tc>
          <w:tcPr>
            <w:tcW w:w="1902"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植被</w:t>
            </w:r>
          </w:p>
        </w:tc>
        <w:tc>
          <w:tcPr>
            <w:tcW w:w="6130"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植被越茂密，越利于下渗</w:t>
            </w:r>
          </w:p>
        </w:tc>
      </w:tr>
      <w:tr>
        <w:tblPrEx>
          <w:tblW w:w="0" w:type="auto"/>
          <w:jc w:val="center"/>
          <w:tblLayout w:type="fixed"/>
          <w:tblLook w:val="04A0"/>
        </w:tblPrEx>
        <w:trPr>
          <w:trHeight w:val="378"/>
          <w:jc w:val="center"/>
        </w:trPr>
        <w:tc>
          <w:tcPr>
            <w:tcW w:w="1902"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降水强度</w:t>
            </w:r>
          </w:p>
        </w:tc>
        <w:tc>
          <w:tcPr>
            <w:tcW w:w="6130"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降水强度越大，越不利于下渗</w:t>
            </w:r>
          </w:p>
        </w:tc>
      </w:tr>
      <w:tr>
        <w:tblPrEx>
          <w:tblW w:w="0" w:type="auto"/>
          <w:jc w:val="center"/>
          <w:tblLayout w:type="fixed"/>
          <w:tblLook w:val="04A0"/>
        </w:tblPrEx>
        <w:trPr>
          <w:trHeight w:val="378"/>
          <w:jc w:val="center"/>
        </w:trPr>
        <w:tc>
          <w:tcPr>
            <w:tcW w:w="1902"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降水持续时间</w:t>
            </w:r>
          </w:p>
        </w:tc>
        <w:tc>
          <w:tcPr>
            <w:tcW w:w="6130"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降水持续时间越长，越利于下渗</w:t>
            </w:r>
          </w:p>
        </w:tc>
      </w:tr>
    </w:tbl>
    <w:p w:rsidR="00815F56" w:rsidRPr="001E2C87" w:rsidP="001E2C87">
      <w:pPr>
        <w:pStyle w:val="PlainText"/>
        <w:autoSpaceDE w:val="0"/>
        <w:spacing w:line="360" w:lineRule="auto"/>
        <w:ind w:firstLine="420" w:firstLineChars="200"/>
        <w:rPr>
          <w:rFonts w:ascii="Times New Roman" w:hAnsi="Times New Roman" w:cs="Times New Roman"/>
          <w:bCs/>
        </w:rPr>
      </w:pPr>
      <w:r w:rsidRPr="001E2C87">
        <w:rPr>
          <w:rFonts w:ascii="Times New Roman" w:eastAsia="黑体" w:hAnsi="Times New Roman" w:cs="Times New Roman"/>
          <w:bCs/>
        </w:rPr>
        <w:t>(</w:t>
      </w:r>
      <w:r w:rsidRPr="001E2C87">
        <w:rPr>
          <w:rFonts w:ascii="Times New Roman" w:eastAsia="黑体" w:hAnsi="Times New Roman" w:cs="Times New Roman"/>
          <w:bCs/>
        </w:rPr>
        <w:t>二</w:t>
      </w:r>
      <w:r w:rsidRPr="001E2C87">
        <w:rPr>
          <w:rFonts w:ascii="Times New Roman" w:eastAsia="黑体" w:hAnsi="Times New Roman" w:cs="Times New Roman"/>
          <w:bCs/>
        </w:rPr>
        <w:t>)</w:t>
      </w:r>
      <w:r w:rsidRPr="001E2C87">
        <w:rPr>
          <w:rFonts w:ascii="Times New Roman" w:eastAsia="黑体" w:hAnsi="Times New Roman" w:cs="Times New Roman"/>
          <w:bCs/>
        </w:rPr>
        <w:t>人类活动对水循环的影响</w:t>
      </w:r>
    </w:p>
    <w:tbl>
      <w:tblPr>
        <w:tblStyle w:val="TableNormal"/>
        <w:tblW w:w="8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4"/>
        <w:gridCol w:w="7560"/>
      </w:tblGrid>
      <w:tr>
        <w:tblPrEx>
          <w:tblW w:w="8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jc w:val="center"/>
        </w:trPr>
        <w:tc>
          <w:tcPr>
            <w:tcW w:w="504" w:type="dxa"/>
            <w:vMerge w:val="restart"/>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有利影响</w:t>
            </w:r>
          </w:p>
        </w:tc>
        <w:tc>
          <w:tcPr>
            <w:tcW w:w="7560"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rPr>
                <w:rFonts w:ascii="Times New Roman" w:hAnsi="Times New Roman" w:cs="Times New Roman"/>
                <w:bCs/>
              </w:rPr>
            </w:pPr>
            <w:r w:rsidRPr="001E2C87">
              <w:rPr>
                <w:rFonts w:ascii="Times New Roman" w:eastAsia="黑体" w:hAnsi="Times New Roman" w:cs="Times New Roman"/>
                <w:bCs/>
              </w:rPr>
              <w:t>修建水库</w:t>
            </w:r>
            <w:r w:rsidRPr="001E2C87">
              <w:rPr>
                <w:rFonts w:ascii="Times New Roman" w:hAnsi="Times New Roman" w:cs="Times New Roman"/>
                <w:bCs/>
              </w:rPr>
              <w:t>：能改变地表径流的季节分配，减少洪水期径流量，增加枯水期径流量；同时由于水面面积的扩大和下渗增大使地下水位提高，可加大蒸发量和降水量</w:t>
            </w:r>
          </w:p>
        </w:tc>
      </w:tr>
      <w:tr>
        <w:tblPrEx>
          <w:tblW w:w="8064" w:type="dxa"/>
          <w:jc w:val="center"/>
          <w:tblLayout w:type="fixed"/>
          <w:tblLook w:val="04A0"/>
        </w:tblPrEx>
        <w:trPr>
          <w:jc w:val="center"/>
        </w:trPr>
        <w:tc>
          <w:tcPr>
            <w:tcW w:w="504" w:type="dxa"/>
            <w:vMerge/>
            <w:tcBorders>
              <w:top w:val="single" w:sz="4" w:space="0" w:color="auto"/>
              <w:left w:val="single" w:sz="4" w:space="0" w:color="auto"/>
              <w:bottom w:val="single" w:sz="4" w:space="0" w:color="auto"/>
              <w:right w:val="single" w:sz="4" w:space="0" w:color="auto"/>
            </w:tcBorders>
            <w:vAlign w:val="center"/>
          </w:tcPr>
          <w:p w:rsidR="00815F56" w:rsidRPr="001E2C87" w:rsidP="001E2C87">
            <w:pPr>
              <w:widowControl/>
              <w:spacing w:line="360" w:lineRule="auto"/>
              <w:jc w:val="left"/>
              <w:rPr>
                <w:bCs/>
                <w:szCs w:val="21"/>
              </w:rPr>
            </w:pPr>
          </w:p>
        </w:tc>
        <w:tc>
          <w:tcPr>
            <w:tcW w:w="7560"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rPr>
                <w:rFonts w:ascii="Times New Roman" w:hAnsi="Times New Roman" w:cs="Times New Roman"/>
                <w:bCs/>
              </w:rPr>
            </w:pPr>
            <w:r w:rsidRPr="001E2C87">
              <w:rPr>
                <w:rFonts w:ascii="Times New Roman" w:eastAsia="黑体" w:hAnsi="Times New Roman" w:cs="Times New Roman"/>
                <w:bCs/>
              </w:rPr>
              <w:t>跨流域调水：</w:t>
            </w:r>
            <w:r w:rsidRPr="001E2C87">
              <w:rPr>
                <w:rFonts w:ascii="Times New Roman" w:hAnsi="Times New Roman" w:cs="Times New Roman"/>
                <w:bCs/>
              </w:rPr>
              <w:t>能改变地表径流的空间分布，也可以使蒸发量增加，大气中水汽增多，从而增加降水量</w:t>
            </w:r>
          </w:p>
        </w:tc>
      </w:tr>
      <w:tr>
        <w:tblPrEx>
          <w:tblW w:w="8064" w:type="dxa"/>
          <w:jc w:val="center"/>
          <w:tblLayout w:type="fixed"/>
          <w:tblLook w:val="04A0"/>
        </w:tblPrEx>
        <w:trPr>
          <w:jc w:val="center"/>
        </w:trPr>
        <w:tc>
          <w:tcPr>
            <w:tcW w:w="504" w:type="dxa"/>
            <w:vMerge/>
            <w:tcBorders>
              <w:top w:val="single" w:sz="4" w:space="0" w:color="auto"/>
              <w:left w:val="single" w:sz="4" w:space="0" w:color="auto"/>
              <w:bottom w:val="single" w:sz="4" w:space="0" w:color="auto"/>
              <w:right w:val="single" w:sz="4" w:space="0" w:color="auto"/>
            </w:tcBorders>
            <w:vAlign w:val="center"/>
          </w:tcPr>
          <w:p w:rsidR="00815F56" w:rsidRPr="001E2C87" w:rsidP="001E2C87">
            <w:pPr>
              <w:widowControl/>
              <w:spacing w:line="360" w:lineRule="auto"/>
              <w:jc w:val="left"/>
              <w:rPr>
                <w:bCs/>
                <w:szCs w:val="21"/>
              </w:rPr>
            </w:pPr>
          </w:p>
        </w:tc>
        <w:tc>
          <w:tcPr>
            <w:tcW w:w="7560"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rPr>
                <w:rFonts w:ascii="Times New Roman" w:hAnsi="Times New Roman" w:cs="Times New Roman"/>
                <w:bCs/>
              </w:rPr>
            </w:pPr>
            <w:r w:rsidRPr="001E2C87">
              <w:rPr>
                <w:rFonts w:ascii="Times New Roman" w:eastAsia="黑体" w:hAnsi="Times New Roman" w:cs="Times New Roman"/>
                <w:bCs/>
              </w:rPr>
              <w:t>植树造林、保护湿地：</w:t>
            </w:r>
            <w:r w:rsidRPr="001E2C87">
              <w:rPr>
                <w:rFonts w:ascii="Times New Roman" w:hAnsi="Times New Roman" w:cs="Times New Roman"/>
                <w:bCs/>
              </w:rPr>
              <w:t>能起到涵养水源的作用，使下渗增多，地表径流减少</w:t>
            </w:r>
          </w:p>
        </w:tc>
      </w:tr>
    </w:tbl>
    <w:p>
      <w:pPr>
        <w:sectPr>
          <w:type w:val="nextPage"/>
          <w:pgSz w:w="11906" w:h="16838"/>
          <w:pgMar w:top="1418" w:right="1077" w:bottom="1418" w:left="1077" w:header="851" w:footer="992" w:gutter="0"/>
          <w:pgNumType w:start="2"/>
          <w:cols w:space="720"/>
          <w:titlePg w:val="0"/>
          <w:docGrid w:type="lines" w:linePitch="312"/>
        </w:sectPr>
      </w:pPr>
    </w:p>
    <w:tbl>
      <w:tblPr>
        <w:tblStyle w:val="TableNormal"/>
        <w:tblW w:w="8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4"/>
        <w:gridCol w:w="7560"/>
      </w:tblGrid>
      <w:tr>
        <w:tblPrEx>
          <w:tblW w:w="8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jc w:val="center"/>
        </w:trPr>
        <w:tc>
          <w:tcPr>
            <w:tcW w:w="504" w:type="dxa"/>
            <w:vMerge w:val="restart"/>
            <w:tcBorders>
              <w:top w:val="nil"/>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hAnsi="Times New Roman" w:cs="Times New Roman"/>
                <w:bCs/>
              </w:rPr>
              <w:t>不利影响</w:t>
            </w:r>
          </w:p>
        </w:tc>
        <w:tc>
          <w:tcPr>
            <w:tcW w:w="7560"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rPr>
                <w:rFonts w:ascii="Times New Roman" w:hAnsi="Times New Roman" w:cs="Times New Roman"/>
                <w:bCs/>
              </w:rPr>
            </w:pPr>
            <w:r w:rsidRPr="001E2C87">
              <w:rPr>
                <w:rFonts w:ascii="Times New Roman" w:eastAsia="黑体" w:hAnsi="Times New Roman" w:cs="Times New Roman"/>
                <w:bCs/>
              </w:rPr>
              <w:t>滥伐森林，破坏地表植被：</w:t>
            </w:r>
            <w:r w:rsidRPr="001E2C87">
              <w:rPr>
                <w:rFonts w:ascii="Times New Roman" w:hAnsi="Times New Roman" w:cs="Times New Roman"/>
                <w:bCs/>
              </w:rPr>
              <w:t>平时会减少蒸腾，空气中水汽减少，使降水量减少；降雨时，下渗减少，地表径流汇聚加快，容易发生洪涝灾害</w:t>
            </w:r>
          </w:p>
        </w:tc>
      </w:tr>
      <w:tr>
        <w:tblPrEx>
          <w:tblW w:w="8064" w:type="dxa"/>
          <w:jc w:val="center"/>
          <w:tblLayout w:type="fixed"/>
          <w:tblLook w:val="04A0"/>
        </w:tblPrEx>
        <w:trPr>
          <w:jc w:val="center"/>
        </w:trPr>
        <w:tc>
          <w:tcPr>
            <w:tcW w:w="504" w:type="dxa"/>
            <w:vMerge/>
            <w:tcBorders>
              <w:top w:val="nil"/>
              <w:left w:val="single" w:sz="4" w:space="0" w:color="auto"/>
              <w:bottom w:val="single" w:sz="4" w:space="0" w:color="auto"/>
              <w:right w:val="single" w:sz="4" w:space="0" w:color="auto"/>
            </w:tcBorders>
            <w:vAlign w:val="center"/>
          </w:tcPr>
          <w:p w:rsidR="00815F56" w:rsidRPr="001E2C87" w:rsidP="001E2C87">
            <w:pPr>
              <w:widowControl/>
              <w:spacing w:line="360" w:lineRule="auto"/>
              <w:jc w:val="left"/>
              <w:rPr>
                <w:bCs/>
                <w:szCs w:val="21"/>
              </w:rPr>
            </w:pPr>
          </w:p>
        </w:tc>
        <w:tc>
          <w:tcPr>
            <w:tcW w:w="7560"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rPr>
                <w:rFonts w:ascii="Times New Roman" w:hAnsi="Times New Roman" w:cs="Times New Roman"/>
                <w:bCs/>
              </w:rPr>
            </w:pPr>
            <w:r w:rsidRPr="001E2C87">
              <w:rPr>
                <w:rFonts w:ascii="Times New Roman" w:eastAsia="黑体" w:hAnsi="Times New Roman" w:cs="Times New Roman"/>
                <w:bCs/>
              </w:rPr>
              <w:t>围湖造田：</w:t>
            </w:r>
            <w:r w:rsidRPr="001E2C87">
              <w:rPr>
                <w:rFonts w:ascii="Times New Roman" w:hAnsi="Times New Roman" w:cs="Times New Roman"/>
                <w:bCs/>
              </w:rPr>
              <w:t>能减少湖泊自然蓄水量，削弱其防洪抗旱能力，也能减弱湖泊水体对周围地区气候的调节作用</w:t>
            </w:r>
          </w:p>
        </w:tc>
      </w:tr>
      <w:tr>
        <w:tblPrEx>
          <w:tblW w:w="8064" w:type="dxa"/>
          <w:jc w:val="center"/>
          <w:tblLayout w:type="fixed"/>
          <w:tblLook w:val="04A0"/>
        </w:tblPrEx>
        <w:trPr>
          <w:jc w:val="center"/>
        </w:trPr>
        <w:tc>
          <w:tcPr>
            <w:tcW w:w="504" w:type="dxa"/>
            <w:vMerge/>
            <w:tcBorders>
              <w:top w:val="nil"/>
              <w:left w:val="single" w:sz="4" w:space="0" w:color="auto"/>
              <w:bottom w:val="single" w:sz="4" w:space="0" w:color="auto"/>
              <w:right w:val="single" w:sz="4" w:space="0" w:color="auto"/>
            </w:tcBorders>
            <w:vAlign w:val="center"/>
          </w:tcPr>
          <w:p w:rsidR="00815F56" w:rsidRPr="001E2C87" w:rsidP="001E2C87">
            <w:pPr>
              <w:widowControl/>
              <w:spacing w:line="360" w:lineRule="auto"/>
              <w:jc w:val="left"/>
              <w:rPr>
                <w:bCs/>
                <w:szCs w:val="21"/>
              </w:rPr>
            </w:pPr>
          </w:p>
        </w:tc>
        <w:tc>
          <w:tcPr>
            <w:tcW w:w="7560"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rPr>
                <w:rFonts w:ascii="Times New Roman" w:hAnsi="Times New Roman" w:cs="Times New Roman"/>
                <w:bCs/>
              </w:rPr>
            </w:pPr>
            <w:r w:rsidRPr="001E2C87">
              <w:rPr>
                <w:rFonts w:ascii="Times New Roman" w:eastAsia="黑体" w:hAnsi="Times New Roman" w:cs="Times New Roman"/>
                <w:bCs/>
              </w:rPr>
              <w:t>城市路面硬化：</w:t>
            </w:r>
            <w:r w:rsidRPr="001E2C87">
              <w:rPr>
                <w:rFonts w:ascii="Times New Roman" w:hAnsi="Times New Roman" w:cs="Times New Roman"/>
                <w:bCs/>
              </w:rPr>
              <w:t>能增加地表径流，减少下渗，减小地下径流，使地面蒸发量减少，易造成城市内涝</w:t>
            </w:r>
          </w:p>
        </w:tc>
      </w:tr>
      <w:tr>
        <w:tblPrEx>
          <w:tblW w:w="8064" w:type="dxa"/>
          <w:jc w:val="center"/>
          <w:tblLayout w:type="fixed"/>
          <w:tblLook w:val="04A0"/>
        </w:tblPrEx>
        <w:trPr>
          <w:jc w:val="center"/>
        </w:trPr>
        <w:tc>
          <w:tcPr>
            <w:tcW w:w="504" w:type="dxa"/>
            <w:vMerge/>
            <w:tcBorders>
              <w:top w:val="nil"/>
              <w:left w:val="single" w:sz="4" w:space="0" w:color="auto"/>
              <w:bottom w:val="single" w:sz="4" w:space="0" w:color="auto"/>
              <w:right w:val="single" w:sz="4" w:space="0" w:color="auto"/>
            </w:tcBorders>
            <w:vAlign w:val="center"/>
          </w:tcPr>
          <w:p w:rsidR="00815F56" w:rsidRPr="001E2C87" w:rsidP="001E2C87">
            <w:pPr>
              <w:widowControl/>
              <w:spacing w:line="360" w:lineRule="auto"/>
              <w:jc w:val="left"/>
              <w:rPr>
                <w:bCs/>
                <w:szCs w:val="21"/>
              </w:rPr>
            </w:pPr>
          </w:p>
        </w:tc>
        <w:tc>
          <w:tcPr>
            <w:tcW w:w="7560"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rPr>
                <w:rFonts w:ascii="Times New Roman" w:hAnsi="Times New Roman" w:cs="Times New Roman"/>
                <w:bCs/>
              </w:rPr>
            </w:pPr>
            <w:r w:rsidRPr="001E2C87">
              <w:rPr>
                <w:rFonts w:ascii="Times New Roman" w:eastAsia="黑体" w:hAnsi="Times New Roman" w:cs="Times New Roman"/>
                <w:bCs/>
              </w:rPr>
              <w:t>用水不当：</w:t>
            </w:r>
            <w:r w:rsidRPr="001E2C87">
              <w:rPr>
                <w:rFonts w:ascii="Times New Roman" w:hAnsi="Times New Roman" w:cs="Times New Roman"/>
                <w:bCs/>
              </w:rPr>
              <w:t>河流上游地区过度引水灌溉，会导致下游水量减少，甚至出现断流；对地下水过量开采和使用，地下水位下降，会使有泉水出露的地方出现断流，使绿洲地区出现生态恶化和土地荒漠化</w:t>
            </w:r>
          </w:p>
        </w:tc>
      </w:tr>
    </w:tbl>
    <w:p w:rsidR="00815F56" w:rsidRPr="001E2C87" w:rsidP="001E2C87">
      <w:pPr>
        <w:pStyle w:val="PlainText"/>
        <w:autoSpaceDE w:val="0"/>
        <w:spacing w:line="360" w:lineRule="auto"/>
        <w:ind w:firstLine="420" w:firstLineChars="200"/>
        <w:rPr>
          <w:rFonts w:ascii="Times New Roman" w:eastAsia="黑体" w:hAnsi="Times New Roman" w:cs="Times New Roman"/>
          <w:bCs/>
        </w:rPr>
      </w:pPr>
      <w:r w:rsidRPr="001E2C87">
        <w:rPr>
          <w:rFonts w:ascii="Times New Roman" w:eastAsia="黑体" w:hAnsi="Times New Roman" w:cs="Times New Roman"/>
          <w:bCs/>
        </w:rPr>
        <w:t>(</w:t>
      </w:r>
      <w:r w:rsidRPr="001E2C87">
        <w:rPr>
          <w:rFonts w:ascii="Times New Roman" w:eastAsia="黑体" w:hAnsi="Times New Roman" w:cs="Times New Roman"/>
          <w:bCs/>
        </w:rPr>
        <w:t>三</w:t>
      </w:r>
      <w:r w:rsidRPr="001E2C87">
        <w:rPr>
          <w:rFonts w:ascii="Times New Roman" w:eastAsia="黑体" w:hAnsi="Times New Roman" w:cs="Times New Roman"/>
          <w:bCs/>
        </w:rPr>
        <w:t>)</w:t>
      </w:r>
      <w:r w:rsidRPr="001E2C87">
        <w:rPr>
          <w:rFonts w:ascii="Times New Roman" w:eastAsia="黑体" w:hAnsi="Times New Roman" w:cs="Times New Roman"/>
          <w:bCs/>
        </w:rPr>
        <w:t>利用水循环原理解释地理问题</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70"/>
        <w:gridCol w:w="5453"/>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55"/>
          <w:jc w:val="center"/>
        </w:trPr>
        <w:tc>
          <w:tcPr>
            <w:tcW w:w="2570"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eastAsia="黑体" w:hAnsi="Times New Roman" w:cs="Times New Roman"/>
                <w:bCs/>
              </w:rPr>
            </w:pPr>
            <w:r w:rsidRPr="001E2C87">
              <w:rPr>
                <w:rFonts w:ascii="Times New Roman" w:eastAsia="黑体" w:hAnsi="Times New Roman" w:cs="Times New Roman"/>
                <w:bCs/>
              </w:rPr>
              <w:t>沼泽地的形成</w:t>
            </w:r>
          </w:p>
        </w:tc>
        <w:tc>
          <w:tcPr>
            <w:tcW w:w="5453"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eastAsia="黑体" w:hAnsi="Times New Roman" w:cs="Times New Roman"/>
                <w:bCs/>
              </w:rPr>
            </w:pPr>
            <w:r w:rsidRPr="001E2C87">
              <w:rPr>
                <w:rFonts w:ascii="Times New Roman" w:eastAsia="黑体" w:hAnsi="Times New Roman" w:cs="Times New Roman"/>
                <w:bCs/>
                <w:noProof/>
              </w:rPr>
              <w:drawing>
                <wp:inline distT="0" distB="0" distL="0" distR="0">
                  <wp:extent cx="1717675" cy="993775"/>
                  <wp:effectExtent l="0" t="0" r="15875" b="1587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a:xfrm>
                            <a:off x="0" y="0"/>
                            <a:ext cx="1717675" cy="993775"/>
                          </a:xfrm>
                          <a:prstGeom prst="rect">
                            <a:avLst/>
                          </a:prstGeom>
                          <a:noFill/>
                          <a:ln>
                            <a:noFill/>
                          </a:ln>
                        </pic:spPr>
                      </pic:pic>
                    </a:graphicData>
                  </a:graphic>
                </wp:inline>
              </w:drawing>
            </w:r>
          </w:p>
        </w:tc>
      </w:tr>
      <w:tr>
        <w:tblPrEx>
          <w:tblW w:w="0" w:type="auto"/>
          <w:jc w:val="center"/>
          <w:tblLayout w:type="fixed"/>
          <w:tblLook w:val="04A0"/>
        </w:tblPrEx>
        <w:trPr>
          <w:trHeight w:val="57"/>
          <w:jc w:val="center"/>
        </w:trPr>
        <w:tc>
          <w:tcPr>
            <w:tcW w:w="2570"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eastAsia="黑体" w:hAnsi="Times New Roman" w:cs="Times New Roman"/>
                <w:bCs/>
              </w:rPr>
            </w:pPr>
            <w:r w:rsidRPr="001E2C87">
              <w:rPr>
                <w:rFonts w:ascii="Times New Roman" w:eastAsia="黑体" w:hAnsi="Times New Roman" w:cs="Times New Roman"/>
                <w:bCs/>
              </w:rPr>
              <w:t>内流河断流的成因</w:t>
            </w:r>
          </w:p>
        </w:tc>
        <w:tc>
          <w:tcPr>
            <w:tcW w:w="5453" w:type="dxa"/>
            <w:tcBorders>
              <w:top w:val="single" w:sz="4" w:space="0" w:color="auto"/>
              <w:left w:val="single" w:sz="4" w:space="0" w:color="auto"/>
              <w:bottom w:val="single" w:sz="4" w:space="0" w:color="auto"/>
              <w:right w:val="single" w:sz="4" w:space="0" w:color="auto"/>
            </w:tcBorders>
            <w:vAlign w:val="center"/>
          </w:tcPr>
          <w:p w:rsidR="00815F56" w:rsidRPr="001E2C87" w:rsidP="001E2C87">
            <w:pPr>
              <w:pStyle w:val="PlainText"/>
              <w:autoSpaceDE w:val="0"/>
              <w:spacing w:line="360" w:lineRule="auto"/>
              <w:jc w:val="center"/>
              <w:rPr>
                <w:rFonts w:ascii="Times New Roman" w:hAnsi="Times New Roman" w:cs="Times New Roman"/>
                <w:bCs/>
              </w:rPr>
            </w:pPr>
            <w:r w:rsidRPr="001E2C87">
              <w:rPr>
                <w:rFonts w:ascii="Times New Roman" w:eastAsia="黑体" w:hAnsi="Times New Roman" w:cs="Times New Roman"/>
                <w:bCs/>
                <w:noProof/>
              </w:rPr>
              <w:drawing>
                <wp:inline distT="0" distB="0" distL="0" distR="0">
                  <wp:extent cx="1717675" cy="1009650"/>
                  <wp:effectExtent l="0" t="0" r="1587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a:xfrm>
                            <a:off x="0" y="0"/>
                            <a:ext cx="1717675" cy="1009650"/>
                          </a:xfrm>
                          <a:prstGeom prst="rect">
                            <a:avLst/>
                          </a:prstGeom>
                          <a:noFill/>
                          <a:ln>
                            <a:noFill/>
                          </a:ln>
                        </pic:spPr>
                      </pic:pic>
                    </a:graphicData>
                  </a:graphic>
                </wp:inline>
              </w:drawing>
            </w:r>
          </w:p>
        </w:tc>
      </w:tr>
    </w:tbl>
    <w:p w:rsidR="001E2C87" w:rsidRPr="001E2C87" w:rsidP="001E2C87">
      <w:pPr>
        <w:pStyle w:val="PlainText"/>
        <w:spacing w:line="360" w:lineRule="auto"/>
        <w:rPr>
          <w:rFonts w:ascii="Times New Roman" w:eastAsia="黑体" w:hAnsi="Times New Roman" w:cs="Times New Roman"/>
          <w:color w:val="000000"/>
        </w:rPr>
      </w:pPr>
      <w:r w:rsidRPr="001E2C87">
        <w:rPr>
          <w:rFonts w:ascii="Times New Roman" w:eastAsia="黑体" w:hAnsi="Times New Roman" w:cs="Times New Roman"/>
          <w:noProof/>
          <w:color w:val="000000"/>
        </w:rPr>
        <w:drawing>
          <wp:inline distT="0" distB="0" distL="114300" distR="114300">
            <wp:extent cx="1723390" cy="300990"/>
            <wp:effectExtent l="0" t="0" r="10160" b="3810"/>
            <wp:docPr id="56" name="图片 50" descr="考法解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0" descr="考法解密"/>
                    <pic:cNvPicPr>
                      <a:picLocks noChangeAspect="1"/>
                    </pic:cNvPicPr>
                  </pic:nvPicPr>
                  <pic:blipFill>
                    <a:blip xmlns:r="http://schemas.openxmlformats.org/officeDocument/2006/relationships" r:embed="rId11"/>
                    <a:stretch>
                      <a:fillRect/>
                    </a:stretch>
                  </pic:blipFill>
                  <pic:spPr>
                    <a:xfrm>
                      <a:off x="0" y="0"/>
                      <a:ext cx="1723390" cy="300990"/>
                    </a:xfrm>
                    <a:prstGeom prst="rect">
                      <a:avLst/>
                    </a:prstGeom>
                    <a:noFill/>
                    <a:ln>
                      <a:noFill/>
                    </a:ln>
                  </pic:spPr>
                </pic:pic>
              </a:graphicData>
            </a:graphic>
          </wp:inline>
        </w:drawing>
      </w:r>
    </w:p>
    <w:p w:rsidR="00815F56" w:rsidRPr="001E2C87" w:rsidP="001E2C87">
      <w:pPr>
        <w:spacing w:line="360" w:lineRule="auto"/>
        <w:ind w:firstLine="420"/>
        <w:jc w:val="left"/>
        <w:textAlignment w:val="center"/>
        <w:rPr>
          <w:rFonts w:eastAsia="楷体"/>
        </w:rPr>
        <w:sectPr>
          <w:type w:val="nextPage"/>
          <w:pgSz w:w="11906" w:h="16838"/>
          <w:pgMar w:top="1418" w:right="1077" w:bottom="1418" w:left="1077" w:header="851" w:footer="992" w:gutter="0"/>
          <w:pgNumType w:start="3"/>
          <w:cols w:space="720"/>
          <w:titlePg w:val="0"/>
          <w:docGrid w:type="lines" w:linePitch="312"/>
        </w:sectPr>
      </w:pPr>
      <w:r w:rsidRPr="001E2C87">
        <w:rPr>
          <w:rFonts w:eastAsia="黑体"/>
          <w:color w:val="C00000"/>
        </w:rPr>
        <w:t>（</w:t>
      </w:r>
      <w:r w:rsidRPr="001E2C87">
        <w:rPr>
          <w:rFonts w:eastAsia="黑体"/>
          <w:color w:val="C00000"/>
        </w:rPr>
        <w:t>2021·</w:t>
      </w:r>
      <w:r w:rsidRPr="001E2C87">
        <w:rPr>
          <w:rFonts w:eastAsia="黑体"/>
          <w:color w:val="C00000"/>
        </w:rPr>
        <w:t>江苏盐城</w:t>
      </w:r>
      <w:r w:rsidRPr="001E2C87">
        <w:rPr>
          <w:rFonts w:eastAsia="黑体"/>
          <w:color w:val="C00000"/>
        </w:rPr>
        <w:t>·</w:t>
      </w:r>
      <w:r w:rsidRPr="001E2C87">
        <w:rPr>
          <w:rFonts w:eastAsia="黑体"/>
          <w:color w:val="C00000"/>
        </w:rPr>
        <w:t>高三一模）</w:t>
      </w:r>
      <w:r w:rsidRPr="001E2C87">
        <w:rPr>
          <w:rFonts w:eastAsia="楷体"/>
        </w:rPr>
        <w:t>流域水循环的</w:t>
      </w:r>
      <w:r w:rsidRPr="001E2C87">
        <w:rPr>
          <w:rFonts w:eastAsia="楷体"/>
        </w:rPr>
        <w:t>“</w:t>
      </w:r>
      <w:r w:rsidRPr="001E2C87">
        <w:rPr>
          <w:rFonts w:eastAsia="楷体"/>
        </w:rPr>
        <w:t>自然</w:t>
      </w:r>
      <w:r w:rsidRPr="001E2C87">
        <w:rPr>
          <w:rFonts w:eastAsia="楷体"/>
        </w:rPr>
        <w:t>—</w:t>
      </w:r>
      <w:r w:rsidRPr="001E2C87">
        <w:rPr>
          <w:rFonts w:eastAsia="楷体"/>
        </w:rPr>
        <w:t>社会</w:t>
      </w:r>
      <w:r w:rsidRPr="001E2C87">
        <w:rPr>
          <w:rFonts w:eastAsia="楷体"/>
        </w:rPr>
        <w:t>”</w:t>
      </w:r>
      <w:r w:rsidRPr="001E2C87">
        <w:rPr>
          <w:rFonts w:eastAsia="楷体"/>
        </w:rPr>
        <w:t>二元演变是导致近年来水问题和水危机的本质原因，实现缺水地区供用水、水环境、水生态安全必须依靠以流域水循环为基础的水资源科学调控。读我国</w:t>
      </w:r>
      <w:r w:rsidRPr="001E2C87">
        <w:rPr>
          <w:rFonts w:eastAsia="楷体"/>
        </w:rPr>
        <w:t>“</w:t>
      </w:r>
      <w:r w:rsidRPr="001E2C87">
        <w:rPr>
          <w:rFonts w:eastAsia="楷体"/>
        </w:rPr>
        <w:t>某流域水循环示意图</w:t>
      </w:r>
      <w:r w:rsidRPr="001E2C87">
        <w:rPr>
          <w:rFonts w:eastAsia="楷体"/>
        </w:rPr>
        <w:t>”</w:t>
      </w:r>
      <w:r w:rsidRPr="001E2C87">
        <w:rPr>
          <w:rFonts w:eastAsia="楷体"/>
        </w:rPr>
        <w:t>，完成下面小题。</w:t>
      </w:r>
    </w:p>
    <w:p w:rsidR="00815F56" w:rsidRPr="001E2C87" w:rsidP="001E2C87">
      <w:pPr>
        <w:spacing w:line="360" w:lineRule="auto"/>
        <w:jc w:val="center"/>
        <w:textAlignment w:val="center"/>
      </w:pPr>
      <w:r w:rsidRPr="001E2C87">
        <w:rPr>
          <w:noProof/>
        </w:rPr>
        <w:drawing>
          <wp:inline distT="0" distB="0" distL="0" distR="0">
            <wp:extent cx="2800350" cy="2237105"/>
            <wp:effectExtent l="0" t="0" r="0" b="10795"/>
            <wp:docPr id="100004" name="图片 10000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figure"/>
                    <pic:cNvPicPr>
                      <a:picLocks noChangeAspect="1"/>
                    </pic:cNvPicPr>
                  </pic:nvPicPr>
                  <pic:blipFill>
                    <a:blip xmlns:r="http://schemas.openxmlformats.org/officeDocument/2006/relationships" r:embed="rId12"/>
                    <a:srcRect b="7546"/>
                    <a:stretch>
                      <a:fillRect/>
                    </a:stretch>
                  </pic:blipFill>
                  <pic:spPr>
                    <a:xfrm>
                      <a:off x="0" y="0"/>
                      <a:ext cx="2802408" cy="2238880"/>
                    </a:xfrm>
                    <a:prstGeom prst="rect">
                      <a:avLst/>
                    </a:prstGeom>
                    <a:ln>
                      <a:noFill/>
                    </a:ln>
                  </pic:spPr>
                </pic:pic>
              </a:graphicData>
            </a:graphic>
          </wp:inline>
        </w:drawing>
      </w:r>
    </w:p>
    <w:p w:rsidR="00815F56" w:rsidRPr="001E2C87" w:rsidP="001E2C87">
      <w:pPr>
        <w:spacing w:line="360" w:lineRule="auto"/>
        <w:jc w:val="left"/>
        <w:textAlignment w:val="center"/>
      </w:pPr>
      <w:r w:rsidRPr="001E2C87">
        <w:t>1</w:t>
      </w:r>
      <w:r w:rsidRPr="001E2C87">
        <w:t>．图中甲、乙环节分别是（</w:t>
      </w:r>
      <w:r w:rsidRPr="001E2C87">
        <w:t xml:space="preserve">   </w:t>
      </w:r>
      <w:r w:rsidRPr="001E2C87">
        <w:t>）</w:t>
      </w:r>
    </w:p>
    <w:p w:rsidR="00815F56" w:rsidRPr="001E2C87" w:rsidP="001E2C87">
      <w:pPr>
        <w:spacing w:line="360" w:lineRule="auto"/>
        <w:jc w:val="left"/>
        <w:textAlignment w:val="center"/>
      </w:pPr>
      <w:r w:rsidRPr="001E2C87">
        <w:t>A</w:t>
      </w:r>
      <w:r w:rsidRPr="001E2C87">
        <w:t>．修建水库、大气降水</w:t>
      </w:r>
      <w:r w:rsidRPr="001E2C87">
        <w:tab/>
        <w:t>B</w:t>
      </w:r>
      <w:r w:rsidRPr="001E2C87">
        <w:t>．地表径流、人工降水</w:t>
      </w:r>
    </w:p>
    <w:p w:rsidR="00815F56" w:rsidRPr="001E2C87" w:rsidP="001E2C87">
      <w:pPr>
        <w:spacing w:line="360" w:lineRule="auto"/>
        <w:jc w:val="left"/>
        <w:textAlignment w:val="center"/>
      </w:pPr>
      <w:r w:rsidRPr="001E2C87">
        <w:t>C</w:t>
      </w:r>
      <w:r w:rsidRPr="001E2C87">
        <w:t>．跨流域调水、水汽输送</w:t>
      </w:r>
      <w:r w:rsidRPr="001E2C87">
        <w:tab/>
        <w:t>D</w:t>
      </w:r>
      <w:r w:rsidRPr="001E2C87">
        <w:t>．开采地下水、水汽输送</w:t>
      </w:r>
    </w:p>
    <w:p w:rsidR="00815F56" w:rsidRPr="001E2C87" w:rsidP="001E2C87">
      <w:pPr>
        <w:spacing w:line="360" w:lineRule="auto"/>
        <w:jc w:val="left"/>
        <w:textAlignment w:val="center"/>
      </w:pPr>
      <w:r w:rsidRPr="001E2C87">
        <w:t>2</w:t>
      </w:r>
      <w:r w:rsidRPr="001E2C87">
        <w:t>．我国在该流域实行了最严格的水资源管理制度，其原因可能是（</w:t>
      </w:r>
      <w:r w:rsidRPr="001E2C87">
        <w:t xml:space="preserve">   </w:t>
      </w:r>
      <w:r w:rsidRPr="001E2C87">
        <w:t>）</w:t>
      </w:r>
    </w:p>
    <w:p w:rsidR="00815F56" w:rsidRPr="001E2C87" w:rsidP="001E2C87">
      <w:pPr>
        <w:spacing w:line="360" w:lineRule="auto"/>
        <w:jc w:val="left"/>
        <w:textAlignment w:val="center"/>
      </w:pPr>
      <w:r w:rsidRPr="001E2C87">
        <w:t>A</w:t>
      </w:r>
      <w:r w:rsidRPr="001E2C87">
        <w:t>．全年降水量稀少</w:t>
      </w:r>
      <w:r w:rsidRPr="001E2C87">
        <w:tab/>
        <w:t>B</w:t>
      </w:r>
      <w:r w:rsidRPr="001E2C87">
        <w:t>．水资源时空分布不均</w:t>
      </w:r>
    </w:p>
    <w:p w:rsidR="00815F56" w:rsidRPr="001E2C87" w:rsidP="001E2C87">
      <w:pPr>
        <w:spacing w:line="360" w:lineRule="auto"/>
        <w:jc w:val="left"/>
        <w:textAlignment w:val="center"/>
      </w:pPr>
      <w:r w:rsidRPr="001E2C87">
        <w:t>C</w:t>
      </w:r>
      <w:r w:rsidRPr="001E2C87">
        <w:t>．水资源供需矛盾突出</w:t>
      </w:r>
      <w:r w:rsidRPr="001E2C87">
        <w:tab/>
        <w:t>D</w:t>
      </w:r>
      <w:r w:rsidRPr="001E2C87">
        <w:t>．流域内各地水资源开发过度</w:t>
      </w:r>
    </w:p>
    <w:p w:rsidR="00815F56" w:rsidRPr="001E2C87" w:rsidP="001E2C87">
      <w:pPr>
        <w:spacing w:line="360" w:lineRule="auto"/>
        <w:jc w:val="left"/>
        <w:textAlignment w:val="center"/>
        <w:rPr>
          <w:color w:val="FF0000"/>
        </w:rPr>
      </w:pPr>
      <w:r w:rsidRPr="001E2C87">
        <w:rPr>
          <w:color w:val="FF0000"/>
        </w:rPr>
        <w:t>【答案】</w:t>
      </w:r>
      <w:r w:rsidRPr="001E2C87">
        <w:rPr>
          <w:color w:val="FF0000"/>
        </w:rPr>
        <w:t>1</w:t>
      </w:r>
      <w:r w:rsidRPr="001E2C87">
        <w:rPr>
          <w:color w:val="FF0000"/>
        </w:rPr>
        <w:t>．</w:t>
      </w:r>
      <w:r w:rsidRPr="001E2C87">
        <w:rPr>
          <w:color w:val="FF0000"/>
        </w:rPr>
        <w:t>C  2</w:t>
      </w:r>
      <w:r w:rsidRPr="001E2C87">
        <w:rPr>
          <w:color w:val="FF0000"/>
        </w:rPr>
        <w:t>．</w:t>
      </w:r>
      <w:r w:rsidRPr="001E2C87">
        <w:rPr>
          <w:color w:val="FF0000"/>
        </w:rPr>
        <w:t>C</w:t>
      </w:r>
    </w:p>
    <w:p w:rsidR="00815F56" w:rsidRPr="001E2C87" w:rsidP="001E2C87">
      <w:pPr>
        <w:spacing w:line="360" w:lineRule="auto"/>
        <w:jc w:val="left"/>
        <w:textAlignment w:val="center"/>
        <w:rPr>
          <w:color w:val="FF0000"/>
        </w:rPr>
      </w:pPr>
      <w:r w:rsidRPr="001E2C87">
        <w:rPr>
          <w:color w:val="FF0000"/>
        </w:rPr>
        <w:t>【解析】</w:t>
      </w:r>
      <w:r w:rsidRPr="001E2C87">
        <w:rPr>
          <w:color w:val="FF0000"/>
        </w:rPr>
        <w:t>1</w:t>
      </w:r>
      <w:r w:rsidRPr="001E2C87">
        <w:rPr>
          <w:color w:val="FF0000"/>
        </w:rPr>
        <w:t>．甲区域是从区域外向区域内输水，属于跨流域调水（注意图中虚线为流域边界）；乙是指区域外的高空水汽输送到区域内高空，属于水汽输送。</w:t>
      </w:r>
      <w:r w:rsidRPr="001E2C87">
        <w:rPr>
          <w:color w:val="FF0000"/>
        </w:rPr>
        <w:t>C</w:t>
      </w:r>
      <w:r w:rsidRPr="001E2C87">
        <w:rPr>
          <w:color w:val="FF0000"/>
        </w:rPr>
        <w:t>正确，</w:t>
      </w:r>
      <w:r w:rsidRPr="001E2C87">
        <w:rPr>
          <w:color w:val="FF0000"/>
        </w:rPr>
        <w:t>ABD</w:t>
      </w:r>
      <w:r w:rsidRPr="001E2C87">
        <w:rPr>
          <w:color w:val="FF0000"/>
        </w:rPr>
        <w:t>错，故选</w:t>
      </w:r>
      <w:r w:rsidRPr="001E2C87">
        <w:rPr>
          <w:color w:val="FF0000"/>
        </w:rPr>
        <w:t>C</w:t>
      </w:r>
      <w:r w:rsidRPr="001E2C87">
        <w:rPr>
          <w:color w:val="FF0000"/>
        </w:rPr>
        <w:t>。</w:t>
      </w:r>
    </w:p>
    <w:p w:rsidR="00815F56" w:rsidRPr="001E2C87" w:rsidP="001E2C87">
      <w:pPr>
        <w:spacing w:line="360" w:lineRule="auto"/>
        <w:jc w:val="left"/>
        <w:textAlignment w:val="center"/>
        <w:rPr>
          <w:color w:val="FF0000"/>
        </w:rPr>
      </w:pPr>
      <w:r w:rsidRPr="001E2C87">
        <w:rPr>
          <w:color w:val="FF0000"/>
        </w:rPr>
        <w:t>2</w:t>
      </w:r>
      <w:r w:rsidRPr="001E2C87">
        <w:rPr>
          <w:color w:val="FF0000"/>
        </w:rPr>
        <w:t>．由题目中的渤海、黄河可以得知该流域为海河流域，该区域为京津冀地区，该地区经济发达，人口众多，用水紧张，水资源供需矛盾突出，</w:t>
      </w:r>
      <w:r w:rsidRPr="001E2C87">
        <w:rPr>
          <w:color w:val="FF0000"/>
        </w:rPr>
        <w:t>C</w:t>
      </w:r>
      <w:r w:rsidRPr="001E2C87">
        <w:rPr>
          <w:color w:val="FF0000"/>
        </w:rPr>
        <w:t>正确，该区域为温带季风气候，降水并不稀少，</w:t>
      </w:r>
      <w:r w:rsidRPr="001E2C87">
        <w:rPr>
          <w:color w:val="FF0000"/>
        </w:rPr>
        <w:t>A</w:t>
      </w:r>
      <w:r w:rsidRPr="001E2C87">
        <w:rPr>
          <w:color w:val="FF0000"/>
        </w:rPr>
        <w:t>错误；区域水资源时间分布不均匀，但实施最严格的水资源管理制度，最关键在于水资源供需矛盾突出，</w:t>
      </w:r>
      <w:r w:rsidRPr="001E2C87">
        <w:rPr>
          <w:color w:val="FF0000"/>
        </w:rPr>
        <w:t>B</w:t>
      </w:r>
      <w:r w:rsidRPr="001E2C87">
        <w:rPr>
          <w:color w:val="FF0000"/>
        </w:rPr>
        <w:t>选项不是主要原因，排除</w:t>
      </w:r>
      <w:r w:rsidRPr="001E2C87">
        <w:rPr>
          <w:color w:val="FF0000"/>
        </w:rPr>
        <w:t>B</w:t>
      </w:r>
      <w:r w:rsidRPr="001E2C87">
        <w:rPr>
          <w:color w:val="FF0000"/>
        </w:rPr>
        <w:t>；流域内并非各地的水资源均开发过度（如海河流域西部、北部水资源相对较丰富），</w:t>
      </w:r>
      <w:r w:rsidRPr="001E2C87">
        <w:rPr>
          <w:color w:val="FF0000"/>
        </w:rPr>
        <w:t>D</w:t>
      </w:r>
      <w:r w:rsidRPr="001E2C87">
        <w:rPr>
          <w:color w:val="FF0000"/>
        </w:rPr>
        <w:t>错。故选</w:t>
      </w:r>
      <w:r w:rsidRPr="001E2C87">
        <w:rPr>
          <w:color w:val="FF0000"/>
        </w:rPr>
        <w:t>C</w:t>
      </w:r>
      <w:r w:rsidRPr="001E2C87">
        <w:rPr>
          <w:color w:val="FF0000"/>
        </w:rPr>
        <w:t>。</w:t>
      </w:r>
    </w:p>
    <w:p w:rsidR="00815F56" w:rsidRPr="001E2C87" w:rsidP="001E2C87">
      <w:pPr>
        <w:spacing w:line="360" w:lineRule="auto"/>
        <w:ind w:firstLine="420"/>
        <w:jc w:val="left"/>
        <w:textAlignment w:val="center"/>
        <w:rPr>
          <w:rFonts w:eastAsia="楷体"/>
        </w:rPr>
      </w:pPr>
      <w:r w:rsidRPr="001E2C87">
        <w:rPr>
          <w:rFonts w:eastAsia="黑体"/>
          <w:color w:val="C00000"/>
        </w:rPr>
        <w:t>（</w:t>
      </w:r>
      <w:r w:rsidRPr="001E2C87">
        <w:rPr>
          <w:rFonts w:eastAsia="黑体"/>
          <w:color w:val="C00000"/>
        </w:rPr>
        <w:t>2021·</w:t>
      </w:r>
      <w:r w:rsidRPr="001E2C87">
        <w:rPr>
          <w:rFonts w:eastAsia="黑体"/>
          <w:color w:val="C00000"/>
        </w:rPr>
        <w:t>东莞市东华高级中学高三零模）</w:t>
      </w:r>
      <w:r w:rsidRPr="001E2C87">
        <w:rPr>
          <w:rFonts w:eastAsia="楷体"/>
        </w:rPr>
        <w:t>伊敏盆地位于黑龙江省大兴安岭西坡，盆地内南高北低，多年平均降水量为</w:t>
      </w:r>
      <w:r w:rsidRPr="001E2C87">
        <w:rPr>
          <w:rFonts w:eastAsia="楷体"/>
        </w:rPr>
        <w:t>355mm</w:t>
      </w:r>
      <w:r w:rsidRPr="001E2C87">
        <w:rPr>
          <w:rFonts w:eastAsia="楷体"/>
        </w:rPr>
        <w:t>，年平均蒸发量为</w:t>
      </w:r>
      <w:r w:rsidRPr="001E2C87">
        <w:rPr>
          <w:rFonts w:eastAsia="楷体"/>
        </w:rPr>
        <w:t>1318mm</w:t>
      </w:r>
      <w:r w:rsidRPr="001E2C87">
        <w:rPr>
          <w:rFonts w:eastAsia="楷体"/>
        </w:rPr>
        <w:t>，盆地南部有大片露天煤矿。盆地内多封闭性咸水湖，</w:t>
      </w:r>
      <w:r w:rsidRPr="001E2C87">
        <w:rPr>
          <w:rFonts w:eastAsia="楷体"/>
        </w:rPr>
        <w:t>1983</w:t>
      </w:r>
      <w:r w:rsidRPr="001E2C87">
        <w:rPr>
          <w:rFonts w:eastAsia="楷体"/>
        </w:rPr>
        <w:t>年煤矿开采前湖泊数量多且面积稳定，煤矿开采后湖泊数量减少、面积明显缩小。下图为伊敏盆地某湖泊岩层剖面图。据此完成下面小题。</w:t>
      </w:r>
    </w:p>
    <w:p w:rsidR="00815F56" w:rsidRPr="001E2C87" w:rsidP="001E2C87">
      <w:pPr>
        <w:spacing w:line="360" w:lineRule="auto"/>
        <w:jc w:val="center"/>
        <w:textAlignment w:val="center"/>
      </w:pPr>
      <w:r w:rsidRPr="001E2C87">
        <w:rPr>
          <w:noProof/>
        </w:rPr>
        <w:drawing>
          <wp:inline distT="0" distB="0" distL="0" distR="0">
            <wp:extent cx="2714625" cy="1159510"/>
            <wp:effectExtent l="0" t="0" r="9525" b="2540"/>
            <wp:docPr id="1266939865" name="图片 126693986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939865" name="图片 1266939865" descr="figure"/>
                    <pic:cNvPicPr>
                      <a:picLocks noChangeAspect="1"/>
                    </pic:cNvPicPr>
                  </pic:nvPicPr>
                  <pic:blipFill>
                    <a:blip xmlns:r="http://schemas.openxmlformats.org/officeDocument/2006/relationships" r:embed="rId13"/>
                    <a:srcRect r="2273" b="4546"/>
                    <a:stretch>
                      <a:fillRect/>
                    </a:stretch>
                  </pic:blipFill>
                  <pic:spPr>
                    <a:xfrm>
                      <a:off x="0" y="0"/>
                      <a:ext cx="2731493" cy="1167237"/>
                    </a:xfrm>
                    <a:prstGeom prst="rect">
                      <a:avLst/>
                    </a:prstGeom>
                    <a:ln>
                      <a:noFill/>
                    </a:ln>
                  </pic:spPr>
                </pic:pic>
              </a:graphicData>
            </a:graphic>
          </wp:inline>
        </w:drawing>
      </w:r>
    </w:p>
    <w:p w:rsidR="00815F56" w:rsidRPr="001E2C87" w:rsidP="001E2C87">
      <w:pPr>
        <w:spacing w:line="360" w:lineRule="auto"/>
        <w:jc w:val="left"/>
        <w:textAlignment w:val="center"/>
        <w:sectPr>
          <w:type w:val="nextPage"/>
          <w:pgSz w:w="11906" w:h="16838"/>
          <w:pgMar w:top="1418" w:right="1077" w:bottom="1418" w:left="1077" w:header="851" w:footer="992" w:gutter="0"/>
          <w:pgNumType w:start="4"/>
          <w:cols w:space="720"/>
          <w:titlePg w:val="0"/>
          <w:docGrid w:type="lines" w:linePitch="312"/>
        </w:sectPr>
      </w:pPr>
      <w:r w:rsidRPr="001E2C87">
        <w:t>3</w:t>
      </w:r>
      <w:r w:rsidRPr="001E2C87">
        <w:t>．煤矿开采前该湖泊的水平衡关系是（</w:t>
      </w:r>
      <w:r w:rsidRPr="001E2C87">
        <w:t xml:space="preserve">   </w:t>
      </w:r>
      <w:r w:rsidRPr="001E2C87">
        <w:t>）</w:t>
      </w:r>
    </w:p>
    <w:p w:rsidR="00815F56" w:rsidRPr="001E2C87" w:rsidP="001E2C87">
      <w:pPr>
        <w:spacing w:line="360" w:lineRule="auto"/>
        <w:jc w:val="left"/>
        <w:textAlignment w:val="center"/>
      </w:pPr>
      <w:r w:rsidRPr="001E2C87">
        <w:t>A</w:t>
      </w:r>
      <w:r w:rsidRPr="001E2C87">
        <w:t>．降水补给＋地下水补给</w:t>
      </w:r>
      <w:r w:rsidRPr="001E2C87">
        <w:t>=</w:t>
      </w:r>
      <w:r w:rsidRPr="001E2C87">
        <w:t>蒸发量</w:t>
      </w:r>
      <w:r w:rsidRPr="001E2C87">
        <w:tab/>
        <w:t>B</w:t>
      </w:r>
      <w:r w:rsidRPr="001E2C87">
        <w:t>．降水补给</w:t>
      </w:r>
      <w:r w:rsidRPr="001E2C87">
        <w:t>=</w:t>
      </w:r>
      <w:r w:rsidRPr="001E2C87">
        <w:t>下渗量＋蒸发量</w:t>
      </w:r>
    </w:p>
    <w:p w:rsidR="00815F56" w:rsidRPr="001E2C87" w:rsidP="001E2C87">
      <w:pPr>
        <w:spacing w:line="360" w:lineRule="auto"/>
        <w:jc w:val="left"/>
        <w:textAlignment w:val="center"/>
      </w:pPr>
      <w:r w:rsidRPr="001E2C87">
        <w:t>C</w:t>
      </w:r>
      <w:r w:rsidRPr="001E2C87">
        <w:t>．降水补给＋积雪融水补给</w:t>
      </w:r>
      <w:r w:rsidRPr="001E2C87">
        <w:t>=</w:t>
      </w:r>
      <w:r w:rsidRPr="001E2C87">
        <w:t>下渗量</w:t>
      </w:r>
      <w:r w:rsidRPr="001E2C87">
        <w:tab/>
        <w:t>D</w:t>
      </w:r>
      <w:r w:rsidRPr="001E2C87">
        <w:t>．降水补给＋地下水补给</w:t>
      </w:r>
      <w:r w:rsidRPr="001E2C87">
        <w:t>=</w:t>
      </w:r>
      <w:r w:rsidRPr="001E2C87">
        <w:t>蒸发量＋径流排水</w:t>
      </w:r>
    </w:p>
    <w:p w:rsidR="00815F56" w:rsidRPr="001E2C87" w:rsidP="001E2C87">
      <w:pPr>
        <w:spacing w:line="360" w:lineRule="auto"/>
        <w:jc w:val="left"/>
        <w:textAlignment w:val="center"/>
      </w:pPr>
      <w:r w:rsidRPr="001E2C87">
        <w:t>4</w:t>
      </w:r>
      <w:r w:rsidRPr="001E2C87">
        <w:t>．当地下水水位低于某一岩层或土层时，湖泊水位开始急剧下降，该土层或岩层是（</w:t>
      </w:r>
      <w:r w:rsidRPr="001E2C87">
        <w:t xml:space="preserve">   </w:t>
      </w:r>
      <w:r w:rsidRPr="001E2C87">
        <w:t>）</w:t>
      </w:r>
    </w:p>
    <w:p w:rsidR="00815F56" w:rsidRPr="001E2C87" w:rsidP="001E2C87">
      <w:pPr>
        <w:spacing w:line="360" w:lineRule="auto"/>
        <w:jc w:val="left"/>
        <w:textAlignment w:val="center"/>
      </w:pPr>
      <w:r w:rsidRPr="001E2C87">
        <w:t>A</w:t>
      </w:r>
      <w:r w:rsidRPr="001E2C87">
        <w:t>．粉砂层</w:t>
      </w:r>
      <w:r w:rsidRPr="001E2C87">
        <w:tab/>
        <w:t>B</w:t>
      </w:r>
      <w:r w:rsidRPr="001E2C87">
        <w:t>．细砂层</w:t>
      </w:r>
      <w:r w:rsidRPr="001E2C87">
        <w:tab/>
        <w:t>C</w:t>
      </w:r>
      <w:r w:rsidRPr="001E2C87">
        <w:t>．淤泥层</w:t>
      </w:r>
      <w:r w:rsidRPr="001E2C87">
        <w:tab/>
        <w:t>D</w:t>
      </w:r>
      <w:r w:rsidRPr="001E2C87">
        <w:t>．泥岩层</w:t>
      </w:r>
    </w:p>
    <w:p w:rsidR="00815F56" w:rsidRPr="001E2C87" w:rsidP="001E2C87">
      <w:pPr>
        <w:spacing w:line="360" w:lineRule="auto"/>
        <w:jc w:val="left"/>
        <w:textAlignment w:val="center"/>
      </w:pPr>
      <w:r w:rsidRPr="001E2C87">
        <w:t>5</w:t>
      </w:r>
      <w:r w:rsidRPr="001E2C87">
        <w:t>．煤矿开采前与开采后的较长时间内，盆地内地下水的流向是（</w:t>
      </w:r>
      <w:r w:rsidRPr="001E2C87">
        <w:t xml:space="preserve">   </w:t>
      </w:r>
      <w:r w:rsidRPr="001E2C87">
        <w:t>）</w:t>
      </w:r>
    </w:p>
    <w:p w:rsidR="00815F56" w:rsidRPr="001E2C87" w:rsidP="001E2C87">
      <w:pPr>
        <w:spacing w:line="360" w:lineRule="auto"/>
        <w:jc w:val="left"/>
        <w:textAlignment w:val="center"/>
      </w:pPr>
      <w:r w:rsidRPr="001E2C87">
        <w:t>A</w:t>
      </w:r>
      <w:r w:rsidRPr="001E2C87">
        <w:t>．一直自南向北流</w:t>
      </w:r>
      <w:r w:rsidRPr="001E2C87">
        <w:tab/>
        <w:t>B</w:t>
      </w:r>
      <w:r w:rsidRPr="001E2C87">
        <w:t>．一直自北向南流</w:t>
      </w:r>
    </w:p>
    <w:p w:rsidR="00815F56" w:rsidRPr="001E2C87" w:rsidP="001E2C87">
      <w:pPr>
        <w:spacing w:line="360" w:lineRule="auto"/>
        <w:jc w:val="left"/>
        <w:textAlignment w:val="center"/>
      </w:pPr>
      <w:r w:rsidRPr="001E2C87">
        <w:t>C</w:t>
      </w:r>
      <w:r w:rsidRPr="001E2C87">
        <w:t>．由自南向北流变为自北向南流</w:t>
      </w:r>
      <w:r w:rsidRPr="001E2C87">
        <w:tab/>
        <w:t>D</w:t>
      </w:r>
      <w:r w:rsidRPr="001E2C87">
        <w:t>．由自北向南流变为自南向北流</w:t>
      </w:r>
    </w:p>
    <w:p w:rsidR="00815F56" w:rsidRPr="001E2C87" w:rsidP="001E2C87">
      <w:pPr>
        <w:spacing w:line="360" w:lineRule="auto"/>
        <w:jc w:val="left"/>
        <w:textAlignment w:val="center"/>
        <w:rPr>
          <w:color w:val="FF0000"/>
        </w:rPr>
      </w:pPr>
      <w:r w:rsidRPr="001E2C87">
        <w:rPr>
          <w:color w:val="FF0000"/>
        </w:rPr>
        <w:t>【答案】</w:t>
      </w:r>
      <w:r w:rsidRPr="001E2C87">
        <w:rPr>
          <w:color w:val="FF0000"/>
        </w:rPr>
        <w:t>3</w:t>
      </w:r>
      <w:r w:rsidRPr="001E2C87">
        <w:rPr>
          <w:color w:val="FF0000"/>
        </w:rPr>
        <w:t>．</w:t>
      </w:r>
      <w:r w:rsidRPr="001E2C87">
        <w:rPr>
          <w:color w:val="FF0000"/>
        </w:rPr>
        <w:t>A  4</w:t>
      </w:r>
      <w:r w:rsidRPr="001E2C87">
        <w:rPr>
          <w:color w:val="FF0000"/>
        </w:rPr>
        <w:t>．</w:t>
      </w:r>
      <w:r w:rsidRPr="001E2C87">
        <w:rPr>
          <w:color w:val="FF0000"/>
        </w:rPr>
        <w:t>C</w:t>
      </w:r>
      <w:r>
        <w:rPr>
          <w:color w:val="FF0000"/>
        </w:rPr>
        <w:t xml:space="preserve"> </w:t>
      </w:r>
      <w:r w:rsidRPr="001E2C87">
        <w:rPr>
          <w:color w:val="FF0000"/>
        </w:rPr>
        <w:t xml:space="preserve"> 5</w:t>
      </w:r>
      <w:r w:rsidRPr="001E2C87">
        <w:rPr>
          <w:color w:val="FF0000"/>
        </w:rPr>
        <w:t>．</w:t>
      </w:r>
      <w:r w:rsidRPr="001E2C87">
        <w:rPr>
          <w:color w:val="FF0000"/>
        </w:rPr>
        <w:t>C</w:t>
      </w:r>
    </w:p>
    <w:p w:rsidR="00815F56" w:rsidRPr="001E2C87" w:rsidP="001E2C87">
      <w:pPr>
        <w:spacing w:line="360" w:lineRule="auto"/>
        <w:jc w:val="left"/>
        <w:textAlignment w:val="center"/>
        <w:rPr>
          <w:color w:val="FF0000"/>
        </w:rPr>
      </w:pPr>
      <w:r w:rsidRPr="001E2C87">
        <w:rPr>
          <w:color w:val="FF0000"/>
        </w:rPr>
        <w:t>【解析】</w:t>
      </w:r>
      <w:r w:rsidRPr="001E2C87">
        <w:rPr>
          <w:color w:val="FF0000"/>
        </w:rPr>
        <w:t>3</w:t>
      </w:r>
      <w:r w:rsidRPr="001E2C87">
        <w:rPr>
          <w:color w:val="FF0000"/>
        </w:rPr>
        <w:t>．该地区湖泊为咸水湖，且蒸发量大于降水量，采矿前地下水水位较高，所以采矿前主要补给形式是地下水和降水补给湖水，消耗方式以蒸发为主，因此降水补给＋地下水补给</w:t>
      </w:r>
      <w:r w:rsidRPr="001E2C87">
        <w:rPr>
          <w:color w:val="FF0000"/>
        </w:rPr>
        <w:t>=</w:t>
      </w:r>
      <w:r w:rsidRPr="001E2C87">
        <w:rPr>
          <w:color w:val="FF0000"/>
        </w:rPr>
        <w:t>蒸发量。</w:t>
      </w:r>
      <w:r w:rsidRPr="001E2C87">
        <w:rPr>
          <w:color w:val="FF0000"/>
        </w:rPr>
        <w:t>A</w:t>
      </w:r>
      <w:r w:rsidRPr="001E2C87">
        <w:rPr>
          <w:color w:val="FF0000"/>
        </w:rPr>
        <w:t>正确，</w:t>
      </w:r>
      <w:r w:rsidRPr="001E2C87">
        <w:rPr>
          <w:color w:val="FF0000"/>
        </w:rPr>
        <w:t>BCD</w:t>
      </w:r>
      <w:r w:rsidRPr="001E2C87">
        <w:rPr>
          <w:color w:val="FF0000"/>
        </w:rPr>
        <w:t>错误；故选</w:t>
      </w:r>
      <w:r w:rsidRPr="001E2C87">
        <w:rPr>
          <w:color w:val="FF0000"/>
        </w:rPr>
        <w:t>A</w:t>
      </w:r>
      <w:r w:rsidRPr="001E2C87">
        <w:rPr>
          <w:color w:val="FF0000"/>
        </w:rPr>
        <w:t>。</w:t>
      </w:r>
    </w:p>
    <w:p w:rsidR="00815F56" w:rsidRPr="001E2C87" w:rsidP="001E2C87">
      <w:pPr>
        <w:spacing w:line="360" w:lineRule="auto"/>
        <w:jc w:val="left"/>
        <w:textAlignment w:val="center"/>
        <w:rPr>
          <w:color w:val="FF0000"/>
        </w:rPr>
      </w:pPr>
      <w:r w:rsidRPr="001E2C87">
        <w:rPr>
          <w:color w:val="FF0000"/>
        </w:rPr>
        <w:t>4</w:t>
      </w:r>
      <w:r w:rsidRPr="001E2C87">
        <w:rPr>
          <w:color w:val="FF0000"/>
        </w:rPr>
        <w:t>．采矿前湖泊的主要补给形式是地下水，所以当地下水难以补给湖泊时，湖泊水位会急剧下降。粉砂层和细砂层属于较疏松的沉积岩层，地下水可以通过粉砂层和细砂层渗入湖泊，</w:t>
      </w:r>
      <w:r w:rsidRPr="001E2C87">
        <w:rPr>
          <w:color w:val="FF0000"/>
        </w:rPr>
        <w:t>AB</w:t>
      </w:r>
      <w:r w:rsidRPr="001E2C87">
        <w:rPr>
          <w:color w:val="FF0000"/>
        </w:rPr>
        <w:t>错误；淤泥层较为致密，当地下水水位低于淤泥层时，湖泊水补给地下水，</w:t>
      </w:r>
      <w:r w:rsidRPr="001E2C87">
        <w:rPr>
          <w:color w:val="FF0000"/>
        </w:rPr>
        <w:t>C</w:t>
      </w:r>
      <w:r w:rsidRPr="001E2C87">
        <w:rPr>
          <w:color w:val="FF0000"/>
        </w:rPr>
        <w:t>正确；泥岩层与湖泊淤泥层以细砂层相间隔，当地下水水位低于泥岩层时，早已不能补给湖泊，所以泥岩层不属于湖泊水位开始急剧下降的临界层，</w:t>
      </w:r>
      <w:r w:rsidRPr="001E2C87">
        <w:rPr>
          <w:color w:val="FF0000"/>
        </w:rPr>
        <w:t>D</w:t>
      </w:r>
      <w:r w:rsidRPr="001E2C87">
        <w:rPr>
          <w:color w:val="FF0000"/>
        </w:rPr>
        <w:t>错误；故选</w:t>
      </w:r>
      <w:r w:rsidRPr="001E2C87">
        <w:rPr>
          <w:color w:val="FF0000"/>
        </w:rPr>
        <w:t>C</w:t>
      </w:r>
      <w:r w:rsidRPr="001E2C87">
        <w:rPr>
          <w:color w:val="FF0000"/>
        </w:rPr>
        <w:t>。</w:t>
      </w:r>
    </w:p>
    <w:p w:rsidR="00815F56" w:rsidRPr="001E2C87" w:rsidP="001E2C87">
      <w:pPr>
        <w:spacing w:line="360" w:lineRule="auto"/>
        <w:jc w:val="left"/>
        <w:textAlignment w:val="center"/>
        <w:rPr>
          <w:color w:val="FF0000"/>
        </w:rPr>
      </w:pPr>
      <w:r w:rsidRPr="001E2C87">
        <w:rPr>
          <w:color w:val="FF0000"/>
        </w:rPr>
        <w:t>5</w:t>
      </w:r>
      <w:r w:rsidRPr="001E2C87">
        <w:rPr>
          <w:color w:val="FF0000"/>
        </w:rPr>
        <w:t>．煤炭开采前，盆地内南高北低，地下水自南向北流；煤炭开采后，盆地南部地下水被抽排，南部地下水水位低，地下水自北向南流，</w:t>
      </w:r>
      <w:r w:rsidRPr="001E2C87">
        <w:rPr>
          <w:color w:val="FF0000"/>
        </w:rPr>
        <w:t>C</w:t>
      </w:r>
      <w:r w:rsidRPr="001E2C87">
        <w:rPr>
          <w:color w:val="FF0000"/>
        </w:rPr>
        <w:t>正确，</w:t>
      </w:r>
      <w:r w:rsidRPr="001E2C87">
        <w:rPr>
          <w:color w:val="FF0000"/>
        </w:rPr>
        <w:t>ABD</w:t>
      </w:r>
      <w:r w:rsidRPr="001E2C87">
        <w:rPr>
          <w:color w:val="FF0000"/>
        </w:rPr>
        <w:t>错误；故选</w:t>
      </w:r>
      <w:r w:rsidRPr="001E2C87">
        <w:rPr>
          <w:color w:val="FF0000"/>
        </w:rPr>
        <w:t>C</w:t>
      </w:r>
      <w:r w:rsidRPr="001E2C87">
        <w:rPr>
          <w:color w:val="FF0000"/>
        </w:rPr>
        <w:t>。</w:t>
      </w:r>
    </w:p>
    <w:p w:rsidR="00815F56" w:rsidRPr="001E2C87" w:rsidP="001E2C87">
      <w:pPr>
        <w:pStyle w:val="PlainText"/>
        <w:spacing w:line="360" w:lineRule="auto"/>
        <w:ind w:firstLine="420" w:firstLineChars="200"/>
        <w:rPr>
          <w:rFonts w:ascii="Times New Roman" w:eastAsia="楷体" w:hAnsi="Times New Roman" w:cs="Times New Roman"/>
        </w:rPr>
      </w:pPr>
      <w:r w:rsidRPr="001E2C87">
        <w:rPr>
          <w:rFonts w:ascii="Times New Roman" w:eastAsia="黑体" w:hAnsi="Times New Roman" w:cs="Times New Roman"/>
          <w:color w:val="C00000"/>
          <w:szCs w:val="22"/>
        </w:rPr>
        <w:t>（</w:t>
      </w:r>
      <w:r w:rsidRPr="001E2C87">
        <w:rPr>
          <w:rFonts w:ascii="Times New Roman" w:eastAsia="黑体" w:hAnsi="Times New Roman" w:cs="Times New Roman"/>
          <w:color w:val="C00000"/>
          <w:szCs w:val="22"/>
        </w:rPr>
        <w:t>2019</w:t>
      </w:r>
      <w:r w:rsidRPr="001E2C87">
        <w:rPr>
          <w:rFonts w:ascii="Times New Roman" w:eastAsia="黑体" w:hAnsi="Times New Roman" w:cs="Times New Roman"/>
          <w:color w:val="C00000"/>
          <w:szCs w:val="22"/>
        </w:rPr>
        <w:t>年江苏卷）</w:t>
      </w:r>
      <w:r w:rsidRPr="001E2C87">
        <w:rPr>
          <w:rFonts w:ascii="Times New Roman" w:eastAsia="楷体" w:hAnsi="Times New Roman" w:cs="Times New Roman"/>
        </w:rPr>
        <w:t>城市不透水面是指阻止水分下渗到土壤的城市人工地面。图</w:t>
      </w:r>
      <w:r w:rsidRPr="001E2C87">
        <w:rPr>
          <w:rFonts w:ascii="Times New Roman" w:eastAsia="楷体" w:hAnsi="Times New Roman" w:cs="Times New Roman"/>
        </w:rPr>
        <w:t>5</w:t>
      </w:r>
      <w:r w:rsidRPr="001E2C87">
        <w:rPr>
          <w:rFonts w:ascii="Times New Roman" w:eastAsia="楷体" w:hAnsi="Times New Roman" w:cs="Times New Roman"/>
        </w:rPr>
        <w:t>为</w:t>
      </w:r>
      <w:r w:rsidRPr="001E2C87">
        <w:rPr>
          <w:rFonts w:ascii="Times New Roman" w:eastAsia="楷体" w:hAnsi="Times New Roman" w:cs="Times New Roman"/>
        </w:rPr>
        <w:t>“</w:t>
      </w:r>
      <w:r w:rsidRPr="001E2C87">
        <w:rPr>
          <w:rFonts w:ascii="Times New Roman" w:eastAsia="楷体" w:hAnsi="Times New Roman" w:cs="Times New Roman"/>
        </w:rPr>
        <w:t>某城市不同年份不透水面比例分布图</w:t>
      </w:r>
      <w:r w:rsidRPr="001E2C87">
        <w:rPr>
          <w:rFonts w:ascii="Times New Roman" w:eastAsia="楷体" w:hAnsi="Times New Roman" w:cs="Times New Roman"/>
        </w:rPr>
        <w:t>”</w:t>
      </w:r>
      <w:r w:rsidRPr="001E2C87">
        <w:rPr>
          <w:rFonts w:ascii="Times New Roman" w:eastAsia="楷体" w:hAnsi="Times New Roman" w:cs="Times New Roman"/>
        </w:rPr>
        <w:t>。读图回答</w:t>
      </w:r>
      <w:r>
        <w:rPr>
          <w:rFonts w:ascii="Times New Roman" w:eastAsia="楷体" w:hAnsi="Times New Roman" w:cs="Times New Roman" w:hint="eastAsia"/>
        </w:rPr>
        <w:t>下</w:t>
      </w:r>
      <w:r w:rsidRPr="001E2C87">
        <w:rPr>
          <w:rFonts w:ascii="Times New Roman" w:eastAsia="楷体" w:hAnsi="Times New Roman" w:cs="Times New Roman"/>
        </w:rPr>
        <w:t>题。</w:t>
      </w:r>
    </w:p>
    <w:p w:rsidR="00815F56" w:rsidRPr="001E2C87" w:rsidP="001E2C87">
      <w:pPr>
        <w:widowControl/>
        <w:spacing w:line="360" w:lineRule="auto"/>
        <w:ind w:firstLine="420" w:firstLineChars="200"/>
        <w:jc w:val="center"/>
        <w:rPr>
          <w:szCs w:val="21"/>
        </w:rPr>
      </w:pPr>
      <w:r w:rsidRPr="001E2C87">
        <w:rPr>
          <w:noProof/>
          <w:szCs w:val="21"/>
        </w:rPr>
        <w:drawing>
          <wp:inline distT="0" distB="0" distL="114300" distR="114300">
            <wp:extent cx="3002280" cy="2381250"/>
            <wp:effectExtent l="0" t="0" r="7620" b="0"/>
            <wp:docPr id="3" name="图片 1" descr="学科网 版权所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学科网 版权所有"/>
                    <pic:cNvPicPr>
                      <a:picLocks noChangeAspect="1"/>
                    </pic:cNvPicPr>
                  </pic:nvPicPr>
                  <pic:blipFill>
                    <a:blip xmlns:r="http://schemas.openxmlformats.org/officeDocument/2006/relationships" r:embed="rId14"/>
                    <a:srcRect t="2554"/>
                    <a:stretch>
                      <a:fillRect/>
                    </a:stretch>
                  </pic:blipFill>
                  <pic:spPr>
                    <a:xfrm>
                      <a:off x="0" y="0"/>
                      <a:ext cx="3002280" cy="2381250"/>
                    </a:xfrm>
                    <a:prstGeom prst="rect">
                      <a:avLst/>
                    </a:prstGeom>
                    <a:noFill/>
                    <a:ln>
                      <a:noFill/>
                    </a:ln>
                  </pic:spPr>
                </pic:pic>
              </a:graphicData>
            </a:graphic>
          </wp:inline>
        </w:drawing>
      </w:r>
    </w:p>
    <w:p w:rsidR="00815F56" w:rsidRPr="001E2C87" w:rsidP="001E2C87">
      <w:pPr>
        <w:spacing w:line="360" w:lineRule="auto"/>
        <w:textAlignment w:val="center"/>
        <w:rPr>
          <w:szCs w:val="21"/>
        </w:rPr>
        <w:sectPr>
          <w:type w:val="nextPage"/>
          <w:pgSz w:w="11906" w:h="16838"/>
          <w:pgMar w:top="1418" w:right="1077" w:bottom="1418" w:left="1077" w:header="851" w:footer="992" w:gutter="0"/>
          <w:pgNumType w:start="5"/>
          <w:cols w:space="720"/>
          <w:titlePg w:val="0"/>
          <w:docGrid w:type="lines" w:linePitch="312"/>
        </w:sectPr>
      </w:pPr>
      <w:r w:rsidRPr="001E2C87">
        <w:rPr>
          <w:szCs w:val="21"/>
        </w:rPr>
        <w:t>6</w:t>
      </w:r>
      <w:r w:rsidRPr="001E2C87">
        <w:rPr>
          <w:szCs w:val="21"/>
        </w:rPr>
        <w:t>．</w:t>
      </w:r>
      <w:r w:rsidRPr="001E2C87">
        <w:rPr>
          <w:szCs w:val="21"/>
        </w:rPr>
        <w:t>1989</w:t>
      </w:r>
      <w:r w:rsidRPr="001E2C87">
        <w:rPr>
          <w:szCs w:val="21"/>
        </w:rPr>
        <w:t>年到</w:t>
      </w:r>
      <w:r w:rsidRPr="001E2C87">
        <w:rPr>
          <w:szCs w:val="21"/>
        </w:rPr>
        <w:t>2015</w:t>
      </w:r>
      <w:r w:rsidRPr="001E2C87">
        <w:rPr>
          <w:szCs w:val="21"/>
        </w:rPr>
        <w:t>年间，该城市不透水面比例变化最大的区域距市中心</w:t>
      </w:r>
    </w:p>
    <w:p w:rsidR="00815F56" w:rsidRPr="001E2C87" w:rsidP="001E2C87">
      <w:pPr>
        <w:spacing w:line="360" w:lineRule="auto"/>
        <w:ind w:firstLine="420" w:firstLineChars="200"/>
        <w:textAlignment w:val="center"/>
        <w:rPr>
          <w:szCs w:val="21"/>
        </w:rPr>
      </w:pPr>
      <w:r w:rsidRPr="001E2C87">
        <w:rPr>
          <w:szCs w:val="21"/>
        </w:rPr>
        <w:t>A</w:t>
      </w:r>
      <w:r w:rsidRPr="001E2C87">
        <w:rPr>
          <w:szCs w:val="21"/>
        </w:rPr>
        <w:t>．</w:t>
      </w:r>
      <w:r w:rsidRPr="001E2C87">
        <w:rPr>
          <w:szCs w:val="21"/>
        </w:rPr>
        <w:t>10~15</w:t>
      </w:r>
      <w:r w:rsidRPr="001E2C87">
        <w:rPr>
          <w:szCs w:val="21"/>
        </w:rPr>
        <w:t>千米</w:t>
      </w:r>
      <w:r w:rsidRPr="001E2C87">
        <w:rPr>
          <w:szCs w:val="21"/>
        </w:rPr>
        <w:tab/>
        <w:t>B</w:t>
      </w:r>
      <w:r w:rsidRPr="001E2C87">
        <w:rPr>
          <w:szCs w:val="21"/>
        </w:rPr>
        <w:t>．</w:t>
      </w:r>
      <w:r w:rsidRPr="001E2C87">
        <w:rPr>
          <w:szCs w:val="21"/>
        </w:rPr>
        <w:t>15~20</w:t>
      </w:r>
      <w:r w:rsidRPr="001E2C87">
        <w:rPr>
          <w:szCs w:val="21"/>
        </w:rPr>
        <w:t>千米</w:t>
      </w:r>
      <w:r w:rsidRPr="001E2C87">
        <w:rPr>
          <w:szCs w:val="21"/>
        </w:rPr>
        <w:tab/>
        <w:t>C</w:t>
      </w:r>
      <w:r w:rsidRPr="001E2C87">
        <w:rPr>
          <w:szCs w:val="21"/>
        </w:rPr>
        <w:t>．</w:t>
      </w:r>
      <w:r w:rsidRPr="001E2C87">
        <w:rPr>
          <w:szCs w:val="21"/>
        </w:rPr>
        <w:t>20~25</w:t>
      </w:r>
      <w:r w:rsidRPr="001E2C87">
        <w:rPr>
          <w:szCs w:val="21"/>
        </w:rPr>
        <w:t>千米</w:t>
      </w:r>
      <w:r w:rsidRPr="001E2C87">
        <w:rPr>
          <w:szCs w:val="21"/>
        </w:rPr>
        <w:tab/>
        <w:t>D</w:t>
      </w:r>
      <w:r w:rsidRPr="001E2C87">
        <w:rPr>
          <w:szCs w:val="21"/>
        </w:rPr>
        <w:t>．</w:t>
      </w:r>
      <w:r w:rsidRPr="001E2C87">
        <w:rPr>
          <w:szCs w:val="21"/>
        </w:rPr>
        <w:t>25~30</w:t>
      </w:r>
      <w:r w:rsidRPr="001E2C87">
        <w:rPr>
          <w:szCs w:val="21"/>
        </w:rPr>
        <w:t>千米</w:t>
      </w:r>
    </w:p>
    <w:p w:rsidR="00815F56" w:rsidRPr="001E2C87" w:rsidP="001E2C87">
      <w:pPr>
        <w:spacing w:line="360" w:lineRule="auto"/>
        <w:textAlignment w:val="center"/>
        <w:rPr>
          <w:szCs w:val="21"/>
        </w:rPr>
      </w:pPr>
      <w:r w:rsidRPr="001E2C87">
        <w:rPr>
          <w:szCs w:val="21"/>
        </w:rPr>
        <w:t>7</w:t>
      </w:r>
      <w:r w:rsidRPr="001E2C87">
        <w:rPr>
          <w:szCs w:val="21"/>
        </w:rPr>
        <w:t>．不透水面的增加可能导致该城市</w:t>
      </w:r>
    </w:p>
    <w:p w:rsidR="00815F56" w:rsidRPr="001E2C87" w:rsidP="001E2C87">
      <w:pPr>
        <w:spacing w:line="360" w:lineRule="auto"/>
        <w:ind w:firstLine="420" w:firstLineChars="200"/>
        <w:textAlignment w:val="center"/>
        <w:rPr>
          <w:szCs w:val="21"/>
        </w:rPr>
      </w:pPr>
      <w:r w:rsidRPr="001E2C87">
        <w:rPr>
          <w:rFonts w:ascii="宋体" w:hAnsi="宋体" w:cs="宋体" w:hint="eastAsia"/>
          <w:szCs w:val="21"/>
        </w:rPr>
        <w:t>①</w:t>
      </w:r>
      <w:r w:rsidRPr="001E2C87">
        <w:rPr>
          <w:szCs w:val="21"/>
        </w:rPr>
        <w:t>地下水位上升</w:t>
      </w:r>
      <w:r w:rsidRPr="001E2C87">
        <w:rPr>
          <w:szCs w:val="21"/>
        </w:rPr>
        <w:tab/>
      </w:r>
      <w:r w:rsidRPr="001E2C87">
        <w:rPr>
          <w:rFonts w:ascii="宋体" w:hAnsi="宋体" w:cs="宋体" w:hint="eastAsia"/>
          <w:szCs w:val="21"/>
        </w:rPr>
        <w:t>②</w:t>
      </w:r>
      <w:r w:rsidRPr="001E2C87">
        <w:rPr>
          <w:szCs w:val="21"/>
        </w:rPr>
        <w:t>地表气温升高</w:t>
      </w:r>
      <w:r w:rsidRPr="001E2C87">
        <w:rPr>
          <w:szCs w:val="21"/>
        </w:rPr>
        <w:tab/>
      </w:r>
      <w:r w:rsidRPr="001E2C87">
        <w:rPr>
          <w:rFonts w:ascii="宋体" w:hAnsi="宋体" w:cs="宋体" w:hint="eastAsia"/>
          <w:szCs w:val="21"/>
        </w:rPr>
        <w:t>③</w:t>
      </w:r>
      <w:r w:rsidRPr="001E2C87">
        <w:rPr>
          <w:szCs w:val="21"/>
        </w:rPr>
        <w:t>生物多样性增加</w:t>
      </w:r>
      <w:r w:rsidRPr="001E2C87">
        <w:rPr>
          <w:szCs w:val="21"/>
        </w:rPr>
        <w:tab/>
      </w:r>
      <w:r w:rsidRPr="001E2C87">
        <w:rPr>
          <w:rFonts w:ascii="宋体" w:hAnsi="宋体" w:cs="宋体" w:hint="eastAsia"/>
          <w:szCs w:val="21"/>
        </w:rPr>
        <w:t>④</w:t>
      </w:r>
      <w:r w:rsidRPr="001E2C87">
        <w:rPr>
          <w:szCs w:val="21"/>
        </w:rPr>
        <w:t>地表径流增多</w:t>
      </w:r>
    </w:p>
    <w:p w:rsidR="00815F56" w:rsidRPr="001E2C87" w:rsidP="001E2C87">
      <w:pPr>
        <w:spacing w:line="360" w:lineRule="auto"/>
        <w:ind w:firstLine="420" w:firstLineChars="200"/>
        <w:textAlignment w:val="center"/>
        <w:rPr>
          <w:szCs w:val="21"/>
        </w:rPr>
      </w:pPr>
      <w:r w:rsidRPr="001E2C87">
        <w:rPr>
          <w:szCs w:val="21"/>
        </w:rPr>
        <w:t>A</w:t>
      </w:r>
      <w:r w:rsidRPr="001E2C87">
        <w:rPr>
          <w:szCs w:val="21"/>
        </w:rPr>
        <w:t>．</w:t>
      </w:r>
      <w:r w:rsidRPr="001E2C87">
        <w:rPr>
          <w:rFonts w:ascii="宋体" w:hAnsi="宋体" w:cs="宋体" w:hint="eastAsia"/>
          <w:szCs w:val="21"/>
          <w:lang w:eastAsia="ja-JP"/>
        </w:rPr>
        <w:t>①</w:t>
      </w:r>
      <w:r w:rsidRPr="001E2C87">
        <w:rPr>
          <w:rFonts w:ascii="宋体" w:hAnsi="宋体" w:cs="宋体" w:hint="eastAsia"/>
          <w:szCs w:val="21"/>
        </w:rPr>
        <w:t>②</w:t>
      </w:r>
      <w:r w:rsidRPr="001E2C87">
        <w:rPr>
          <w:szCs w:val="21"/>
        </w:rPr>
        <w:tab/>
        <w:t>B</w:t>
      </w:r>
      <w:r w:rsidRPr="001E2C87">
        <w:rPr>
          <w:szCs w:val="21"/>
        </w:rPr>
        <w:t>．</w:t>
      </w:r>
      <w:r w:rsidRPr="001E2C87">
        <w:rPr>
          <w:rFonts w:ascii="宋体" w:hAnsi="宋体" w:cs="宋体" w:hint="eastAsia"/>
          <w:szCs w:val="21"/>
          <w:lang w:eastAsia="ja-JP"/>
        </w:rPr>
        <w:t>①</w:t>
      </w:r>
      <w:r w:rsidRPr="001E2C87">
        <w:rPr>
          <w:rFonts w:ascii="宋体" w:hAnsi="宋体" w:cs="宋体" w:hint="eastAsia"/>
          <w:szCs w:val="21"/>
        </w:rPr>
        <w:t>③</w:t>
      </w:r>
      <w:r w:rsidRPr="001E2C87">
        <w:rPr>
          <w:szCs w:val="21"/>
        </w:rPr>
        <w:tab/>
        <w:t>C</w:t>
      </w:r>
      <w:r w:rsidRPr="001E2C87">
        <w:rPr>
          <w:szCs w:val="21"/>
        </w:rPr>
        <w:t>．</w:t>
      </w:r>
      <w:r w:rsidRPr="001E2C87">
        <w:rPr>
          <w:rFonts w:ascii="宋体" w:hAnsi="宋体" w:cs="宋体" w:hint="eastAsia"/>
          <w:szCs w:val="21"/>
          <w:lang w:eastAsia="ja-JP"/>
        </w:rPr>
        <w:t>②</w:t>
      </w:r>
      <w:r w:rsidRPr="001E2C87">
        <w:rPr>
          <w:rFonts w:ascii="宋体" w:hAnsi="宋体" w:cs="宋体" w:hint="eastAsia"/>
          <w:szCs w:val="21"/>
        </w:rPr>
        <w:t>④</w:t>
      </w:r>
      <w:r w:rsidRPr="001E2C87">
        <w:rPr>
          <w:szCs w:val="21"/>
        </w:rPr>
        <w:tab/>
        <w:t>D</w:t>
      </w:r>
      <w:r w:rsidRPr="001E2C87">
        <w:rPr>
          <w:szCs w:val="21"/>
        </w:rPr>
        <w:t>．</w:t>
      </w:r>
      <w:r w:rsidRPr="001E2C87">
        <w:rPr>
          <w:rFonts w:ascii="宋体" w:hAnsi="宋体" w:cs="宋体" w:hint="eastAsia"/>
          <w:szCs w:val="21"/>
          <w:lang w:eastAsia="ja-JP"/>
        </w:rPr>
        <w:t>③</w:t>
      </w:r>
      <w:r w:rsidRPr="001E2C87">
        <w:rPr>
          <w:rFonts w:ascii="宋体" w:hAnsi="宋体" w:cs="宋体" w:hint="eastAsia"/>
          <w:szCs w:val="21"/>
        </w:rPr>
        <w:t>④</w:t>
      </w:r>
    </w:p>
    <w:p w:rsidR="00815F56" w:rsidRPr="001E2C87" w:rsidP="001E2C87">
      <w:pPr>
        <w:spacing w:line="360" w:lineRule="auto"/>
        <w:jc w:val="left"/>
        <w:textAlignment w:val="center"/>
        <w:rPr>
          <w:color w:val="FF0000"/>
          <w:szCs w:val="21"/>
        </w:rPr>
      </w:pPr>
      <w:r w:rsidRPr="001E2C87">
        <w:rPr>
          <w:color w:val="FF0000"/>
          <w:szCs w:val="21"/>
        </w:rPr>
        <w:t>【答案】</w:t>
      </w:r>
      <w:r w:rsidRPr="001E2C87">
        <w:rPr>
          <w:color w:val="FF0000"/>
          <w:szCs w:val="21"/>
        </w:rPr>
        <w:t>6</w:t>
      </w:r>
      <w:r w:rsidRPr="001E2C87">
        <w:rPr>
          <w:color w:val="FF0000"/>
          <w:szCs w:val="21"/>
        </w:rPr>
        <w:t>．</w:t>
      </w:r>
      <w:r w:rsidRPr="001E2C87">
        <w:rPr>
          <w:color w:val="FF0000"/>
          <w:szCs w:val="21"/>
        </w:rPr>
        <w:t>B  7</w:t>
      </w:r>
      <w:r w:rsidRPr="001E2C87">
        <w:rPr>
          <w:color w:val="FF0000"/>
          <w:szCs w:val="21"/>
        </w:rPr>
        <w:t>．</w:t>
      </w:r>
      <w:r w:rsidRPr="001E2C87">
        <w:rPr>
          <w:color w:val="FF0000"/>
          <w:szCs w:val="21"/>
        </w:rPr>
        <w:t>C</w:t>
      </w:r>
    </w:p>
    <w:p w:rsidR="00815F56" w:rsidRPr="001E2C87" w:rsidP="001E2C87">
      <w:pPr>
        <w:spacing w:line="360" w:lineRule="auto"/>
        <w:jc w:val="left"/>
        <w:textAlignment w:val="center"/>
        <w:rPr>
          <w:color w:val="FF0000"/>
          <w:szCs w:val="21"/>
        </w:rPr>
      </w:pPr>
      <w:r w:rsidRPr="001E2C87">
        <w:rPr>
          <w:color w:val="FF0000"/>
          <w:szCs w:val="21"/>
        </w:rPr>
        <w:t>【解析】</w:t>
      </w:r>
      <w:r w:rsidRPr="001E2C87">
        <w:rPr>
          <w:color w:val="FF0000"/>
          <w:szCs w:val="21"/>
        </w:rPr>
        <w:t>6</w:t>
      </w:r>
      <w:r w:rsidRPr="001E2C87">
        <w:rPr>
          <w:color w:val="FF0000"/>
          <w:szCs w:val="21"/>
        </w:rPr>
        <w:t>．读图判断即可。由图可知，该城市不透水面比例变化最大的区域应当是</w:t>
      </w:r>
      <w:r w:rsidRPr="001E2C87">
        <w:rPr>
          <w:color w:val="FF0000"/>
          <w:szCs w:val="21"/>
        </w:rPr>
        <w:t>1989</w:t>
      </w:r>
      <w:r w:rsidRPr="001E2C87">
        <w:rPr>
          <w:color w:val="FF0000"/>
          <w:szCs w:val="21"/>
        </w:rPr>
        <w:t>年与</w:t>
      </w:r>
      <w:r w:rsidRPr="001E2C87">
        <w:rPr>
          <w:color w:val="FF0000"/>
          <w:szCs w:val="21"/>
        </w:rPr>
        <w:t>2015</w:t>
      </w:r>
      <w:r w:rsidRPr="001E2C87">
        <w:rPr>
          <w:color w:val="FF0000"/>
          <w:szCs w:val="21"/>
        </w:rPr>
        <w:t>年曲线的差值最大的区域，从图中可以看出变化最大的区域，距离市中心大致为</w:t>
      </w:r>
      <w:r w:rsidRPr="001E2C87">
        <w:rPr>
          <w:color w:val="FF0000"/>
          <w:szCs w:val="21"/>
        </w:rPr>
        <w:t>15—20</w:t>
      </w:r>
      <w:r w:rsidRPr="001E2C87">
        <w:rPr>
          <w:color w:val="FF0000"/>
          <w:szCs w:val="21"/>
        </w:rPr>
        <w:t>千米，故选</w:t>
      </w:r>
      <w:r w:rsidRPr="001E2C87">
        <w:rPr>
          <w:color w:val="FF0000"/>
          <w:szCs w:val="21"/>
        </w:rPr>
        <w:t>B</w:t>
      </w:r>
      <w:r w:rsidRPr="001E2C87">
        <w:rPr>
          <w:color w:val="FF0000"/>
          <w:szCs w:val="21"/>
        </w:rPr>
        <w:t>。</w:t>
      </w:r>
    </w:p>
    <w:p w:rsidR="00815F56" w:rsidRPr="001E2C87" w:rsidP="001E2C87">
      <w:pPr>
        <w:spacing w:line="360" w:lineRule="auto"/>
        <w:jc w:val="left"/>
        <w:textAlignment w:val="center"/>
        <w:rPr>
          <w:color w:val="FF0000"/>
          <w:szCs w:val="21"/>
        </w:rPr>
      </w:pPr>
      <w:r w:rsidRPr="001E2C87">
        <w:rPr>
          <w:color w:val="FF0000"/>
          <w:szCs w:val="21"/>
        </w:rPr>
        <w:t>7</w:t>
      </w:r>
      <w:r w:rsidRPr="001E2C87">
        <w:rPr>
          <w:color w:val="FF0000"/>
          <w:szCs w:val="21"/>
        </w:rPr>
        <w:t>．有材料可知，城市不透水面会阻止水分下渗，因此会导致下渗减少地下水位下降，地表径流增多，影响水循环环节。城市不透水面其实就是路面的硬化改变地表下店面性质增加。城市广场、建筑、道路等设施在内的城市下垫层代替了大自然原有的森林、绿地和田野，形成了</w:t>
      </w:r>
      <w:r w:rsidRPr="001E2C87">
        <w:rPr>
          <w:color w:val="FF0000"/>
          <w:szCs w:val="21"/>
        </w:rPr>
        <w:t>“</w:t>
      </w:r>
      <w:r w:rsidRPr="001E2C87">
        <w:rPr>
          <w:color w:val="FF0000"/>
          <w:szCs w:val="21"/>
        </w:rPr>
        <w:t>城市荒漠</w:t>
      </w:r>
      <w:r w:rsidRPr="001E2C87">
        <w:rPr>
          <w:color w:val="FF0000"/>
          <w:szCs w:val="21"/>
        </w:rPr>
        <w:t>”</w:t>
      </w:r>
      <w:r w:rsidRPr="001E2C87">
        <w:rPr>
          <w:color w:val="FF0000"/>
          <w:szCs w:val="21"/>
        </w:rPr>
        <w:t>，野生动植物逐渐失去了其赖以生存的环境而不断减少以致濒临灭绝。影响地表植物的生长；不透气的地面很难与空气进行热量、水分的交换。改变城市水生生态系统，造成生物多样性减少对空气的温度、湿度的调节能力差，且由于硬化地面的高反射率，使它在大量吸收、储存了太阳辐射热之后，又将热量反射释放出来，使城区的温度比郊区和乡村高</w:t>
      </w:r>
      <w:r w:rsidRPr="001E2C87">
        <w:rPr>
          <w:color w:val="FF0000"/>
          <w:szCs w:val="21"/>
        </w:rPr>
        <w:t>2</w:t>
      </w:r>
      <w:r w:rsidRPr="001E2C87">
        <w:rPr>
          <w:color w:val="FF0000"/>
          <w:szCs w:val="21"/>
        </w:rPr>
        <w:t>～</w:t>
      </w:r>
      <w:r w:rsidRPr="001E2C87">
        <w:rPr>
          <w:color w:val="FF0000"/>
          <w:szCs w:val="21"/>
        </w:rPr>
        <w:t>3℃</w:t>
      </w:r>
      <w:r w:rsidRPr="001E2C87">
        <w:rPr>
          <w:color w:val="FF0000"/>
          <w:szCs w:val="21"/>
        </w:rPr>
        <w:t>，产生</w:t>
      </w:r>
      <w:r w:rsidRPr="001E2C87">
        <w:rPr>
          <w:color w:val="FF0000"/>
          <w:szCs w:val="21"/>
        </w:rPr>
        <w:t>“</w:t>
      </w:r>
      <w:r w:rsidRPr="001E2C87">
        <w:rPr>
          <w:color w:val="FF0000"/>
          <w:szCs w:val="21"/>
        </w:rPr>
        <w:t>热岛现象</w:t>
      </w:r>
      <w:r w:rsidRPr="001E2C87">
        <w:rPr>
          <w:color w:val="FF0000"/>
          <w:szCs w:val="21"/>
        </w:rPr>
        <w:t>”</w:t>
      </w:r>
      <w:r w:rsidRPr="001E2C87">
        <w:rPr>
          <w:color w:val="FF0000"/>
          <w:szCs w:val="21"/>
        </w:rPr>
        <w:t>。不透水铺装严重地破坏了城市市区地表土壤的动植物生存环境，改变了大自然原有的生态平衡。</w:t>
      </w:r>
      <w:r w:rsidRPr="001E2C87">
        <w:rPr>
          <w:rFonts w:ascii="宋体" w:hAnsi="宋体" w:cs="宋体" w:hint="eastAsia"/>
          <w:color w:val="FF0000"/>
          <w:szCs w:val="21"/>
        </w:rPr>
        <w:t>②④</w:t>
      </w:r>
      <w:r w:rsidRPr="001E2C87">
        <w:rPr>
          <w:color w:val="FF0000"/>
          <w:szCs w:val="21"/>
        </w:rPr>
        <w:t>正确，</w:t>
      </w:r>
      <w:r w:rsidRPr="001E2C87">
        <w:rPr>
          <w:rFonts w:ascii="宋体" w:hAnsi="宋体" w:cs="宋体" w:hint="eastAsia"/>
          <w:color w:val="FF0000"/>
          <w:szCs w:val="21"/>
        </w:rPr>
        <w:t>①③</w:t>
      </w:r>
      <w:r w:rsidRPr="001E2C87">
        <w:rPr>
          <w:color w:val="FF0000"/>
          <w:szCs w:val="21"/>
        </w:rPr>
        <w:t>错误。故选</w:t>
      </w:r>
      <w:r w:rsidRPr="001E2C87">
        <w:rPr>
          <w:color w:val="FF0000"/>
          <w:szCs w:val="21"/>
        </w:rPr>
        <w:t>C</w:t>
      </w:r>
      <w:r w:rsidRPr="001E2C87">
        <w:rPr>
          <w:color w:val="FF0000"/>
          <w:szCs w:val="21"/>
        </w:rPr>
        <w:t>。</w:t>
      </w:r>
    </w:p>
    <w:p w:rsidR="001E2C87" w:rsidRPr="008C4205" w:rsidP="001E2C87">
      <w:pPr>
        <w:spacing w:line="360" w:lineRule="auto"/>
        <w:rPr>
          <w:rFonts w:eastAsia="仿宋"/>
          <w:szCs w:val="21"/>
        </w:rPr>
      </w:pPr>
      <w:r w:rsidRPr="00FB03F6">
        <w:rPr>
          <w:b/>
          <w:noProof/>
          <w:color w:val="0000FF"/>
          <w:sz w:val="28"/>
          <w:szCs w:val="28"/>
        </w:rPr>
        <w:drawing>
          <wp:inline distT="0" distB="0" distL="0" distR="0">
            <wp:extent cx="1645920" cy="274320"/>
            <wp:effectExtent l="0" t="0" r="0" b="0"/>
            <wp:docPr id="24" name="图片 24" descr="说明: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descr="说明: 11"/>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45920" cy="274320"/>
                    </a:xfrm>
                    <a:prstGeom prst="rect">
                      <a:avLst/>
                    </a:prstGeom>
                    <a:noFill/>
                    <a:ln>
                      <a:noFill/>
                    </a:ln>
                  </pic:spPr>
                </pic:pic>
              </a:graphicData>
            </a:graphic>
          </wp:inline>
        </w:drawing>
      </w:r>
    </w:p>
    <w:p w:rsidR="00815F56" w:rsidRPr="001E2C87" w:rsidP="001E2C87">
      <w:pPr>
        <w:spacing w:line="360" w:lineRule="auto"/>
        <w:ind w:firstLine="420"/>
        <w:textAlignment w:val="center"/>
        <w:rPr>
          <w:rFonts w:eastAsia="楷体"/>
          <w:szCs w:val="21"/>
        </w:rPr>
      </w:pPr>
      <w:r w:rsidRPr="001E2C87">
        <w:rPr>
          <w:rFonts w:eastAsia="黑体"/>
          <w:color w:val="C00000"/>
        </w:rPr>
        <w:t>（</w:t>
      </w:r>
      <w:r w:rsidRPr="001E2C87">
        <w:rPr>
          <w:rFonts w:eastAsia="黑体"/>
          <w:color w:val="C00000"/>
        </w:rPr>
        <w:t>2018</w:t>
      </w:r>
      <w:r w:rsidRPr="001E2C87">
        <w:rPr>
          <w:rFonts w:eastAsia="黑体"/>
          <w:color w:val="C00000"/>
        </w:rPr>
        <w:t>年新课标全国卷</w:t>
      </w:r>
      <w:r w:rsidRPr="001E2C87">
        <w:rPr>
          <w:rFonts w:eastAsia="黑体"/>
          <w:color w:val="C00000"/>
        </w:rPr>
        <w:t>Ⅱ</w:t>
      </w:r>
      <w:r w:rsidRPr="001E2C87">
        <w:rPr>
          <w:rFonts w:eastAsia="黑体"/>
          <w:color w:val="C00000"/>
        </w:rPr>
        <w:t>）</w:t>
      </w:r>
      <w:r w:rsidRPr="001E2C87">
        <w:rPr>
          <w:rFonts w:eastAsia="楷体"/>
          <w:szCs w:val="21"/>
        </w:rPr>
        <w:t>地处黄土高原的汾川河流域多年来植被覆盖率大幅度提高。</w:t>
      </w:r>
      <w:r w:rsidRPr="001E2C87">
        <w:rPr>
          <w:rFonts w:eastAsia="楷体"/>
          <w:szCs w:val="21"/>
        </w:rPr>
        <w:t>2013</w:t>
      </w:r>
      <w:r w:rsidRPr="001E2C87">
        <w:rPr>
          <w:rFonts w:eastAsia="楷体"/>
          <w:szCs w:val="21"/>
        </w:rPr>
        <w:t>年</w:t>
      </w:r>
      <w:r w:rsidRPr="001E2C87">
        <w:rPr>
          <w:rFonts w:eastAsia="楷体"/>
          <w:szCs w:val="21"/>
        </w:rPr>
        <w:t>7</w:t>
      </w:r>
      <w:r w:rsidRPr="001E2C87">
        <w:rPr>
          <w:rFonts w:eastAsia="楷体"/>
          <w:szCs w:val="21"/>
        </w:rPr>
        <w:t>月，汾川河流域降水异常增多，下表为当月</w:t>
      </w:r>
      <w:r w:rsidRPr="001E2C87">
        <w:rPr>
          <w:rFonts w:eastAsia="楷体"/>
          <w:szCs w:val="21"/>
        </w:rPr>
        <w:t>6</w:t>
      </w:r>
      <w:r w:rsidRPr="001E2C87">
        <w:rPr>
          <w:rFonts w:eastAsia="楷体"/>
          <w:szCs w:val="21"/>
        </w:rPr>
        <w:t>次降水过程的时长、降水量和汾川河洪峰情况。第</w:t>
      </w:r>
      <w:r w:rsidRPr="001E2C87">
        <w:rPr>
          <w:rFonts w:eastAsia="楷体"/>
          <w:szCs w:val="21"/>
        </w:rPr>
        <w:t>5</w:t>
      </w:r>
      <w:r w:rsidRPr="001E2C87">
        <w:rPr>
          <w:rFonts w:eastAsia="楷体"/>
          <w:szCs w:val="21"/>
        </w:rPr>
        <w:t>次降水形成的洪水含沙量低，第</w:t>
      </w:r>
      <w:r w:rsidRPr="001E2C87">
        <w:rPr>
          <w:rFonts w:eastAsia="楷体"/>
          <w:szCs w:val="21"/>
        </w:rPr>
        <w:t>6</w:t>
      </w:r>
      <w:r w:rsidRPr="001E2C87">
        <w:rPr>
          <w:rFonts w:eastAsia="楷体"/>
          <w:szCs w:val="21"/>
        </w:rPr>
        <w:t>次降水形成的洪水含沙量极高。据此完成下题。</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2074"/>
        <w:gridCol w:w="2074"/>
        <w:gridCol w:w="2074"/>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jc w:val="center"/>
        </w:trPr>
        <w:tc>
          <w:tcPr>
            <w:tcW w:w="1668" w:type="dxa"/>
          </w:tcPr>
          <w:p w:rsidR="00815F56" w:rsidRPr="001E2C87" w:rsidP="001E2C87">
            <w:pPr>
              <w:spacing w:line="360" w:lineRule="auto"/>
              <w:jc w:val="center"/>
              <w:textAlignment w:val="center"/>
              <w:rPr>
                <w:szCs w:val="21"/>
              </w:rPr>
            </w:pPr>
            <w:r w:rsidRPr="001E2C87">
              <w:rPr>
                <w:szCs w:val="21"/>
              </w:rPr>
              <w:t>降水序号</w:t>
            </w:r>
          </w:p>
        </w:tc>
        <w:tc>
          <w:tcPr>
            <w:tcW w:w="2074" w:type="dxa"/>
          </w:tcPr>
          <w:p w:rsidR="00815F56" w:rsidRPr="001E2C87" w:rsidP="001E2C87">
            <w:pPr>
              <w:spacing w:line="360" w:lineRule="auto"/>
              <w:jc w:val="center"/>
              <w:textAlignment w:val="center"/>
              <w:rPr>
                <w:szCs w:val="21"/>
              </w:rPr>
            </w:pPr>
            <w:r w:rsidRPr="001E2C87">
              <w:rPr>
                <w:szCs w:val="21"/>
              </w:rPr>
              <w:t>降水历时（天）</w:t>
            </w:r>
          </w:p>
        </w:tc>
        <w:tc>
          <w:tcPr>
            <w:tcW w:w="2074" w:type="dxa"/>
          </w:tcPr>
          <w:p w:rsidR="00815F56" w:rsidRPr="001E2C87" w:rsidP="001E2C87">
            <w:pPr>
              <w:spacing w:line="360" w:lineRule="auto"/>
              <w:jc w:val="center"/>
              <w:textAlignment w:val="center"/>
              <w:rPr>
                <w:szCs w:val="21"/>
              </w:rPr>
            </w:pPr>
            <w:r w:rsidRPr="001E2C87">
              <w:rPr>
                <w:szCs w:val="21"/>
              </w:rPr>
              <w:t>降水量</w:t>
            </w:r>
            <w:r w:rsidRPr="001E2C87">
              <w:rPr>
                <w:szCs w:val="21"/>
              </w:rPr>
              <w:t>/mm</w:t>
            </w:r>
          </w:p>
        </w:tc>
        <w:tc>
          <w:tcPr>
            <w:tcW w:w="2074" w:type="dxa"/>
          </w:tcPr>
          <w:p w:rsidR="00815F56" w:rsidRPr="001E2C87" w:rsidP="001E2C87">
            <w:pPr>
              <w:spacing w:line="360" w:lineRule="auto"/>
              <w:jc w:val="center"/>
              <w:textAlignment w:val="center"/>
              <w:rPr>
                <w:szCs w:val="21"/>
              </w:rPr>
            </w:pPr>
            <w:r w:rsidRPr="001E2C87">
              <w:rPr>
                <w:szCs w:val="21"/>
              </w:rPr>
              <w:t>汾川河洪峰情况</w:t>
            </w:r>
          </w:p>
        </w:tc>
      </w:tr>
      <w:tr>
        <w:tblPrEx>
          <w:tblW w:w="0" w:type="auto"/>
          <w:jc w:val="center"/>
          <w:tblLayout w:type="fixed"/>
          <w:tblLook w:val="04A0"/>
        </w:tblPrEx>
        <w:trPr>
          <w:jc w:val="center"/>
        </w:trPr>
        <w:tc>
          <w:tcPr>
            <w:tcW w:w="1668" w:type="dxa"/>
          </w:tcPr>
          <w:p w:rsidR="00815F56" w:rsidRPr="001E2C87" w:rsidP="001E2C87">
            <w:pPr>
              <w:spacing w:line="360" w:lineRule="auto"/>
              <w:jc w:val="center"/>
              <w:textAlignment w:val="center"/>
              <w:rPr>
                <w:szCs w:val="21"/>
              </w:rPr>
            </w:pPr>
            <w:r w:rsidRPr="001E2C87">
              <w:rPr>
                <w:szCs w:val="21"/>
              </w:rPr>
              <w:t>1</w:t>
            </w:r>
          </w:p>
        </w:tc>
        <w:tc>
          <w:tcPr>
            <w:tcW w:w="2074" w:type="dxa"/>
          </w:tcPr>
          <w:p w:rsidR="00815F56" w:rsidRPr="001E2C87" w:rsidP="001E2C87">
            <w:pPr>
              <w:spacing w:line="360" w:lineRule="auto"/>
              <w:jc w:val="center"/>
              <w:textAlignment w:val="center"/>
              <w:rPr>
                <w:szCs w:val="21"/>
              </w:rPr>
            </w:pPr>
            <w:r w:rsidRPr="001E2C87">
              <w:rPr>
                <w:szCs w:val="21"/>
              </w:rPr>
              <w:t>2</w:t>
            </w:r>
          </w:p>
        </w:tc>
        <w:tc>
          <w:tcPr>
            <w:tcW w:w="2074" w:type="dxa"/>
          </w:tcPr>
          <w:p w:rsidR="00815F56" w:rsidRPr="001E2C87" w:rsidP="001E2C87">
            <w:pPr>
              <w:spacing w:line="360" w:lineRule="auto"/>
              <w:jc w:val="center"/>
              <w:textAlignment w:val="center"/>
              <w:rPr>
                <w:szCs w:val="21"/>
              </w:rPr>
            </w:pPr>
            <w:r w:rsidRPr="001E2C87">
              <w:rPr>
                <w:szCs w:val="21"/>
              </w:rPr>
              <w:t>53.0</w:t>
            </w:r>
          </w:p>
        </w:tc>
        <w:tc>
          <w:tcPr>
            <w:tcW w:w="2074" w:type="dxa"/>
          </w:tcPr>
          <w:p w:rsidR="00815F56" w:rsidRPr="001E2C87" w:rsidP="001E2C87">
            <w:pPr>
              <w:spacing w:line="360" w:lineRule="auto"/>
              <w:jc w:val="center"/>
              <w:textAlignment w:val="center"/>
              <w:rPr>
                <w:szCs w:val="21"/>
              </w:rPr>
            </w:pPr>
            <w:r w:rsidRPr="001E2C87">
              <w:rPr>
                <w:szCs w:val="21"/>
              </w:rPr>
              <w:t>无明显洪峰</w:t>
            </w:r>
          </w:p>
        </w:tc>
      </w:tr>
      <w:tr>
        <w:tblPrEx>
          <w:tblW w:w="0" w:type="auto"/>
          <w:jc w:val="center"/>
          <w:tblLayout w:type="fixed"/>
          <w:tblLook w:val="04A0"/>
        </w:tblPrEx>
        <w:trPr>
          <w:jc w:val="center"/>
        </w:trPr>
        <w:tc>
          <w:tcPr>
            <w:tcW w:w="1668" w:type="dxa"/>
          </w:tcPr>
          <w:p w:rsidR="00815F56" w:rsidRPr="001E2C87" w:rsidP="001E2C87">
            <w:pPr>
              <w:spacing w:line="360" w:lineRule="auto"/>
              <w:jc w:val="center"/>
              <w:textAlignment w:val="center"/>
              <w:rPr>
                <w:szCs w:val="21"/>
              </w:rPr>
            </w:pPr>
            <w:r w:rsidRPr="001E2C87">
              <w:rPr>
                <w:szCs w:val="21"/>
              </w:rPr>
              <w:t>2</w:t>
            </w:r>
          </w:p>
        </w:tc>
        <w:tc>
          <w:tcPr>
            <w:tcW w:w="2074" w:type="dxa"/>
          </w:tcPr>
          <w:p w:rsidR="00815F56" w:rsidRPr="001E2C87" w:rsidP="001E2C87">
            <w:pPr>
              <w:spacing w:line="360" w:lineRule="auto"/>
              <w:jc w:val="center"/>
              <w:textAlignment w:val="center"/>
              <w:rPr>
                <w:szCs w:val="21"/>
              </w:rPr>
            </w:pPr>
            <w:r w:rsidRPr="001E2C87">
              <w:rPr>
                <w:szCs w:val="21"/>
              </w:rPr>
              <w:t>4</w:t>
            </w:r>
          </w:p>
        </w:tc>
        <w:tc>
          <w:tcPr>
            <w:tcW w:w="2074" w:type="dxa"/>
          </w:tcPr>
          <w:p w:rsidR="00815F56" w:rsidRPr="001E2C87" w:rsidP="001E2C87">
            <w:pPr>
              <w:spacing w:line="360" w:lineRule="auto"/>
              <w:jc w:val="center"/>
              <w:textAlignment w:val="center"/>
              <w:rPr>
                <w:szCs w:val="21"/>
              </w:rPr>
            </w:pPr>
            <w:r w:rsidRPr="001E2C87">
              <w:rPr>
                <w:szCs w:val="21"/>
              </w:rPr>
              <w:t>80.3</w:t>
            </w:r>
          </w:p>
        </w:tc>
        <w:tc>
          <w:tcPr>
            <w:tcW w:w="2074" w:type="dxa"/>
          </w:tcPr>
          <w:p w:rsidR="00815F56" w:rsidRPr="001E2C87" w:rsidP="001E2C87">
            <w:pPr>
              <w:spacing w:line="360" w:lineRule="auto"/>
              <w:jc w:val="center"/>
              <w:textAlignment w:val="center"/>
              <w:rPr>
                <w:szCs w:val="21"/>
              </w:rPr>
            </w:pPr>
            <w:r w:rsidRPr="001E2C87">
              <w:rPr>
                <w:szCs w:val="21"/>
              </w:rPr>
              <w:t>无明显洪峰</w:t>
            </w:r>
          </w:p>
        </w:tc>
      </w:tr>
      <w:tr>
        <w:tblPrEx>
          <w:tblW w:w="0" w:type="auto"/>
          <w:jc w:val="center"/>
          <w:tblLayout w:type="fixed"/>
          <w:tblLook w:val="04A0"/>
        </w:tblPrEx>
        <w:trPr>
          <w:jc w:val="center"/>
        </w:trPr>
        <w:tc>
          <w:tcPr>
            <w:tcW w:w="1668" w:type="dxa"/>
          </w:tcPr>
          <w:p w:rsidR="00815F56" w:rsidRPr="001E2C87" w:rsidP="001E2C87">
            <w:pPr>
              <w:spacing w:line="360" w:lineRule="auto"/>
              <w:jc w:val="center"/>
              <w:textAlignment w:val="center"/>
              <w:rPr>
                <w:szCs w:val="21"/>
              </w:rPr>
            </w:pPr>
            <w:r w:rsidRPr="001E2C87">
              <w:rPr>
                <w:szCs w:val="21"/>
              </w:rPr>
              <w:t>3</w:t>
            </w:r>
          </w:p>
        </w:tc>
        <w:tc>
          <w:tcPr>
            <w:tcW w:w="2074" w:type="dxa"/>
          </w:tcPr>
          <w:p w:rsidR="00815F56" w:rsidRPr="001E2C87" w:rsidP="001E2C87">
            <w:pPr>
              <w:spacing w:line="360" w:lineRule="auto"/>
              <w:jc w:val="center"/>
              <w:textAlignment w:val="center"/>
              <w:rPr>
                <w:szCs w:val="21"/>
              </w:rPr>
            </w:pPr>
            <w:r w:rsidRPr="001E2C87">
              <w:rPr>
                <w:szCs w:val="21"/>
              </w:rPr>
              <w:t>5</w:t>
            </w:r>
          </w:p>
        </w:tc>
        <w:tc>
          <w:tcPr>
            <w:tcW w:w="2074" w:type="dxa"/>
          </w:tcPr>
          <w:p w:rsidR="00815F56" w:rsidRPr="001E2C87" w:rsidP="001E2C87">
            <w:pPr>
              <w:spacing w:line="360" w:lineRule="auto"/>
              <w:jc w:val="center"/>
              <w:textAlignment w:val="center"/>
              <w:rPr>
                <w:szCs w:val="21"/>
              </w:rPr>
            </w:pPr>
            <w:r w:rsidRPr="001E2C87">
              <w:rPr>
                <w:szCs w:val="21"/>
              </w:rPr>
              <w:t>100.1</w:t>
            </w:r>
          </w:p>
        </w:tc>
        <w:tc>
          <w:tcPr>
            <w:tcW w:w="2074" w:type="dxa"/>
          </w:tcPr>
          <w:p w:rsidR="00815F56" w:rsidRPr="001E2C87" w:rsidP="001E2C87">
            <w:pPr>
              <w:spacing w:line="360" w:lineRule="auto"/>
              <w:jc w:val="center"/>
              <w:textAlignment w:val="center"/>
              <w:rPr>
                <w:szCs w:val="21"/>
              </w:rPr>
            </w:pPr>
            <w:r w:rsidRPr="001E2C87">
              <w:rPr>
                <w:szCs w:val="21"/>
              </w:rPr>
              <w:t>无明显洪峰</w:t>
            </w:r>
          </w:p>
        </w:tc>
      </w:tr>
      <w:tr>
        <w:tblPrEx>
          <w:tblW w:w="0" w:type="auto"/>
          <w:jc w:val="center"/>
          <w:tblLayout w:type="fixed"/>
          <w:tblLook w:val="04A0"/>
        </w:tblPrEx>
        <w:trPr>
          <w:jc w:val="center"/>
        </w:trPr>
        <w:tc>
          <w:tcPr>
            <w:tcW w:w="1668" w:type="dxa"/>
          </w:tcPr>
          <w:p w:rsidR="00815F56" w:rsidRPr="001E2C87" w:rsidP="001E2C87">
            <w:pPr>
              <w:spacing w:line="360" w:lineRule="auto"/>
              <w:jc w:val="center"/>
              <w:textAlignment w:val="center"/>
              <w:rPr>
                <w:szCs w:val="21"/>
              </w:rPr>
            </w:pPr>
            <w:r w:rsidRPr="001E2C87">
              <w:rPr>
                <w:szCs w:val="21"/>
              </w:rPr>
              <w:t>4</w:t>
            </w:r>
          </w:p>
        </w:tc>
        <w:tc>
          <w:tcPr>
            <w:tcW w:w="2074" w:type="dxa"/>
          </w:tcPr>
          <w:p w:rsidR="00815F56" w:rsidRPr="001E2C87" w:rsidP="001E2C87">
            <w:pPr>
              <w:spacing w:line="360" w:lineRule="auto"/>
              <w:jc w:val="center"/>
              <w:textAlignment w:val="center"/>
              <w:rPr>
                <w:szCs w:val="21"/>
              </w:rPr>
            </w:pPr>
            <w:r w:rsidRPr="001E2C87">
              <w:rPr>
                <w:szCs w:val="21"/>
              </w:rPr>
              <w:t>2</w:t>
            </w:r>
          </w:p>
        </w:tc>
        <w:tc>
          <w:tcPr>
            <w:tcW w:w="2074" w:type="dxa"/>
          </w:tcPr>
          <w:p w:rsidR="00815F56" w:rsidRPr="001E2C87" w:rsidP="001E2C87">
            <w:pPr>
              <w:spacing w:line="360" w:lineRule="auto"/>
              <w:jc w:val="center"/>
              <w:textAlignment w:val="center"/>
              <w:rPr>
                <w:szCs w:val="21"/>
              </w:rPr>
            </w:pPr>
            <w:r w:rsidRPr="001E2C87">
              <w:rPr>
                <w:szCs w:val="21"/>
              </w:rPr>
              <w:t>73.2</w:t>
            </w:r>
          </w:p>
        </w:tc>
        <w:tc>
          <w:tcPr>
            <w:tcW w:w="2074" w:type="dxa"/>
          </w:tcPr>
          <w:p w:rsidR="00815F56" w:rsidRPr="001E2C87" w:rsidP="001E2C87">
            <w:pPr>
              <w:spacing w:line="360" w:lineRule="auto"/>
              <w:jc w:val="center"/>
              <w:textAlignment w:val="center"/>
              <w:rPr>
                <w:szCs w:val="21"/>
              </w:rPr>
            </w:pPr>
            <w:r w:rsidRPr="001E2C87">
              <w:rPr>
                <w:szCs w:val="21"/>
              </w:rPr>
              <w:t>无明显洪峰</w:t>
            </w:r>
          </w:p>
        </w:tc>
      </w:tr>
      <w:tr>
        <w:tblPrEx>
          <w:tblW w:w="0" w:type="auto"/>
          <w:jc w:val="center"/>
          <w:tblLayout w:type="fixed"/>
          <w:tblLook w:val="04A0"/>
        </w:tblPrEx>
        <w:trPr>
          <w:jc w:val="center"/>
        </w:trPr>
        <w:tc>
          <w:tcPr>
            <w:tcW w:w="1668" w:type="dxa"/>
          </w:tcPr>
          <w:p w:rsidR="00815F56" w:rsidRPr="001E2C87" w:rsidP="001E2C87">
            <w:pPr>
              <w:spacing w:line="360" w:lineRule="auto"/>
              <w:jc w:val="center"/>
              <w:textAlignment w:val="center"/>
              <w:rPr>
                <w:szCs w:val="21"/>
              </w:rPr>
            </w:pPr>
            <w:r w:rsidRPr="001E2C87">
              <w:rPr>
                <w:szCs w:val="21"/>
              </w:rPr>
              <w:t>5</w:t>
            </w:r>
          </w:p>
        </w:tc>
        <w:tc>
          <w:tcPr>
            <w:tcW w:w="2074" w:type="dxa"/>
          </w:tcPr>
          <w:p w:rsidR="00815F56" w:rsidRPr="001E2C87" w:rsidP="001E2C87">
            <w:pPr>
              <w:spacing w:line="360" w:lineRule="auto"/>
              <w:jc w:val="center"/>
              <w:textAlignment w:val="center"/>
              <w:rPr>
                <w:szCs w:val="21"/>
              </w:rPr>
            </w:pPr>
            <w:r w:rsidRPr="001E2C87">
              <w:rPr>
                <w:szCs w:val="21"/>
              </w:rPr>
              <w:t>2</w:t>
            </w:r>
          </w:p>
        </w:tc>
        <w:tc>
          <w:tcPr>
            <w:tcW w:w="2074" w:type="dxa"/>
          </w:tcPr>
          <w:p w:rsidR="00815F56" w:rsidRPr="001E2C87" w:rsidP="001E2C87">
            <w:pPr>
              <w:spacing w:line="360" w:lineRule="auto"/>
              <w:jc w:val="center"/>
              <w:textAlignment w:val="center"/>
              <w:rPr>
                <w:szCs w:val="21"/>
              </w:rPr>
            </w:pPr>
            <w:r w:rsidRPr="001E2C87">
              <w:rPr>
                <w:szCs w:val="21"/>
              </w:rPr>
              <w:t>90.7</w:t>
            </w:r>
          </w:p>
        </w:tc>
        <w:tc>
          <w:tcPr>
            <w:tcW w:w="2074" w:type="dxa"/>
          </w:tcPr>
          <w:p w:rsidR="00815F56" w:rsidRPr="001E2C87" w:rsidP="001E2C87">
            <w:pPr>
              <w:spacing w:line="360" w:lineRule="auto"/>
              <w:jc w:val="center"/>
              <w:textAlignment w:val="center"/>
              <w:rPr>
                <w:szCs w:val="21"/>
              </w:rPr>
            </w:pPr>
            <w:r w:rsidRPr="001E2C87">
              <w:rPr>
                <w:szCs w:val="21"/>
              </w:rPr>
              <w:t>洪峰流量</w:t>
            </w:r>
            <w:r w:rsidRPr="001E2C87">
              <w:rPr>
                <w:szCs w:val="21"/>
              </w:rPr>
              <w:t>346m</w:t>
            </w:r>
            <w:r w:rsidRPr="001E2C87">
              <w:rPr>
                <w:szCs w:val="21"/>
                <w:vertAlign w:val="superscript"/>
              </w:rPr>
              <w:t>3</w:t>
            </w:r>
            <w:r w:rsidRPr="001E2C87">
              <w:rPr>
                <w:szCs w:val="21"/>
              </w:rPr>
              <w:t>/s</w:t>
            </w:r>
          </w:p>
        </w:tc>
      </w:tr>
      <w:tr>
        <w:tblPrEx>
          <w:tblW w:w="0" w:type="auto"/>
          <w:jc w:val="center"/>
          <w:tblLayout w:type="fixed"/>
          <w:tblLook w:val="04A0"/>
        </w:tblPrEx>
        <w:trPr>
          <w:jc w:val="center"/>
        </w:trPr>
        <w:tc>
          <w:tcPr>
            <w:tcW w:w="1668" w:type="dxa"/>
          </w:tcPr>
          <w:p w:rsidR="00815F56" w:rsidRPr="001E2C87" w:rsidP="001E2C87">
            <w:pPr>
              <w:spacing w:line="360" w:lineRule="auto"/>
              <w:jc w:val="center"/>
              <w:textAlignment w:val="center"/>
              <w:rPr>
                <w:szCs w:val="21"/>
              </w:rPr>
            </w:pPr>
            <w:r w:rsidRPr="001E2C87">
              <w:rPr>
                <w:szCs w:val="21"/>
              </w:rPr>
              <w:t>6</w:t>
            </w:r>
          </w:p>
        </w:tc>
        <w:tc>
          <w:tcPr>
            <w:tcW w:w="2074" w:type="dxa"/>
          </w:tcPr>
          <w:p w:rsidR="00815F56" w:rsidRPr="001E2C87" w:rsidP="001E2C87">
            <w:pPr>
              <w:spacing w:line="360" w:lineRule="auto"/>
              <w:jc w:val="center"/>
              <w:textAlignment w:val="center"/>
              <w:rPr>
                <w:szCs w:val="21"/>
              </w:rPr>
            </w:pPr>
            <w:r w:rsidRPr="001E2C87">
              <w:rPr>
                <w:szCs w:val="21"/>
              </w:rPr>
              <w:t>2</w:t>
            </w:r>
          </w:p>
        </w:tc>
        <w:tc>
          <w:tcPr>
            <w:tcW w:w="2074" w:type="dxa"/>
          </w:tcPr>
          <w:p w:rsidR="00815F56" w:rsidRPr="001E2C87" w:rsidP="001E2C87">
            <w:pPr>
              <w:spacing w:line="360" w:lineRule="auto"/>
              <w:jc w:val="center"/>
              <w:textAlignment w:val="center"/>
              <w:rPr>
                <w:szCs w:val="21"/>
              </w:rPr>
            </w:pPr>
            <w:r w:rsidRPr="001E2C87">
              <w:rPr>
                <w:szCs w:val="21"/>
              </w:rPr>
              <w:t>54.4</w:t>
            </w:r>
          </w:p>
        </w:tc>
        <w:tc>
          <w:tcPr>
            <w:tcW w:w="2074" w:type="dxa"/>
          </w:tcPr>
          <w:p w:rsidR="00815F56" w:rsidRPr="001E2C87" w:rsidP="001E2C87">
            <w:pPr>
              <w:spacing w:line="360" w:lineRule="auto"/>
              <w:jc w:val="center"/>
              <w:textAlignment w:val="center"/>
              <w:rPr>
                <w:szCs w:val="21"/>
              </w:rPr>
            </w:pPr>
            <w:r w:rsidRPr="001E2C87">
              <w:rPr>
                <w:szCs w:val="21"/>
              </w:rPr>
              <w:t>洪峰流量</w:t>
            </w:r>
            <w:r w:rsidRPr="001E2C87">
              <w:rPr>
                <w:szCs w:val="21"/>
              </w:rPr>
              <w:t>1750m</w:t>
            </w:r>
            <w:r w:rsidRPr="001E2C87">
              <w:rPr>
                <w:szCs w:val="21"/>
                <w:vertAlign w:val="superscript"/>
              </w:rPr>
              <w:t>3</w:t>
            </w:r>
            <w:r w:rsidRPr="001E2C87">
              <w:rPr>
                <w:szCs w:val="21"/>
              </w:rPr>
              <w:t>/s</w:t>
            </w:r>
          </w:p>
        </w:tc>
      </w:tr>
    </w:tbl>
    <w:p w:rsidR="00815F56" w:rsidRPr="001E2C87" w:rsidP="001E2C87">
      <w:pPr>
        <w:spacing w:line="360" w:lineRule="auto"/>
        <w:jc w:val="left"/>
        <w:textAlignment w:val="center"/>
        <w:rPr>
          <w:szCs w:val="21"/>
        </w:rPr>
      </w:pPr>
      <w:r w:rsidRPr="001E2C87">
        <w:rPr>
          <w:szCs w:val="21"/>
        </w:rPr>
        <w:t>8</w:t>
      </w:r>
      <w:r w:rsidRPr="001E2C87">
        <w:rPr>
          <w:szCs w:val="21"/>
        </w:rPr>
        <w:t>．汾川河流域植被覆盖率大幅度提高能够</w:t>
      </w:r>
    </w:p>
    <w:p w:rsidR="00815F56" w:rsidRPr="001E2C87" w:rsidP="001E2C87">
      <w:pPr>
        <w:spacing w:line="360" w:lineRule="auto"/>
        <w:ind w:left="315"/>
        <w:jc w:val="left"/>
        <w:textAlignment w:val="center"/>
        <w:rPr>
          <w:szCs w:val="21"/>
        </w:rPr>
      </w:pPr>
      <w:r w:rsidRPr="001E2C87">
        <w:rPr>
          <w:szCs w:val="21"/>
        </w:rPr>
        <w:t>A</w:t>
      </w:r>
      <w:r w:rsidRPr="001E2C87">
        <w:rPr>
          <w:szCs w:val="21"/>
        </w:rPr>
        <w:t>．减小降水变率</w:t>
      </w:r>
      <w:r w:rsidRPr="001E2C87">
        <w:rPr>
          <w:szCs w:val="21"/>
        </w:rPr>
        <w:tab/>
        <w:t>B</w:t>
      </w:r>
      <w:r w:rsidRPr="001E2C87">
        <w:rPr>
          <w:szCs w:val="21"/>
        </w:rPr>
        <w:t>．减少河水含沙量</w:t>
      </w:r>
      <w:r w:rsidRPr="001E2C87">
        <w:rPr>
          <w:szCs w:val="21"/>
        </w:rPr>
        <w:tab/>
        <w:t>C</w:t>
      </w:r>
      <w:r w:rsidRPr="001E2C87">
        <w:rPr>
          <w:szCs w:val="21"/>
        </w:rPr>
        <w:t>．增加降水量</w:t>
      </w:r>
      <w:r w:rsidRPr="001E2C87">
        <w:rPr>
          <w:szCs w:val="21"/>
        </w:rPr>
        <w:tab/>
        <w:t>D</w:t>
      </w:r>
      <w:r w:rsidRPr="001E2C87">
        <w:rPr>
          <w:szCs w:val="21"/>
        </w:rPr>
        <w:t>．加大河流径流量</w:t>
      </w:r>
    </w:p>
    <w:p w:rsidR="00815F56" w:rsidRPr="001E2C87" w:rsidP="001E2C87">
      <w:pPr>
        <w:spacing w:line="360" w:lineRule="auto"/>
        <w:jc w:val="left"/>
        <w:textAlignment w:val="center"/>
        <w:rPr>
          <w:szCs w:val="21"/>
        </w:rPr>
        <w:sectPr>
          <w:type w:val="nextPage"/>
          <w:pgSz w:w="11906" w:h="16838"/>
          <w:pgMar w:top="1418" w:right="1077" w:bottom="1418" w:left="1077" w:header="851" w:footer="992" w:gutter="0"/>
          <w:pgNumType w:start="6"/>
          <w:cols w:space="720"/>
          <w:titlePg w:val="0"/>
          <w:docGrid w:type="lines" w:linePitch="312"/>
        </w:sectPr>
      </w:pPr>
      <w:r w:rsidRPr="001E2C87">
        <w:rPr>
          <w:szCs w:val="21"/>
        </w:rPr>
        <w:t>9</w:t>
      </w:r>
      <w:r w:rsidRPr="001E2C87">
        <w:rPr>
          <w:szCs w:val="21"/>
        </w:rPr>
        <w:t>．第</w:t>
      </w:r>
      <w:r w:rsidRPr="001E2C87">
        <w:rPr>
          <w:szCs w:val="21"/>
        </w:rPr>
        <w:t>5</w:t>
      </w:r>
      <w:r w:rsidRPr="001E2C87">
        <w:rPr>
          <w:szCs w:val="21"/>
        </w:rPr>
        <w:t>次降水产生洪峰的原因是此次降水</w:t>
      </w:r>
    </w:p>
    <w:p w:rsidR="00815F56" w:rsidRPr="001E2C87" w:rsidP="001E2C87">
      <w:pPr>
        <w:spacing w:line="360" w:lineRule="auto"/>
        <w:ind w:left="315"/>
        <w:jc w:val="left"/>
        <w:textAlignment w:val="center"/>
        <w:rPr>
          <w:szCs w:val="21"/>
        </w:rPr>
      </w:pPr>
      <w:r w:rsidRPr="001E2C87">
        <w:rPr>
          <w:rFonts w:ascii="宋体" w:hAnsi="宋体" w:cs="宋体" w:hint="eastAsia"/>
          <w:szCs w:val="21"/>
        </w:rPr>
        <w:t>①</w:t>
      </w:r>
      <w:r w:rsidRPr="001E2C87">
        <w:rPr>
          <w:szCs w:val="21"/>
        </w:rPr>
        <w:t>历时长</w:t>
      </w:r>
      <w:r w:rsidRPr="001E2C87">
        <w:rPr>
          <w:szCs w:val="21"/>
        </w:rPr>
        <w:t xml:space="preserve">  </w:t>
      </w:r>
      <w:r w:rsidRPr="001E2C87">
        <w:rPr>
          <w:rFonts w:ascii="宋体" w:hAnsi="宋体" w:cs="宋体" w:hint="eastAsia"/>
          <w:szCs w:val="21"/>
        </w:rPr>
        <w:t>②</w:t>
      </w:r>
      <w:r w:rsidRPr="001E2C87">
        <w:rPr>
          <w:szCs w:val="21"/>
        </w:rPr>
        <w:t>强度大</w:t>
      </w:r>
      <w:r w:rsidRPr="001E2C87">
        <w:rPr>
          <w:szCs w:val="21"/>
        </w:rPr>
        <w:t xml:space="preserve">  </w:t>
      </w:r>
      <w:r w:rsidRPr="001E2C87">
        <w:rPr>
          <w:rFonts w:ascii="宋体" w:hAnsi="宋体" w:cs="宋体" w:hint="eastAsia"/>
          <w:szCs w:val="21"/>
        </w:rPr>
        <w:t>③</w:t>
      </w:r>
      <w:r w:rsidRPr="001E2C87">
        <w:rPr>
          <w:szCs w:val="21"/>
        </w:rPr>
        <w:t>下渗少</w:t>
      </w:r>
      <w:r w:rsidRPr="001E2C87">
        <w:rPr>
          <w:szCs w:val="21"/>
        </w:rPr>
        <w:t xml:space="preserve">  </w:t>
      </w:r>
      <w:r w:rsidRPr="001E2C87">
        <w:rPr>
          <w:rFonts w:ascii="宋体" w:hAnsi="宋体" w:cs="宋体" w:hint="eastAsia"/>
          <w:szCs w:val="21"/>
        </w:rPr>
        <w:t>④</w:t>
      </w:r>
      <w:r w:rsidRPr="001E2C87">
        <w:rPr>
          <w:szCs w:val="21"/>
        </w:rPr>
        <w:t>植被截流少</w:t>
      </w:r>
    </w:p>
    <w:p w:rsidR="00815F56" w:rsidRPr="001E2C87" w:rsidP="001E2C87">
      <w:pPr>
        <w:spacing w:line="360" w:lineRule="auto"/>
        <w:ind w:left="315"/>
        <w:jc w:val="left"/>
        <w:textAlignment w:val="center"/>
        <w:rPr>
          <w:szCs w:val="21"/>
        </w:rPr>
      </w:pPr>
      <w:r w:rsidRPr="001E2C87">
        <w:rPr>
          <w:szCs w:val="21"/>
        </w:rPr>
        <w:t>A</w:t>
      </w:r>
      <w:r w:rsidRPr="001E2C87">
        <w:rPr>
          <w:szCs w:val="21"/>
        </w:rPr>
        <w:t>．</w:t>
      </w:r>
      <w:r w:rsidRPr="001E2C87">
        <w:rPr>
          <w:rFonts w:ascii="宋体" w:hAnsi="宋体" w:cs="宋体" w:hint="eastAsia"/>
          <w:szCs w:val="21"/>
        </w:rPr>
        <w:t>①②</w:t>
      </w:r>
      <w:r w:rsidRPr="001E2C87">
        <w:rPr>
          <w:szCs w:val="21"/>
        </w:rPr>
        <w:tab/>
        <w:t>B</w:t>
      </w:r>
      <w:r w:rsidRPr="001E2C87">
        <w:rPr>
          <w:szCs w:val="21"/>
        </w:rPr>
        <w:t>．</w:t>
      </w:r>
      <w:r w:rsidRPr="001E2C87">
        <w:rPr>
          <w:rFonts w:ascii="宋体" w:hAnsi="宋体" w:cs="宋体" w:hint="eastAsia"/>
          <w:szCs w:val="21"/>
        </w:rPr>
        <w:t>②③</w:t>
      </w:r>
      <w:r w:rsidRPr="001E2C87">
        <w:rPr>
          <w:szCs w:val="21"/>
        </w:rPr>
        <w:tab/>
        <w:t>C</w:t>
      </w:r>
      <w:r w:rsidRPr="001E2C87">
        <w:rPr>
          <w:szCs w:val="21"/>
        </w:rPr>
        <w:t>．</w:t>
      </w:r>
      <w:r w:rsidRPr="001E2C87">
        <w:rPr>
          <w:rFonts w:ascii="宋体" w:hAnsi="宋体" w:cs="宋体" w:hint="eastAsia"/>
          <w:szCs w:val="21"/>
        </w:rPr>
        <w:t>③④</w:t>
      </w:r>
      <w:r w:rsidRPr="001E2C87">
        <w:rPr>
          <w:szCs w:val="21"/>
        </w:rPr>
        <w:tab/>
        <w:t>D</w:t>
      </w:r>
      <w:r w:rsidRPr="001E2C87">
        <w:rPr>
          <w:szCs w:val="21"/>
        </w:rPr>
        <w:t>．</w:t>
      </w:r>
      <w:r w:rsidRPr="001E2C87">
        <w:rPr>
          <w:rFonts w:ascii="宋体" w:hAnsi="宋体" w:cs="宋体" w:hint="eastAsia"/>
          <w:szCs w:val="21"/>
        </w:rPr>
        <w:t>①④</w:t>
      </w:r>
    </w:p>
    <w:p w:rsidR="00815F56" w:rsidRPr="001E2C87" w:rsidP="001E2C87">
      <w:pPr>
        <w:pStyle w:val="Normal0"/>
        <w:spacing w:line="360" w:lineRule="auto"/>
        <w:textAlignment w:val="center"/>
        <w:rPr>
          <w:rFonts w:ascii="Times New Roman" w:hAnsi="Times New Roman" w:cs="Times New Roman"/>
          <w:color w:val="FF0000"/>
          <w:kern w:val="2"/>
          <w:sz w:val="21"/>
          <w:szCs w:val="21"/>
        </w:rPr>
      </w:pPr>
      <w:r w:rsidRPr="001E2C87">
        <w:rPr>
          <w:rFonts w:ascii="Times New Roman" w:hAnsi="Times New Roman" w:cs="Times New Roman"/>
          <w:color w:val="FF0000"/>
          <w:kern w:val="2"/>
          <w:sz w:val="21"/>
          <w:szCs w:val="21"/>
        </w:rPr>
        <w:t>【答案】</w:t>
      </w:r>
      <w:r w:rsidRPr="001E2C87">
        <w:rPr>
          <w:rFonts w:ascii="Times New Roman" w:hAnsi="Times New Roman" w:cs="Times New Roman"/>
          <w:color w:val="FF0000"/>
          <w:kern w:val="2"/>
          <w:sz w:val="21"/>
          <w:szCs w:val="21"/>
        </w:rPr>
        <w:t>8</w:t>
      </w:r>
      <w:r w:rsidRPr="001E2C87">
        <w:rPr>
          <w:rFonts w:ascii="Times New Roman" w:hAnsi="Times New Roman" w:cs="Times New Roman"/>
          <w:color w:val="FF0000"/>
          <w:kern w:val="2"/>
          <w:sz w:val="21"/>
          <w:szCs w:val="21"/>
        </w:rPr>
        <w:t>．</w:t>
      </w:r>
      <w:r w:rsidRPr="001E2C87">
        <w:rPr>
          <w:rFonts w:ascii="Times New Roman" w:hAnsi="Times New Roman" w:cs="Times New Roman"/>
          <w:color w:val="FF0000"/>
          <w:kern w:val="2"/>
          <w:sz w:val="21"/>
          <w:szCs w:val="21"/>
        </w:rPr>
        <w:t>B  9</w:t>
      </w:r>
      <w:r w:rsidRPr="001E2C87">
        <w:rPr>
          <w:rFonts w:ascii="Times New Roman" w:hAnsi="Times New Roman" w:cs="Times New Roman"/>
          <w:color w:val="FF0000"/>
          <w:kern w:val="2"/>
          <w:sz w:val="21"/>
          <w:szCs w:val="21"/>
        </w:rPr>
        <w:t>．</w:t>
      </w:r>
      <w:r w:rsidRPr="001E2C87">
        <w:rPr>
          <w:rFonts w:ascii="Times New Roman" w:hAnsi="Times New Roman" w:cs="Times New Roman"/>
          <w:color w:val="FF0000"/>
          <w:kern w:val="2"/>
          <w:sz w:val="21"/>
          <w:szCs w:val="21"/>
        </w:rPr>
        <w:t>B</w:t>
      </w:r>
    </w:p>
    <w:p w:rsidR="00815F56" w:rsidRPr="001E2C87" w:rsidP="001E2C87">
      <w:pPr>
        <w:pStyle w:val="Normal0"/>
        <w:spacing w:line="360" w:lineRule="auto"/>
        <w:textAlignment w:val="center"/>
        <w:rPr>
          <w:rFonts w:ascii="Times New Roman" w:hAnsi="Times New Roman" w:cs="Times New Roman"/>
          <w:color w:val="FF0000"/>
          <w:kern w:val="2"/>
          <w:sz w:val="21"/>
          <w:szCs w:val="21"/>
        </w:rPr>
      </w:pPr>
      <w:r w:rsidRPr="001E2C87">
        <w:rPr>
          <w:rFonts w:ascii="Times New Roman" w:hAnsi="Times New Roman" w:cs="Times New Roman"/>
          <w:color w:val="FF0000"/>
          <w:kern w:val="2"/>
          <w:sz w:val="21"/>
          <w:szCs w:val="21"/>
        </w:rPr>
        <w:t>【解析】</w:t>
      </w:r>
      <w:r>
        <w:rPr>
          <w:rFonts w:ascii="Times New Roman" w:hAnsi="Times New Roman" w:cs="Times New Roman"/>
          <w:color w:val="FF0000"/>
          <w:kern w:val="2"/>
          <w:sz w:val="21"/>
          <w:szCs w:val="21"/>
        </w:rPr>
        <w:t>8</w:t>
      </w:r>
      <w:r w:rsidRPr="001E2C87">
        <w:rPr>
          <w:rFonts w:ascii="Times New Roman" w:hAnsi="Times New Roman" w:cs="Times New Roman"/>
          <w:color w:val="FF0000"/>
          <w:kern w:val="2"/>
          <w:sz w:val="21"/>
          <w:szCs w:val="21"/>
        </w:rPr>
        <w:t>．我国降水变率的大小与植被覆盖率无关，</w:t>
      </w:r>
      <w:r w:rsidRPr="001E2C87">
        <w:rPr>
          <w:rFonts w:ascii="Times New Roman" w:hAnsi="Times New Roman" w:cs="Times New Roman"/>
          <w:color w:val="FF0000"/>
          <w:kern w:val="2"/>
          <w:sz w:val="21"/>
          <w:szCs w:val="21"/>
        </w:rPr>
        <w:t>A</w:t>
      </w:r>
      <w:r w:rsidRPr="001E2C87">
        <w:rPr>
          <w:rFonts w:ascii="Times New Roman" w:hAnsi="Times New Roman" w:cs="Times New Roman"/>
          <w:color w:val="FF0000"/>
          <w:kern w:val="2"/>
          <w:sz w:val="21"/>
          <w:szCs w:val="21"/>
        </w:rPr>
        <w:t>项错误；植被覆盖率高，保持水土能力强，可以减少河水含沙量，</w:t>
      </w:r>
      <w:r w:rsidRPr="001E2C87">
        <w:rPr>
          <w:rFonts w:ascii="Times New Roman" w:hAnsi="Times New Roman" w:cs="Times New Roman"/>
          <w:color w:val="FF0000"/>
          <w:kern w:val="2"/>
          <w:sz w:val="21"/>
          <w:szCs w:val="21"/>
        </w:rPr>
        <w:t>B</w:t>
      </w:r>
      <w:r w:rsidRPr="001E2C87">
        <w:rPr>
          <w:rFonts w:ascii="Times New Roman" w:hAnsi="Times New Roman" w:cs="Times New Roman"/>
          <w:color w:val="FF0000"/>
          <w:kern w:val="2"/>
          <w:sz w:val="21"/>
          <w:szCs w:val="21"/>
        </w:rPr>
        <w:t>项正确；植被覆盖率能够提高区域降水量，但提高幅度不大，</w:t>
      </w:r>
      <w:r w:rsidRPr="001E2C87">
        <w:rPr>
          <w:rFonts w:ascii="Times New Roman" w:hAnsi="Times New Roman" w:cs="Times New Roman"/>
          <w:color w:val="FF0000"/>
          <w:kern w:val="2"/>
          <w:sz w:val="21"/>
          <w:szCs w:val="21"/>
        </w:rPr>
        <w:t>C</w:t>
      </w:r>
      <w:r w:rsidRPr="001E2C87">
        <w:rPr>
          <w:rFonts w:ascii="Times New Roman" w:hAnsi="Times New Roman" w:cs="Times New Roman"/>
          <w:color w:val="FF0000"/>
          <w:kern w:val="2"/>
          <w:sz w:val="21"/>
          <w:szCs w:val="21"/>
        </w:rPr>
        <w:t>项错误；植被覆盖率高，涵养水源能力高，河流径流量会有所减小，</w:t>
      </w:r>
      <w:r w:rsidRPr="001E2C87">
        <w:rPr>
          <w:rFonts w:ascii="Times New Roman" w:hAnsi="Times New Roman" w:cs="Times New Roman"/>
          <w:color w:val="FF0000"/>
          <w:kern w:val="2"/>
          <w:sz w:val="21"/>
          <w:szCs w:val="21"/>
        </w:rPr>
        <w:t>D</w:t>
      </w:r>
      <w:r w:rsidRPr="001E2C87">
        <w:rPr>
          <w:rFonts w:ascii="Times New Roman" w:hAnsi="Times New Roman" w:cs="Times New Roman"/>
          <w:color w:val="FF0000"/>
          <w:kern w:val="2"/>
          <w:sz w:val="21"/>
          <w:szCs w:val="21"/>
        </w:rPr>
        <w:t>项错误。故选</w:t>
      </w:r>
      <w:r w:rsidRPr="001E2C87">
        <w:rPr>
          <w:rFonts w:ascii="Times New Roman" w:hAnsi="Times New Roman" w:cs="Times New Roman"/>
          <w:color w:val="FF0000"/>
          <w:kern w:val="2"/>
          <w:sz w:val="21"/>
          <w:szCs w:val="21"/>
        </w:rPr>
        <w:t>B</w:t>
      </w:r>
      <w:r w:rsidRPr="001E2C87">
        <w:rPr>
          <w:rFonts w:ascii="Times New Roman" w:hAnsi="Times New Roman" w:cs="Times New Roman"/>
          <w:color w:val="FF0000"/>
          <w:kern w:val="2"/>
          <w:sz w:val="21"/>
          <w:szCs w:val="21"/>
        </w:rPr>
        <w:t>。</w:t>
      </w:r>
    </w:p>
    <w:p w:rsidR="00815F56" w:rsidRPr="001E2C87" w:rsidP="001E2C87">
      <w:pPr>
        <w:pStyle w:val="Normal0"/>
        <w:spacing w:line="360" w:lineRule="auto"/>
        <w:textAlignment w:val="center"/>
        <w:rPr>
          <w:rFonts w:ascii="Times New Roman" w:hAnsi="Times New Roman" w:cs="Times New Roman"/>
          <w:color w:val="FF0000"/>
          <w:kern w:val="2"/>
          <w:sz w:val="21"/>
          <w:szCs w:val="21"/>
        </w:rPr>
      </w:pPr>
      <w:r>
        <w:rPr>
          <w:rFonts w:ascii="Times New Roman" w:hAnsi="Times New Roman" w:cs="Times New Roman" w:hint="eastAsia"/>
          <w:color w:val="FF0000"/>
          <w:kern w:val="2"/>
          <w:sz w:val="21"/>
          <w:szCs w:val="21"/>
        </w:rPr>
        <w:t>9</w:t>
      </w:r>
      <w:r w:rsidRPr="001E2C87">
        <w:rPr>
          <w:rFonts w:ascii="Times New Roman" w:hAnsi="Times New Roman" w:cs="Times New Roman"/>
          <w:color w:val="FF0000"/>
          <w:kern w:val="2"/>
          <w:sz w:val="21"/>
          <w:szCs w:val="21"/>
        </w:rPr>
        <w:t>．第</w:t>
      </w:r>
      <w:r w:rsidRPr="001E2C87">
        <w:rPr>
          <w:rFonts w:ascii="Times New Roman" w:hAnsi="Times New Roman" w:cs="Times New Roman"/>
          <w:color w:val="FF0000"/>
          <w:kern w:val="2"/>
          <w:sz w:val="21"/>
          <w:szCs w:val="21"/>
        </w:rPr>
        <w:t>5</w:t>
      </w:r>
      <w:r w:rsidRPr="001E2C87">
        <w:rPr>
          <w:rFonts w:ascii="Times New Roman" w:hAnsi="Times New Roman" w:cs="Times New Roman"/>
          <w:color w:val="FF0000"/>
          <w:kern w:val="2"/>
          <w:sz w:val="21"/>
          <w:szCs w:val="21"/>
        </w:rPr>
        <w:t>次只有两天，历时不长，</w:t>
      </w:r>
      <w:r w:rsidRPr="001E2C87">
        <w:rPr>
          <w:rFonts w:ascii="宋体" w:hAnsi="宋体" w:cs="宋体" w:hint="eastAsia"/>
          <w:color w:val="FF0000"/>
          <w:kern w:val="2"/>
          <w:sz w:val="21"/>
          <w:szCs w:val="21"/>
        </w:rPr>
        <w:t>①</w:t>
      </w:r>
      <w:r w:rsidRPr="001E2C87">
        <w:rPr>
          <w:rFonts w:ascii="Times New Roman" w:hAnsi="Times New Roman" w:cs="Times New Roman"/>
          <w:color w:val="FF0000"/>
          <w:kern w:val="2"/>
          <w:sz w:val="21"/>
          <w:szCs w:val="21"/>
        </w:rPr>
        <w:t>错；第</w:t>
      </w:r>
      <w:r w:rsidRPr="001E2C87">
        <w:rPr>
          <w:rFonts w:ascii="Times New Roman" w:hAnsi="Times New Roman" w:cs="Times New Roman"/>
          <w:color w:val="FF0000"/>
          <w:kern w:val="2"/>
          <w:sz w:val="21"/>
          <w:szCs w:val="21"/>
        </w:rPr>
        <w:t>5</w:t>
      </w:r>
      <w:r w:rsidRPr="001E2C87">
        <w:rPr>
          <w:rFonts w:ascii="Times New Roman" w:hAnsi="Times New Roman" w:cs="Times New Roman"/>
          <w:color w:val="FF0000"/>
          <w:kern w:val="2"/>
          <w:sz w:val="21"/>
          <w:szCs w:val="21"/>
        </w:rPr>
        <w:t>次降水，时间较短，但降水量在几次降水中接近降水最多的第</w:t>
      </w:r>
      <w:r w:rsidRPr="001E2C87">
        <w:rPr>
          <w:rFonts w:ascii="Times New Roman" w:hAnsi="Times New Roman" w:cs="Times New Roman"/>
          <w:color w:val="FF0000"/>
          <w:kern w:val="2"/>
          <w:sz w:val="21"/>
          <w:szCs w:val="21"/>
        </w:rPr>
        <w:t>3</w:t>
      </w:r>
      <w:r w:rsidRPr="001E2C87">
        <w:rPr>
          <w:rFonts w:ascii="Times New Roman" w:hAnsi="Times New Roman" w:cs="Times New Roman"/>
          <w:color w:val="FF0000"/>
          <w:kern w:val="2"/>
          <w:sz w:val="21"/>
          <w:szCs w:val="21"/>
        </w:rPr>
        <w:t>次，降水强度大，</w:t>
      </w:r>
      <w:r w:rsidRPr="001E2C87">
        <w:rPr>
          <w:rFonts w:ascii="宋体" w:hAnsi="宋体" w:cs="宋体" w:hint="eastAsia"/>
          <w:color w:val="FF0000"/>
          <w:kern w:val="2"/>
          <w:sz w:val="21"/>
          <w:szCs w:val="21"/>
        </w:rPr>
        <w:t>②</w:t>
      </w:r>
      <w:r w:rsidRPr="001E2C87">
        <w:rPr>
          <w:rFonts w:ascii="Times New Roman" w:hAnsi="Times New Roman" w:cs="Times New Roman"/>
          <w:color w:val="FF0000"/>
          <w:kern w:val="2"/>
          <w:sz w:val="21"/>
          <w:szCs w:val="21"/>
        </w:rPr>
        <w:t>对；前面连续的几次降水，导致地下水含量增加，达到饱和，大量降水以地表径流形势汇入河流，形成洪峰，</w:t>
      </w:r>
      <w:r w:rsidRPr="001E2C87">
        <w:rPr>
          <w:rFonts w:ascii="宋体" w:hAnsi="宋体" w:cs="宋体" w:hint="eastAsia"/>
          <w:color w:val="FF0000"/>
          <w:kern w:val="2"/>
          <w:sz w:val="21"/>
          <w:szCs w:val="21"/>
        </w:rPr>
        <w:t>③</w:t>
      </w:r>
      <w:r w:rsidRPr="001E2C87">
        <w:rPr>
          <w:rFonts w:ascii="Times New Roman" w:hAnsi="Times New Roman" w:cs="Times New Roman"/>
          <w:color w:val="FF0000"/>
          <w:kern w:val="2"/>
          <w:sz w:val="21"/>
          <w:szCs w:val="21"/>
        </w:rPr>
        <w:t>对；植被对径流汇聚的作用每次降水都相同，</w:t>
      </w:r>
      <w:r w:rsidRPr="001E2C87">
        <w:rPr>
          <w:rFonts w:ascii="宋体" w:hAnsi="宋体" w:cs="宋体" w:hint="eastAsia"/>
          <w:color w:val="FF0000"/>
          <w:kern w:val="2"/>
          <w:sz w:val="21"/>
          <w:szCs w:val="21"/>
        </w:rPr>
        <w:t>④</w:t>
      </w:r>
      <w:r w:rsidRPr="001E2C87">
        <w:rPr>
          <w:rFonts w:ascii="Times New Roman" w:hAnsi="Times New Roman" w:cs="Times New Roman"/>
          <w:color w:val="FF0000"/>
          <w:kern w:val="2"/>
          <w:sz w:val="21"/>
          <w:szCs w:val="21"/>
        </w:rPr>
        <w:t>错。故选</w:t>
      </w:r>
      <w:r w:rsidRPr="001E2C87">
        <w:rPr>
          <w:rFonts w:ascii="Times New Roman" w:hAnsi="Times New Roman" w:cs="Times New Roman"/>
          <w:color w:val="FF0000"/>
          <w:kern w:val="2"/>
          <w:sz w:val="21"/>
          <w:szCs w:val="21"/>
        </w:rPr>
        <w:t>B</w:t>
      </w:r>
      <w:r w:rsidRPr="001E2C87">
        <w:rPr>
          <w:rFonts w:ascii="Times New Roman" w:hAnsi="Times New Roman" w:cs="Times New Roman"/>
          <w:color w:val="FF0000"/>
          <w:kern w:val="2"/>
          <w:sz w:val="21"/>
          <w:szCs w:val="21"/>
        </w:rPr>
        <w:t>。</w:t>
      </w:r>
    </w:p>
    <w:p w:rsidR="00815F56" w:rsidRPr="001E2C87" w:rsidP="001E2C87">
      <w:pPr>
        <w:spacing w:line="360" w:lineRule="auto"/>
        <w:ind w:firstLine="480"/>
        <w:jc w:val="left"/>
        <w:textAlignment w:val="center"/>
        <w:rPr>
          <w:rFonts w:eastAsia="楷体"/>
          <w:szCs w:val="21"/>
        </w:rPr>
      </w:pPr>
      <w:r w:rsidRPr="001E2C87">
        <w:rPr>
          <w:rFonts w:eastAsia="黑体"/>
          <w:color w:val="C00000"/>
        </w:rPr>
        <w:t>（</w:t>
      </w:r>
      <w:r w:rsidRPr="001E2C87">
        <w:rPr>
          <w:rFonts w:eastAsia="黑体"/>
          <w:color w:val="C00000"/>
        </w:rPr>
        <w:t>2021·</w:t>
      </w:r>
      <w:r w:rsidRPr="001E2C87">
        <w:rPr>
          <w:rFonts w:eastAsia="黑体"/>
          <w:color w:val="C00000"/>
        </w:rPr>
        <w:t>江苏高三其他模拟）</w:t>
      </w:r>
      <w:r w:rsidRPr="001E2C87">
        <w:rPr>
          <w:rFonts w:eastAsia="楷体"/>
          <w:szCs w:val="21"/>
        </w:rPr>
        <w:t>潜流为浅层地下径流。潜流湿地是以亲水植物为表面绿化物，以不同粒径的砂石及除磷脱氮菌种物质为填料，通过阶梯式分布，让水自然渗透过滤的生态治污工程。下图为</w:t>
      </w:r>
      <w:r w:rsidRPr="001E2C87">
        <w:rPr>
          <w:rFonts w:eastAsia="楷体"/>
          <w:szCs w:val="21"/>
        </w:rPr>
        <w:t>“</w:t>
      </w:r>
      <w:r w:rsidRPr="001E2C87">
        <w:rPr>
          <w:rFonts w:eastAsia="楷体"/>
          <w:szCs w:val="21"/>
        </w:rPr>
        <w:t>某潜流湿地示意图</w:t>
      </w:r>
      <w:r w:rsidRPr="001E2C87">
        <w:rPr>
          <w:rFonts w:eastAsia="楷体"/>
          <w:szCs w:val="21"/>
        </w:rPr>
        <w:t>”</w:t>
      </w:r>
      <w:r w:rsidRPr="001E2C87">
        <w:rPr>
          <w:rFonts w:eastAsia="楷体"/>
          <w:szCs w:val="21"/>
        </w:rPr>
        <w:t>。据此完成下面小题。</w:t>
      </w:r>
    </w:p>
    <w:p w:rsidR="00815F56" w:rsidRPr="001E2C87" w:rsidP="001E2C87">
      <w:pPr>
        <w:spacing w:line="360" w:lineRule="auto"/>
        <w:jc w:val="center"/>
        <w:textAlignment w:val="center"/>
      </w:pPr>
      <w:r w:rsidRPr="001E2C87">
        <w:rPr>
          <w:noProof/>
        </w:rPr>
        <w:drawing>
          <wp:inline distT="0" distB="0" distL="0" distR="0">
            <wp:extent cx="4238625" cy="1666875"/>
            <wp:effectExtent l="0" t="0" r="9525" b="9525"/>
            <wp:docPr id="1585930943" name="图片 158593094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30943" name="图片 1585930943" descr="figure"/>
                    <pic:cNvPicPr>
                      <a:picLocks noChangeAspect="1"/>
                    </pic:cNvPicPr>
                  </pic:nvPicPr>
                  <pic:blipFill>
                    <a:blip xmlns:r="http://schemas.openxmlformats.org/officeDocument/2006/relationships" r:embed="rId16"/>
                    <a:stretch>
                      <a:fillRect/>
                    </a:stretch>
                  </pic:blipFill>
                  <pic:spPr>
                    <a:xfrm>
                      <a:off x="0" y="0"/>
                      <a:ext cx="4238625" cy="1666875"/>
                    </a:xfrm>
                    <a:prstGeom prst="rect">
                      <a:avLst/>
                    </a:prstGeom>
                  </pic:spPr>
                </pic:pic>
              </a:graphicData>
            </a:graphic>
          </wp:inline>
        </w:drawing>
      </w:r>
      <w:r w:rsidRPr="001E2C87">
        <w:rPr>
          <w:noProof/>
        </w:rPr>
        <w:drawing>
          <wp:inline distT="0" distB="0" distL="0" distR="0">
            <wp:extent cx="3448050" cy="2028825"/>
            <wp:effectExtent l="0" t="0" r="0" b="9525"/>
            <wp:docPr id="100002" name="图片 1000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descr="figure"/>
                    <pic:cNvPicPr>
                      <a:picLocks noChangeAspect="1"/>
                    </pic:cNvPicPr>
                  </pic:nvPicPr>
                  <pic:blipFill>
                    <a:blip xmlns:r="http://schemas.openxmlformats.org/officeDocument/2006/relationships" r:embed="rId17"/>
                    <a:stretch>
                      <a:fillRect/>
                    </a:stretch>
                  </pic:blipFill>
                  <pic:spPr>
                    <a:xfrm>
                      <a:off x="0" y="0"/>
                      <a:ext cx="3448050" cy="2028825"/>
                    </a:xfrm>
                    <a:prstGeom prst="rect">
                      <a:avLst/>
                    </a:prstGeom>
                  </pic:spPr>
                </pic:pic>
              </a:graphicData>
            </a:graphic>
          </wp:inline>
        </w:drawing>
      </w:r>
    </w:p>
    <w:p w:rsidR="00815F56" w:rsidRPr="001E2C87" w:rsidP="001E2C87">
      <w:pPr>
        <w:spacing w:line="360" w:lineRule="auto"/>
        <w:jc w:val="left"/>
        <w:textAlignment w:val="center"/>
      </w:pPr>
      <w:r w:rsidRPr="001E2C87">
        <w:t>10</w:t>
      </w:r>
      <w:r w:rsidRPr="001E2C87">
        <w:t>．降水强度相同条件下，与潜流增量呈负相关的是（</w:t>
      </w:r>
      <w:r w:rsidRPr="001E2C87">
        <w:t xml:space="preserve">   </w:t>
      </w:r>
      <w:r w:rsidRPr="001E2C87">
        <w:t>）</w:t>
      </w:r>
    </w:p>
    <w:p w:rsidR="001E2C87" w:rsidP="001E2C87">
      <w:pPr>
        <w:spacing w:line="360" w:lineRule="auto"/>
        <w:jc w:val="left"/>
        <w:textAlignment w:val="center"/>
      </w:pPr>
      <w:r w:rsidRPr="001E2C87">
        <w:t>A</w:t>
      </w:r>
      <w:r w:rsidRPr="001E2C87">
        <w:t>．土质疏松程度</w:t>
      </w:r>
      <w:r w:rsidRPr="001E2C87">
        <w:tab/>
      </w:r>
      <w:r>
        <w:tab/>
      </w:r>
      <w:r w:rsidRPr="001E2C87">
        <w:t>B</w:t>
      </w:r>
      <w:r w:rsidRPr="001E2C87">
        <w:t>．降水历时长度</w:t>
      </w:r>
      <w:r w:rsidRPr="001E2C87">
        <w:tab/>
      </w:r>
    </w:p>
    <w:p w:rsidR="00815F56" w:rsidRPr="001E2C87" w:rsidP="001E2C87">
      <w:pPr>
        <w:spacing w:line="360" w:lineRule="auto"/>
        <w:jc w:val="left"/>
        <w:textAlignment w:val="center"/>
      </w:pPr>
      <w:r w:rsidRPr="001E2C87">
        <w:t>C</w:t>
      </w:r>
      <w:r w:rsidRPr="001E2C87">
        <w:t>．地形坡度大小</w:t>
      </w:r>
      <w:r>
        <w:tab/>
      </w:r>
      <w:r>
        <w:tab/>
      </w:r>
      <w:r w:rsidRPr="001E2C87">
        <w:t>D</w:t>
      </w:r>
      <w:r w:rsidRPr="001E2C87">
        <w:t>．植被覆盖高低</w:t>
      </w:r>
    </w:p>
    <w:p w:rsidR="00815F56" w:rsidRPr="001E2C87" w:rsidP="001E2C87">
      <w:pPr>
        <w:spacing w:line="360" w:lineRule="auto"/>
        <w:jc w:val="left"/>
        <w:textAlignment w:val="center"/>
        <w:sectPr>
          <w:type w:val="nextPage"/>
          <w:pgSz w:w="11906" w:h="16838"/>
          <w:pgMar w:top="1418" w:right="1077" w:bottom="1418" w:left="1077" w:header="851" w:footer="992" w:gutter="0"/>
          <w:pgNumType w:start="7"/>
          <w:cols w:space="720"/>
          <w:titlePg w:val="0"/>
          <w:docGrid w:type="lines" w:linePitch="312"/>
        </w:sectPr>
      </w:pPr>
      <w:r w:rsidRPr="001E2C87">
        <w:t>11</w:t>
      </w:r>
      <w:r w:rsidRPr="001E2C87">
        <w:t>．该潜流湿地（</w:t>
      </w:r>
      <w:r w:rsidRPr="001E2C87">
        <w:t xml:space="preserve">   </w:t>
      </w:r>
      <w:r w:rsidRPr="001E2C87">
        <w:t>）</w:t>
      </w:r>
    </w:p>
    <w:p w:rsidR="00815F56" w:rsidRPr="001E2C87" w:rsidP="001E2C87">
      <w:pPr>
        <w:spacing w:line="360" w:lineRule="auto"/>
        <w:jc w:val="left"/>
        <w:textAlignment w:val="center"/>
      </w:pPr>
      <w:r w:rsidRPr="001E2C87">
        <w:t>A</w:t>
      </w:r>
      <w:r w:rsidRPr="001E2C87">
        <w:t>．沉淀池进水少于涵闸段出水</w:t>
      </w:r>
      <w:r w:rsidRPr="001E2C87">
        <w:tab/>
        <w:t>B</w:t>
      </w:r>
      <w:r w:rsidRPr="001E2C87">
        <w:t>．涵闸段较窄，加速水质净化</w:t>
      </w:r>
    </w:p>
    <w:p w:rsidR="00815F56" w:rsidRPr="001E2C87" w:rsidP="001E2C87">
      <w:pPr>
        <w:spacing w:line="360" w:lineRule="auto"/>
        <w:jc w:val="left"/>
        <w:textAlignment w:val="center"/>
      </w:pPr>
      <w:r w:rsidRPr="001E2C87">
        <w:t>C</w:t>
      </w:r>
      <w:r w:rsidRPr="001E2C87">
        <w:t>．芦苇主要作用为促进水循环</w:t>
      </w:r>
      <w:r w:rsidRPr="001E2C87">
        <w:tab/>
        <w:t>D</w:t>
      </w:r>
      <w:r w:rsidRPr="001E2C87">
        <w:t>．顺水流方向，砂石颗粒变细</w:t>
      </w:r>
    </w:p>
    <w:p w:rsidR="00815F56" w:rsidRPr="001E2C87" w:rsidP="001E2C87">
      <w:pPr>
        <w:spacing w:line="360" w:lineRule="auto"/>
        <w:jc w:val="left"/>
        <w:textAlignment w:val="center"/>
      </w:pPr>
      <w:r w:rsidRPr="001E2C87">
        <w:t>12</w:t>
      </w:r>
      <w:r w:rsidRPr="001E2C87">
        <w:t>．该工程适用于处理（</w:t>
      </w:r>
      <w:r w:rsidRPr="001E2C87">
        <w:t xml:space="preserve">   </w:t>
      </w:r>
      <w:r w:rsidRPr="001E2C87">
        <w:t>）</w:t>
      </w:r>
    </w:p>
    <w:p w:rsidR="00815F56" w:rsidRPr="001E2C87" w:rsidP="001E2C87">
      <w:pPr>
        <w:spacing w:line="360" w:lineRule="auto"/>
        <w:jc w:val="left"/>
        <w:textAlignment w:val="center"/>
      </w:pPr>
      <w:r w:rsidRPr="001E2C87">
        <w:t>A</w:t>
      </w:r>
      <w:r w:rsidRPr="001E2C87">
        <w:t>．小区生活污水</w:t>
      </w:r>
      <w:r>
        <w:tab/>
      </w:r>
      <w:r w:rsidRPr="001E2C87">
        <w:t>B</w:t>
      </w:r>
      <w:r w:rsidRPr="001E2C87">
        <w:t>．矿区洗矿废水</w:t>
      </w:r>
      <w:r w:rsidRPr="001E2C87">
        <w:tab/>
        <w:t>C</w:t>
      </w:r>
      <w:r w:rsidRPr="001E2C87">
        <w:t>．平原农田退水</w:t>
      </w:r>
      <w:r w:rsidRPr="001E2C87">
        <w:tab/>
        <w:t>D</w:t>
      </w:r>
      <w:r w:rsidRPr="001E2C87">
        <w:t>．工厂冷却用水</w:t>
      </w:r>
    </w:p>
    <w:p w:rsidR="00815F56" w:rsidRPr="001E2C87" w:rsidP="001E2C87">
      <w:pPr>
        <w:spacing w:line="360" w:lineRule="auto"/>
        <w:jc w:val="left"/>
        <w:textAlignment w:val="center"/>
        <w:rPr>
          <w:color w:val="FF0000"/>
        </w:rPr>
      </w:pPr>
      <w:r w:rsidRPr="001E2C87">
        <w:rPr>
          <w:color w:val="FF0000"/>
        </w:rPr>
        <w:t>【答案】</w:t>
      </w:r>
      <w:r w:rsidRPr="001E2C87">
        <w:rPr>
          <w:color w:val="FF0000"/>
        </w:rPr>
        <w:t>10</w:t>
      </w:r>
      <w:r w:rsidRPr="001E2C87">
        <w:rPr>
          <w:color w:val="FF0000"/>
        </w:rPr>
        <w:t>．</w:t>
      </w:r>
      <w:r w:rsidRPr="001E2C87">
        <w:rPr>
          <w:color w:val="FF0000"/>
        </w:rPr>
        <w:t>C  11</w:t>
      </w:r>
      <w:r w:rsidRPr="001E2C87">
        <w:rPr>
          <w:color w:val="FF0000"/>
        </w:rPr>
        <w:t>．</w:t>
      </w:r>
      <w:r w:rsidRPr="001E2C87">
        <w:rPr>
          <w:color w:val="FF0000"/>
        </w:rPr>
        <w:t>D  12</w:t>
      </w:r>
      <w:r w:rsidRPr="001E2C87">
        <w:rPr>
          <w:color w:val="FF0000"/>
        </w:rPr>
        <w:t>．</w:t>
      </w:r>
      <w:r w:rsidRPr="001E2C87">
        <w:rPr>
          <w:color w:val="FF0000"/>
        </w:rPr>
        <w:t>A</w:t>
      </w:r>
    </w:p>
    <w:p w:rsidR="00815F56" w:rsidRPr="001E2C87" w:rsidP="001E2C87">
      <w:pPr>
        <w:spacing w:line="360" w:lineRule="auto"/>
        <w:jc w:val="left"/>
        <w:textAlignment w:val="center"/>
        <w:rPr>
          <w:color w:val="FF0000"/>
        </w:rPr>
      </w:pPr>
      <w:r w:rsidRPr="001E2C87">
        <w:rPr>
          <w:color w:val="FF0000"/>
        </w:rPr>
        <w:t>【解析】</w:t>
      </w:r>
      <w:r w:rsidRPr="001E2C87">
        <w:rPr>
          <w:color w:val="FF0000"/>
        </w:rPr>
        <w:t>10</w:t>
      </w:r>
      <w:r w:rsidRPr="001E2C87">
        <w:rPr>
          <w:color w:val="FF0000"/>
        </w:rPr>
        <w:t>．由材料信息可知，潜流为浅层地下径流。由所学知识可知，降水强度相同条件下，土质疏松程度高、降水历时时间长</w:t>
      </w:r>
      <w:r w:rsidRPr="001E2C87">
        <w:rPr>
          <w:color w:val="FF0000"/>
        </w:rPr>
        <w:t xml:space="preserve"> </w:t>
      </w:r>
      <w:r w:rsidRPr="001E2C87">
        <w:rPr>
          <w:color w:val="FF0000"/>
        </w:rPr>
        <w:t>、</w:t>
      </w:r>
      <w:r w:rsidRPr="001E2C87">
        <w:rPr>
          <w:color w:val="FF0000"/>
        </w:rPr>
        <w:t xml:space="preserve"> </w:t>
      </w:r>
      <w:r w:rsidRPr="001E2C87">
        <w:rPr>
          <w:color w:val="FF0000"/>
        </w:rPr>
        <w:t>植被覆盖率高，有利于降水的下渗，与潜流增量呈正相关；地形坡度大，不利于水的下渗，与潜流增量呈负相关；依据题意，</w:t>
      </w:r>
      <w:r w:rsidRPr="001E2C87">
        <w:rPr>
          <w:color w:val="FF0000"/>
        </w:rPr>
        <w:t>ABD</w:t>
      </w:r>
      <w:r w:rsidRPr="001E2C87">
        <w:rPr>
          <w:color w:val="FF0000"/>
        </w:rPr>
        <w:t>不符合题意，</w:t>
      </w:r>
      <w:r w:rsidRPr="001E2C87">
        <w:rPr>
          <w:color w:val="FF0000"/>
        </w:rPr>
        <w:t>C</w:t>
      </w:r>
      <w:r w:rsidRPr="001E2C87">
        <w:rPr>
          <w:color w:val="FF0000"/>
        </w:rPr>
        <w:t>正确。故选</w:t>
      </w:r>
      <w:r w:rsidRPr="001E2C87">
        <w:rPr>
          <w:color w:val="FF0000"/>
        </w:rPr>
        <w:t>C</w:t>
      </w:r>
      <w:r w:rsidRPr="001E2C87">
        <w:rPr>
          <w:color w:val="FF0000"/>
        </w:rPr>
        <w:t>。</w:t>
      </w:r>
    </w:p>
    <w:p w:rsidR="00815F56" w:rsidRPr="001E2C87" w:rsidP="001E2C87">
      <w:pPr>
        <w:spacing w:line="360" w:lineRule="auto"/>
        <w:jc w:val="left"/>
        <w:textAlignment w:val="center"/>
        <w:rPr>
          <w:color w:val="FF0000"/>
        </w:rPr>
      </w:pPr>
      <w:r w:rsidRPr="001E2C87">
        <w:rPr>
          <w:color w:val="FF0000"/>
        </w:rPr>
        <w:t>11</w:t>
      </w:r>
      <w:r w:rsidRPr="001E2C87">
        <w:rPr>
          <w:color w:val="FF0000"/>
        </w:rPr>
        <w:t>．由材料信息</w:t>
      </w:r>
      <w:r w:rsidRPr="001E2C87">
        <w:rPr>
          <w:color w:val="FF0000"/>
        </w:rPr>
        <w:t>“</w:t>
      </w:r>
      <w:r w:rsidRPr="001E2C87">
        <w:rPr>
          <w:color w:val="FF0000"/>
        </w:rPr>
        <w:t>潜流湿地是以亲水植物为表面绿化物，以不同粒径的砂石及除磷脱氮菌种物质为填料，通过阶梯式分布，让水自然渗透过滤的生态治污工程</w:t>
      </w:r>
      <w:r w:rsidRPr="001E2C87">
        <w:rPr>
          <w:color w:val="FF0000"/>
        </w:rPr>
        <w:t>”</w:t>
      </w:r>
      <w:r w:rsidRPr="001E2C87">
        <w:rPr>
          <w:color w:val="FF0000"/>
        </w:rPr>
        <w:t>可知，进入沉淀池的水经过湿地下渗后，到达涵闸段的水较少，沉淀池进水多于涵闸段出水，</w:t>
      </w:r>
      <w:r w:rsidRPr="001E2C87">
        <w:rPr>
          <w:color w:val="FF0000"/>
        </w:rPr>
        <w:t>A</w:t>
      </w:r>
      <w:r w:rsidRPr="001E2C87">
        <w:rPr>
          <w:color w:val="FF0000"/>
        </w:rPr>
        <w:t>错误。涵闸段较窄，加速水的流速，不能加速水质净化，</w:t>
      </w:r>
      <w:r w:rsidRPr="001E2C87">
        <w:rPr>
          <w:color w:val="FF0000"/>
        </w:rPr>
        <w:t>B</w:t>
      </w:r>
      <w:r w:rsidRPr="001E2C87">
        <w:rPr>
          <w:color w:val="FF0000"/>
        </w:rPr>
        <w:t>错误。芦苇主要作用为促进水循环，吸附和沉降水中污染物，净化水质，</w:t>
      </w:r>
      <w:r w:rsidRPr="001E2C87">
        <w:rPr>
          <w:color w:val="FF0000"/>
        </w:rPr>
        <w:t>C</w:t>
      </w:r>
      <w:r w:rsidRPr="001E2C87">
        <w:rPr>
          <w:color w:val="FF0000"/>
        </w:rPr>
        <w:t>错误。顺水流方向，随污染物的减少，砂石颗粒变细，</w:t>
      </w:r>
      <w:r w:rsidRPr="001E2C87">
        <w:rPr>
          <w:color w:val="FF0000"/>
        </w:rPr>
        <w:t>D</w:t>
      </w:r>
      <w:r w:rsidRPr="001E2C87">
        <w:rPr>
          <w:color w:val="FF0000"/>
        </w:rPr>
        <w:t>正确。故选</w:t>
      </w:r>
      <w:r w:rsidRPr="001E2C87">
        <w:rPr>
          <w:color w:val="FF0000"/>
        </w:rPr>
        <w:t>D</w:t>
      </w:r>
      <w:r w:rsidRPr="001E2C87">
        <w:rPr>
          <w:color w:val="FF0000"/>
        </w:rPr>
        <w:t>。</w:t>
      </w:r>
    </w:p>
    <w:p w:rsidR="00815F56" w:rsidRPr="001E2C87" w:rsidP="001E2C87">
      <w:pPr>
        <w:spacing w:line="360" w:lineRule="auto"/>
        <w:jc w:val="left"/>
        <w:textAlignment w:val="center"/>
        <w:rPr>
          <w:color w:val="FF0000"/>
        </w:rPr>
      </w:pPr>
      <w:r w:rsidRPr="001E2C87">
        <w:rPr>
          <w:color w:val="FF0000"/>
        </w:rPr>
        <w:t>12</w:t>
      </w:r>
      <w:r w:rsidRPr="001E2C87">
        <w:rPr>
          <w:color w:val="FF0000"/>
        </w:rPr>
        <w:t>．由材料信息</w:t>
      </w:r>
      <w:r w:rsidRPr="001E2C87">
        <w:rPr>
          <w:color w:val="FF0000"/>
        </w:rPr>
        <w:t>“</w:t>
      </w:r>
      <w:r w:rsidRPr="001E2C87">
        <w:rPr>
          <w:color w:val="FF0000"/>
        </w:rPr>
        <w:t>潜流湿地是以亲水植物为表面绿化物，以不同粒径的砂石及除磷脱氮菌种物质为填料，通过阶梯式分布，让水自然渗透过滤的生态治污工程</w:t>
      </w:r>
      <w:r w:rsidRPr="001E2C87">
        <w:rPr>
          <w:color w:val="FF0000"/>
        </w:rPr>
        <w:t>”</w:t>
      </w:r>
      <w:r w:rsidRPr="001E2C87">
        <w:rPr>
          <w:color w:val="FF0000"/>
        </w:rPr>
        <w:t>及所学知识可知，该工程适用于处理小区生活污水，</w:t>
      </w:r>
      <w:r w:rsidRPr="001E2C87">
        <w:rPr>
          <w:color w:val="FF0000"/>
        </w:rPr>
        <w:t>A</w:t>
      </w:r>
      <w:r w:rsidRPr="001E2C87">
        <w:rPr>
          <w:color w:val="FF0000"/>
        </w:rPr>
        <w:t>正确。</w:t>
      </w:r>
      <w:r w:rsidRPr="001E2C87">
        <w:rPr>
          <w:color w:val="FF0000"/>
        </w:rPr>
        <w:t xml:space="preserve"> </w:t>
      </w:r>
      <w:r w:rsidRPr="001E2C87">
        <w:rPr>
          <w:color w:val="FF0000"/>
        </w:rPr>
        <w:t>矿区洗矿废水污染较严重，潜流湿地不足以达到预期的净化效果，</w:t>
      </w:r>
      <w:r w:rsidRPr="001E2C87">
        <w:rPr>
          <w:color w:val="FF0000"/>
        </w:rPr>
        <w:t>B</w:t>
      </w:r>
      <w:r w:rsidRPr="001E2C87">
        <w:rPr>
          <w:color w:val="FF0000"/>
        </w:rPr>
        <w:t>错误。平原农田退水不需要除磷脱氮菌，</w:t>
      </w:r>
      <w:r w:rsidRPr="001E2C87">
        <w:rPr>
          <w:color w:val="FF0000"/>
        </w:rPr>
        <w:t>C</w:t>
      </w:r>
      <w:r w:rsidRPr="001E2C87">
        <w:rPr>
          <w:color w:val="FF0000"/>
        </w:rPr>
        <w:t>错误。工厂冷却用水是热水，不适宜用潜流湿地来处理，</w:t>
      </w:r>
      <w:r w:rsidRPr="001E2C87">
        <w:rPr>
          <w:color w:val="FF0000"/>
        </w:rPr>
        <w:t>D</w:t>
      </w:r>
      <w:r w:rsidRPr="001E2C87">
        <w:rPr>
          <w:color w:val="FF0000"/>
        </w:rPr>
        <w:t>错误。故选</w:t>
      </w:r>
      <w:r w:rsidRPr="001E2C87">
        <w:rPr>
          <w:color w:val="FF0000"/>
        </w:rPr>
        <w:t>A</w:t>
      </w:r>
      <w:r w:rsidRPr="001E2C87">
        <w:rPr>
          <w:color w:val="FF0000"/>
        </w:rPr>
        <w:t>。</w:t>
      </w:r>
    </w:p>
    <w:p w:rsidR="00815F56" w:rsidRPr="001E2C87" w:rsidP="001E2C87">
      <w:pPr>
        <w:spacing w:line="360" w:lineRule="auto"/>
        <w:ind w:firstLine="420"/>
        <w:jc w:val="left"/>
        <w:textAlignment w:val="center"/>
        <w:rPr>
          <w:rFonts w:eastAsia="楷体"/>
        </w:rPr>
      </w:pPr>
      <w:r w:rsidRPr="001E2C87">
        <w:rPr>
          <w:rFonts w:eastAsia="黑体"/>
          <w:color w:val="C00000"/>
        </w:rPr>
        <w:t>（</w:t>
      </w:r>
      <w:r w:rsidRPr="001E2C87">
        <w:rPr>
          <w:rFonts w:eastAsia="黑体"/>
          <w:color w:val="C00000"/>
        </w:rPr>
        <w:t>2021·</w:t>
      </w:r>
      <w:r w:rsidRPr="001E2C87">
        <w:rPr>
          <w:rFonts w:eastAsia="黑体"/>
          <w:color w:val="C00000"/>
        </w:rPr>
        <w:t>天津高三三模）</w:t>
      </w:r>
      <w:r w:rsidRPr="001E2C87">
        <w:rPr>
          <w:rFonts w:eastAsia="楷体"/>
        </w:rPr>
        <w:t>雨水花园（图</w:t>
      </w:r>
      <w:r w:rsidRPr="001E2C87">
        <w:rPr>
          <w:rFonts w:eastAsia="楷体"/>
        </w:rPr>
        <w:t>a</w:t>
      </w:r>
      <w:r w:rsidRPr="001E2C87">
        <w:rPr>
          <w:rFonts w:eastAsia="楷体"/>
        </w:rPr>
        <w:t>）是自然形成或人工挖掘的浅凹绿地，用于汇聚并吸收来自地面的雨水。近年来雨水花园在建设海绵城市中有效解决了雨水形成地表径流处理的难题。我国自然环境多样，为应对某些地区的特殊环境，相关研究人员设计了错置型雨水花园（图</w:t>
      </w:r>
      <w:r w:rsidRPr="001E2C87">
        <w:rPr>
          <w:rFonts w:eastAsia="楷体"/>
        </w:rPr>
        <w:t>b</w:t>
      </w:r>
      <w:r w:rsidRPr="001E2C87">
        <w:rPr>
          <w:rFonts w:eastAsia="楷体"/>
        </w:rPr>
        <w:t>）。据此完成下面小题。</w:t>
      </w:r>
    </w:p>
    <w:p w:rsidR="00815F56" w:rsidRPr="001E2C87" w:rsidP="001E2C87">
      <w:pPr>
        <w:spacing w:line="360" w:lineRule="auto"/>
        <w:jc w:val="center"/>
        <w:textAlignment w:val="center"/>
        <w:sectPr>
          <w:type w:val="nextPage"/>
          <w:pgSz w:w="11906" w:h="16838"/>
          <w:pgMar w:top="1418" w:right="1077" w:bottom="1418" w:left="1077" w:header="851" w:footer="992" w:gutter="0"/>
          <w:pgNumType w:start="8"/>
          <w:cols w:space="720"/>
          <w:titlePg w:val="0"/>
          <w:docGrid w:type="lines" w:linePitch="312"/>
        </w:sectPr>
      </w:pPr>
      <w:r w:rsidRPr="001E2C87">
        <w:rPr>
          <w:noProof/>
        </w:rPr>
        <w:drawing>
          <wp:inline distT="0" distB="0" distL="0" distR="0">
            <wp:extent cx="3981450" cy="2057400"/>
            <wp:effectExtent l="0" t="0" r="0" b="0"/>
            <wp:docPr id="149488328" name="图片 14948832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8328" name="图片 149488328" descr="figure"/>
                    <pic:cNvPicPr>
                      <a:picLocks noChangeAspect="1"/>
                    </pic:cNvPicPr>
                  </pic:nvPicPr>
                  <pic:blipFill>
                    <a:blip xmlns:r="http://schemas.openxmlformats.org/officeDocument/2006/relationships" r:embed="rId18"/>
                    <a:stretch>
                      <a:fillRect/>
                    </a:stretch>
                  </pic:blipFill>
                  <pic:spPr>
                    <a:xfrm>
                      <a:off x="0" y="0"/>
                      <a:ext cx="3981450" cy="2057400"/>
                    </a:xfrm>
                    <a:prstGeom prst="rect">
                      <a:avLst/>
                    </a:prstGeom>
                  </pic:spPr>
                </pic:pic>
              </a:graphicData>
            </a:graphic>
          </wp:inline>
        </w:drawing>
      </w:r>
    </w:p>
    <w:p w:rsidR="00815F56" w:rsidRPr="001E2C87" w:rsidP="001E2C87">
      <w:pPr>
        <w:spacing w:line="360" w:lineRule="auto"/>
        <w:jc w:val="center"/>
        <w:textAlignment w:val="center"/>
      </w:pPr>
      <w:r w:rsidRPr="001E2C87">
        <w:rPr>
          <w:noProof/>
        </w:rPr>
        <w:drawing>
          <wp:inline distT="0" distB="0" distL="0" distR="0">
            <wp:extent cx="3371850" cy="1754505"/>
            <wp:effectExtent l="0" t="0" r="0" b="17145"/>
            <wp:docPr id="1610369065" name="图片 161036906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369065" name="图片 1610369065" descr="figure"/>
                    <pic:cNvPicPr>
                      <a:picLocks noChangeAspect="1"/>
                    </pic:cNvPicPr>
                  </pic:nvPicPr>
                  <pic:blipFill>
                    <a:blip xmlns:r="http://schemas.openxmlformats.org/officeDocument/2006/relationships" r:embed="rId19"/>
                    <a:stretch>
                      <a:fillRect/>
                    </a:stretch>
                  </pic:blipFill>
                  <pic:spPr>
                    <a:xfrm>
                      <a:off x="0" y="0"/>
                      <a:ext cx="3378457" cy="1758530"/>
                    </a:xfrm>
                    <a:prstGeom prst="rect">
                      <a:avLst/>
                    </a:prstGeom>
                  </pic:spPr>
                </pic:pic>
              </a:graphicData>
            </a:graphic>
          </wp:inline>
        </w:drawing>
      </w:r>
    </w:p>
    <w:p w:rsidR="00815F56" w:rsidRPr="001E2C87" w:rsidP="001E2C87">
      <w:pPr>
        <w:spacing w:line="360" w:lineRule="auto"/>
        <w:jc w:val="left"/>
        <w:textAlignment w:val="center"/>
      </w:pPr>
      <w:r w:rsidRPr="001E2C87">
        <w:t>13</w:t>
      </w:r>
      <w:r w:rsidRPr="001E2C87">
        <w:t>．采用错置型雨水花园的地区，环境的特殊性体现在（</w:t>
      </w:r>
      <w:r w:rsidRPr="001E2C87">
        <w:t xml:space="preserve">   </w:t>
      </w:r>
      <w:r w:rsidRPr="001E2C87">
        <w:t>）</w:t>
      </w:r>
    </w:p>
    <w:p w:rsidR="00815F56" w:rsidRPr="001E2C87" w:rsidP="001E2C87">
      <w:pPr>
        <w:spacing w:line="360" w:lineRule="auto"/>
        <w:jc w:val="left"/>
        <w:textAlignment w:val="center"/>
      </w:pPr>
      <w:r w:rsidRPr="001E2C87">
        <w:t>A</w:t>
      </w:r>
      <w:r w:rsidRPr="001E2C87">
        <w:t>．地势起伏大，降水较集中</w:t>
      </w:r>
      <w:r w:rsidRPr="001E2C87">
        <w:tab/>
        <w:t>B</w:t>
      </w:r>
      <w:r w:rsidRPr="001E2C87">
        <w:t>．河网稠密，污染严重</w:t>
      </w:r>
    </w:p>
    <w:p w:rsidR="00815F56" w:rsidRPr="001E2C87" w:rsidP="001E2C87">
      <w:pPr>
        <w:spacing w:line="360" w:lineRule="auto"/>
        <w:jc w:val="left"/>
        <w:textAlignment w:val="center"/>
      </w:pPr>
      <w:r w:rsidRPr="001E2C87">
        <w:t>C</w:t>
      </w:r>
      <w:r w:rsidRPr="001E2C87">
        <w:t>．植被覆盖少，土地盐碱化</w:t>
      </w:r>
      <w:r w:rsidRPr="001E2C87">
        <w:tab/>
        <w:t>D</w:t>
      </w:r>
      <w:r w:rsidRPr="001E2C87">
        <w:t>．地势低平，内涝多发</w:t>
      </w:r>
    </w:p>
    <w:p w:rsidR="00815F56" w:rsidRPr="001E2C87" w:rsidP="001E2C87">
      <w:pPr>
        <w:spacing w:line="360" w:lineRule="auto"/>
        <w:jc w:val="left"/>
        <w:textAlignment w:val="center"/>
      </w:pPr>
      <w:r w:rsidRPr="001E2C87">
        <w:t>14</w:t>
      </w:r>
      <w:r w:rsidRPr="001E2C87">
        <w:t>．与常规雨水花园相比，错置型雨水花园（</w:t>
      </w:r>
      <w:r w:rsidRPr="001E2C87">
        <w:t xml:space="preserve">   </w:t>
      </w:r>
      <w:r w:rsidRPr="001E2C87">
        <w:t>）</w:t>
      </w:r>
    </w:p>
    <w:p w:rsidR="00815F56" w:rsidRPr="001E2C87" w:rsidP="001E2C87">
      <w:pPr>
        <w:spacing w:line="360" w:lineRule="auto"/>
        <w:jc w:val="left"/>
        <w:textAlignment w:val="center"/>
      </w:pPr>
      <w:r w:rsidRPr="001E2C87">
        <w:t>A</w:t>
      </w:r>
      <w:r w:rsidRPr="001E2C87">
        <w:t>．可种植的植物种类更多</w:t>
      </w:r>
      <w:r w:rsidRPr="001E2C87">
        <w:tab/>
        <w:t>B</w:t>
      </w:r>
      <w:r w:rsidRPr="001E2C87">
        <w:t>．雨水汇水范围更大</w:t>
      </w:r>
    </w:p>
    <w:p w:rsidR="00815F56" w:rsidRPr="001E2C87" w:rsidP="001E2C87">
      <w:pPr>
        <w:spacing w:line="360" w:lineRule="auto"/>
        <w:jc w:val="left"/>
        <w:textAlignment w:val="center"/>
      </w:pPr>
      <w:r w:rsidRPr="001E2C87">
        <w:t>C</w:t>
      </w:r>
      <w:r w:rsidRPr="001E2C87">
        <w:t>．汇集净化雨水能力更强</w:t>
      </w:r>
      <w:r w:rsidRPr="001E2C87">
        <w:tab/>
        <w:t>D</w:t>
      </w:r>
      <w:r w:rsidRPr="001E2C87">
        <w:t>．维护和管理更方便</w:t>
      </w:r>
    </w:p>
    <w:p w:rsidR="00815F56" w:rsidRPr="001E2C87" w:rsidP="001E2C87">
      <w:pPr>
        <w:spacing w:line="360" w:lineRule="auto"/>
        <w:jc w:val="left"/>
        <w:textAlignment w:val="center"/>
        <w:rPr>
          <w:color w:val="FF0000"/>
        </w:rPr>
      </w:pPr>
      <w:r w:rsidRPr="001E2C87">
        <w:rPr>
          <w:color w:val="FF0000"/>
        </w:rPr>
        <w:t>【答案】</w:t>
      </w:r>
      <w:r w:rsidRPr="001E2C87">
        <w:rPr>
          <w:color w:val="FF0000"/>
        </w:rPr>
        <w:t>13</w:t>
      </w:r>
      <w:r w:rsidRPr="001E2C87">
        <w:rPr>
          <w:color w:val="FF0000"/>
        </w:rPr>
        <w:t>．</w:t>
      </w:r>
      <w:r w:rsidRPr="001E2C87">
        <w:rPr>
          <w:color w:val="FF0000"/>
        </w:rPr>
        <w:t>A  14</w:t>
      </w:r>
      <w:r w:rsidRPr="001E2C87">
        <w:rPr>
          <w:color w:val="FF0000"/>
        </w:rPr>
        <w:t>．</w:t>
      </w:r>
      <w:r w:rsidRPr="001E2C87">
        <w:rPr>
          <w:color w:val="FF0000"/>
        </w:rPr>
        <w:t>C</w:t>
      </w:r>
    </w:p>
    <w:p w:rsidR="00815F56" w:rsidRPr="001E2C87" w:rsidP="001E2C87">
      <w:pPr>
        <w:spacing w:line="360" w:lineRule="auto"/>
        <w:jc w:val="left"/>
        <w:textAlignment w:val="center"/>
        <w:rPr>
          <w:color w:val="FF0000"/>
        </w:rPr>
      </w:pPr>
      <w:r w:rsidRPr="001E2C87">
        <w:rPr>
          <w:color w:val="FF0000"/>
        </w:rPr>
        <w:t>【解析】</w:t>
      </w:r>
      <w:r w:rsidRPr="001E2C87">
        <w:rPr>
          <w:color w:val="FF0000"/>
        </w:rPr>
        <w:t>13</w:t>
      </w:r>
      <w:r w:rsidRPr="001E2C87">
        <w:rPr>
          <w:color w:val="FF0000"/>
        </w:rPr>
        <w:t>．由图</w:t>
      </w:r>
      <w:r w:rsidRPr="001E2C87">
        <w:rPr>
          <w:color w:val="FF0000"/>
        </w:rPr>
        <w:t>-b</w:t>
      </w:r>
      <w:r w:rsidRPr="001E2C87">
        <w:rPr>
          <w:color w:val="FF0000"/>
        </w:rPr>
        <w:t>可知，错置型雨水花园需要通过接力方式引导径流，说明该地在降雨过程中的雨量较大；错置型雨水花园具有上下错置、有一定落差的雨水花园和上下连通的溢流管，说明当地地势起伏较大，</w:t>
      </w:r>
      <w:r w:rsidRPr="001E2C87">
        <w:rPr>
          <w:color w:val="FF0000"/>
        </w:rPr>
        <w:t>A</w:t>
      </w:r>
      <w:r w:rsidRPr="001E2C87">
        <w:rPr>
          <w:color w:val="FF0000"/>
        </w:rPr>
        <w:t>对、</w:t>
      </w:r>
      <w:r w:rsidRPr="001E2C87">
        <w:rPr>
          <w:color w:val="FF0000"/>
        </w:rPr>
        <w:t>D</w:t>
      </w:r>
      <w:r w:rsidRPr="001E2C87">
        <w:rPr>
          <w:color w:val="FF0000"/>
        </w:rPr>
        <w:t>错。河网分布和植被覆盖状况依据图文信息无法判断，</w:t>
      </w:r>
      <w:r w:rsidRPr="001E2C87">
        <w:rPr>
          <w:color w:val="FF0000"/>
        </w:rPr>
        <w:t>B</w:t>
      </w:r>
      <w:r w:rsidRPr="001E2C87">
        <w:rPr>
          <w:color w:val="FF0000"/>
        </w:rPr>
        <w:t>、</w:t>
      </w:r>
      <w:r w:rsidRPr="001E2C87">
        <w:rPr>
          <w:color w:val="FF0000"/>
        </w:rPr>
        <w:t>C</w:t>
      </w:r>
      <w:r w:rsidRPr="001E2C87">
        <w:rPr>
          <w:color w:val="FF0000"/>
        </w:rPr>
        <w:t>错。</w:t>
      </w:r>
      <w:r w:rsidRPr="001E2C87">
        <w:rPr>
          <w:color w:val="FF0000"/>
        </w:rPr>
        <w:t>A</w:t>
      </w:r>
      <w:r w:rsidRPr="001E2C87">
        <w:rPr>
          <w:color w:val="FF0000"/>
        </w:rPr>
        <w:t>正确，</w:t>
      </w:r>
      <w:r w:rsidRPr="001E2C87">
        <w:rPr>
          <w:color w:val="FF0000"/>
        </w:rPr>
        <w:t>BCD</w:t>
      </w:r>
      <w:r w:rsidRPr="001E2C87">
        <w:rPr>
          <w:color w:val="FF0000"/>
        </w:rPr>
        <w:t>错误，故选</w:t>
      </w:r>
      <w:r w:rsidRPr="001E2C87">
        <w:rPr>
          <w:color w:val="FF0000"/>
        </w:rPr>
        <w:t>A</w:t>
      </w:r>
      <w:r w:rsidRPr="001E2C87">
        <w:rPr>
          <w:color w:val="FF0000"/>
        </w:rPr>
        <w:t>。</w:t>
      </w:r>
    </w:p>
    <w:p w:rsidR="00815F56" w:rsidRPr="001E2C87" w:rsidP="001E2C87">
      <w:pPr>
        <w:spacing w:line="360" w:lineRule="auto"/>
        <w:jc w:val="left"/>
        <w:textAlignment w:val="center"/>
        <w:rPr>
          <w:color w:val="FF0000"/>
        </w:rPr>
      </w:pPr>
      <w:r w:rsidRPr="001E2C87">
        <w:rPr>
          <w:color w:val="FF0000"/>
        </w:rPr>
        <w:t>14</w:t>
      </w:r>
      <w:r w:rsidRPr="001E2C87">
        <w:rPr>
          <w:color w:val="FF0000"/>
        </w:rPr>
        <w:t>．对于同一地区来说，两种类型的雨水花园可种植的植物种类一样，雨水汇水范围一样，排除</w:t>
      </w:r>
      <w:r w:rsidRPr="001E2C87">
        <w:rPr>
          <w:color w:val="FF0000"/>
        </w:rPr>
        <w:t>A</w:t>
      </w:r>
      <w:r w:rsidRPr="001E2C87">
        <w:rPr>
          <w:color w:val="FF0000"/>
        </w:rPr>
        <w:t>、</w:t>
      </w:r>
      <w:r w:rsidRPr="001E2C87">
        <w:rPr>
          <w:color w:val="FF0000"/>
        </w:rPr>
        <w:t>B</w:t>
      </w:r>
      <w:r w:rsidRPr="001E2C87">
        <w:rPr>
          <w:color w:val="FF0000"/>
        </w:rPr>
        <w:t>。错置型雨水花园位于地势起伏大的地区，雨水从上往下，先后经过双层、甚至多层雨水花园的汇集、过滤，故汇集、净化雨水的能力更强、效果更好，</w:t>
      </w:r>
      <w:r w:rsidRPr="001E2C87">
        <w:rPr>
          <w:color w:val="FF0000"/>
        </w:rPr>
        <w:t>C</w:t>
      </w:r>
      <w:r w:rsidRPr="001E2C87">
        <w:rPr>
          <w:color w:val="FF0000"/>
        </w:rPr>
        <w:t>对。错置型雨水花园有上下错置的两层甚至多层雨水花园，维护和管理没有常规雨水花园方便，排除</w:t>
      </w:r>
      <w:r w:rsidRPr="001E2C87">
        <w:rPr>
          <w:color w:val="FF0000"/>
        </w:rPr>
        <w:t>D</w:t>
      </w:r>
      <w:r w:rsidRPr="001E2C87">
        <w:rPr>
          <w:color w:val="FF0000"/>
        </w:rPr>
        <w:t>。</w:t>
      </w:r>
      <w:r w:rsidRPr="001E2C87">
        <w:rPr>
          <w:color w:val="FF0000"/>
        </w:rPr>
        <w:t>C</w:t>
      </w:r>
      <w:r w:rsidRPr="001E2C87">
        <w:rPr>
          <w:color w:val="FF0000"/>
        </w:rPr>
        <w:t>正确，</w:t>
      </w:r>
      <w:r w:rsidRPr="001E2C87">
        <w:rPr>
          <w:color w:val="FF0000"/>
        </w:rPr>
        <w:t>ABD</w:t>
      </w:r>
      <w:r w:rsidRPr="001E2C87">
        <w:rPr>
          <w:color w:val="FF0000"/>
        </w:rPr>
        <w:t>错误，故选</w:t>
      </w:r>
      <w:r w:rsidRPr="001E2C87">
        <w:rPr>
          <w:color w:val="FF0000"/>
        </w:rPr>
        <w:t>C</w:t>
      </w:r>
      <w:r w:rsidRPr="001E2C87">
        <w:rPr>
          <w:color w:val="FF0000"/>
        </w:rPr>
        <w:t>。</w:t>
      </w:r>
    </w:p>
    <w:p w:rsidR="00815F56" w:rsidRPr="001E2C87" w:rsidP="001E2C87">
      <w:pPr>
        <w:spacing w:line="360" w:lineRule="auto"/>
        <w:jc w:val="center"/>
        <w:textAlignment w:val="center"/>
        <w:rPr>
          <w:rFonts w:eastAsia="黑体"/>
          <w:b/>
          <w:color w:val="00B0F0"/>
          <w:sz w:val="28"/>
          <w:szCs w:val="28"/>
        </w:rPr>
      </w:pPr>
      <w:r w:rsidRPr="001E2C87">
        <w:rPr>
          <w:rFonts w:eastAsia="黑体"/>
          <w:b/>
          <w:color w:val="00B0F0"/>
          <w:sz w:val="28"/>
          <w:szCs w:val="28"/>
        </w:rPr>
        <w:t>考点二</w:t>
      </w:r>
      <w:r w:rsidRPr="001E2C87">
        <w:rPr>
          <w:rFonts w:eastAsia="黑体"/>
          <w:b/>
          <w:color w:val="00B0F0"/>
          <w:sz w:val="28"/>
          <w:szCs w:val="28"/>
        </w:rPr>
        <w:t xml:space="preserve">  </w:t>
      </w:r>
      <w:r w:rsidRPr="001E2C87">
        <w:rPr>
          <w:rFonts w:eastAsia="黑体"/>
          <w:b/>
          <w:color w:val="00B0F0"/>
          <w:sz w:val="28"/>
          <w:szCs w:val="28"/>
        </w:rPr>
        <w:t>河流的补给类型</w:t>
      </w:r>
    </w:p>
    <w:p w:rsidR="00815F56" w:rsidRPr="001E2C87" w:rsidP="001E2C87">
      <w:pPr>
        <w:spacing w:line="360" w:lineRule="auto"/>
        <w:rPr>
          <w:rFonts w:eastAsia="仿宋"/>
          <w:b/>
          <w:sz w:val="24"/>
          <w:szCs w:val="24"/>
        </w:rPr>
        <w:sectPr>
          <w:type w:val="nextPage"/>
          <w:pgSz w:w="11906" w:h="16838"/>
          <w:pgMar w:top="1418" w:right="1077" w:bottom="1418" w:left="1077" w:header="851" w:footer="992" w:gutter="0"/>
          <w:pgNumType w:start="9"/>
          <w:cols w:space="720"/>
          <w:titlePg w:val="0"/>
          <w:docGrid w:type="lines" w:linePitch="312"/>
        </w:sectPr>
      </w:pPr>
      <w:r w:rsidRPr="001E2C87">
        <w:rPr>
          <w:rFonts w:eastAsia="仿宋"/>
          <w:b/>
          <w:color w:val="000000"/>
          <w:sz w:val="24"/>
          <w:szCs w:val="24"/>
        </w:rPr>
        <w:t>1</w:t>
      </w:r>
      <w:r w:rsidRPr="001E2C87">
        <w:rPr>
          <w:rFonts w:eastAsia="仿宋"/>
          <w:b/>
          <w:color w:val="000000"/>
          <w:sz w:val="24"/>
          <w:szCs w:val="24"/>
        </w:rPr>
        <w:t>．</w:t>
      </w:r>
      <w:r w:rsidRPr="001E2C87">
        <w:rPr>
          <w:rFonts w:eastAsia="仿宋"/>
          <w:b/>
          <w:sz w:val="24"/>
          <w:szCs w:val="24"/>
        </w:rPr>
        <w:t>我国某河流的补给类型及流量变化示意图</w:t>
      </w:r>
    </w:p>
    <w:p w:rsidR="00815F56" w:rsidRPr="001E2C87" w:rsidP="001E2C87">
      <w:pPr>
        <w:spacing w:line="360" w:lineRule="auto"/>
        <w:ind w:firstLine="420" w:firstLineChars="200"/>
        <w:jc w:val="center"/>
        <w:rPr>
          <w:rFonts w:eastAsia="仿宋"/>
          <w:szCs w:val="21"/>
        </w:rPr>
      </w:pPr>
      <w:r w:rsidRPr="001E2C87">
        <w:rPr>
          <w:rFonts w:eastAsia="仿宋"/>
          <w:noProof/>
          <w:szCs w:val="21"/>
        </w:rPr>
        <w:drawing>
          <wp:inline distT="0" distB="0" distL="114300" distR="114300">
            <wp:extent cx="3174365" cy="2597150"/>
            <wp:effectExtent l="0" t="0" r="6985" b="12700"/>
            <wp:docPr id="6" name="图片 3" descr="购买认准淘宝店铺：纸间书屋shop467576003.taoba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购买认准淘宝店铺：纸间书屋shop467576003.taobao.com"/>
                    <pic:cNvPicPr>
                      <a:picLocks noChangeAspect="1"/>
                    </pic:cNvPicPr>
                  </pic:nvPicPr>
                  <pic:blipFill>
                    <a:blip xmlns:r="http://schemas.openxmlformats.org/officeDocument/2006/relationships" r:embed="rId20"/>
                    <a:stretch>
                      <a:fillRect/>
                    </a:stretch>
                  </pic:blipFill>
                  <pic:spPr>
                    <a:xfrm>
                      <a:off x="0" y="0"/>
                      <a:ext cx="3174365" cy="2597150"/>
                    </a:xfrm>
                    <a:prstGeom prst="rect">
                      <a:avLst/>
                    </a:prstGeom>
                    <a:noFill/>
                    <a:ln>
                      <a:noFill/>
                    </a:ln>
                  </pic:spPr>
                </pic:pic>
              </a:graphicData>
            </a:graphic>
          </wp:inline>
        </w:drawing>
      </w:r>
    </w:p>
    <w:p w:rsidR="00815F56" w:rsidRPr="001E2C87" w:rsidP="001E2C87">
      <w:pPr>
        <w:spacing w:line="360" w:lineRule="auto"/>
        <w:rPr>
          <w:rFonts w:eastAsia="仿宋"/>
          <w:b/>
          <w:color w:val="000000"/>
          <w:sz w:val="24"/>
          <w:szCs w:val="24"/>
        </w:rPr>
      </w:pPr>
      <w:r w:rsidRPr="001E2C87">
        <w:rPr>
          <w:rFonts w:eastAsia="仿宋"/>
          <w:b/>
          <w:color w:val="000000"/>
          <w:sz w:val="24"/>
          <w:szCs w:val="24"/>
        </w:rPr>
        <w:t>2</w:t>
      </w:r>
      <w:r w:rsidRPr="001E2C87">
        <w:rPr>
          <w:rFonts w:eastAsia="仿宋"/>
          <w:b/>
          <w:color w:val="000000"/>
          <w:sz w:val="24"/>
          <w:szCs w:val="24"/>
        </w:rPr>
        <w:t>．河流水的主要补给类型</w:t>
      </w:r>
    </w:p>
    <w:p w:rsidR="00815F56" w:rsidRPr="001E2C87" w:rsidP="001E2C87">
      <w:pPr>
        <w:spacing w:line="360" w:lineRule="auto"/>
        <w:ind w:firstLine="420" w:firstLineChars="200"/>
        <w:rPr>
          <w:rFonts w:eastAsia="仿宋"/>
          <w:spacing w:val="-2"/>
          <w:szCs w:val="21"/>
        </w:rPr>
      </w:pPr>
      <w:r w:rsidRPr="001E2C87">
        <w:rPr>
          <w:rFonts w:eastAsia="仿宋"/>
          <w:spacing w:val="-2"/>
          <w:szCs w:val="21"/>
        </w:rPr>
        <w:t>河流因其流经地区的气候、地形和地质等条件存在差异，其补给类型和特点亦存在差异，具体比较如下。</w:t>
      </w:r>
    </w:p>
    <w:tbl>
      <w:tblPr>
        <w:tblStyle w:val="TableNormal"/>
        <w:tblW w:w="9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74"/>
        <w:gridCol w:w="1103"/>
        <w:gridCol w:w="1701"/>
        <w:gridCol w:w="1559"/>
        <w:gridCol w:w="3292"/>
      </w:tblGrid>
      <w:tr>
        <w:tblPrEx>
          <w:tblW w:w="9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94"/>
          <w:jc w:val="center"/>
        </w:trPr>
        <w:tc>
          <w:tcPr>
            <w:tcW w:w="1874" w:type="dxa"/>
            <w:vAlign w:val="center"/>
          </w:tcPr>
          <w:p w:rsidR="00815F56" w:rsidRPr="001E2C87" w:rsidP="001E2C87">
            <w:pPr>
              <w:spacing w:line="360" w:lineRule="auto"/>
              <w:jc w:val="center"/>
              <w:rPr>
                <w:rFonts w:eastAsia="仿宋"/>
                <w:szCs w:val="21"/>
              </w:rPr>
            </w:pPr>
            <w:r w:rsidRPr="001E2C87">
              <w:rPr>
                <w:rFonts w:eastAsia="仿宋"/>
                <w:szCs w:val="21"/>
              </w:rPr>
              <w:t>补给类型</w:t>
            </w:r>
          </w:p>
        </w:tc>
        <w:tc>
          <w:tcPr>
            <w:tcW w:w="1103" w:type="dxa"/>
            <w:vAlign w:val="center"/>
          </w:tcPr>
          <w:p w:rsidR="00815F56" w:rsidRPr="001E2C87" w:rsidP="001E2C87">
            <w:pPr>
              <w:spacing w:line="360" w:lineRule="auto"/>
              <w:jc w:val="center"/>
              <w:rPr>
                <w:rFonts w:eastAsia="仿宋"/>
                <w:szCs w:val="21"/>
              </w:rPr>
            </w:pPr>
            <w:r w:rsidRPr="001E2C87">
              <w:rPr>
                <w:rFonts w:eastAsia="仿宋"/>
                <w:szCs w:val="21"/>
              </w:rPr>
              <w:t>补给季节</w:t>
            </w:r>
          </w:p>
        </w:tc>
        <w:tc>
          <w:tcPr>
            <w:tcW w:w="1701" w:type="dxa"/>
            <w:vAlign w:val="center"/>
          </w:tcPr>
          <w:p w:rsidR="00815F56" w:rsidRPr="001E2C87" w:rsidP="001E2C87">
            <w:pPr>
              <w:spacing w:line="360" w:lineRule="auto"/>
              <w:jc w:val="center"/>
              <w:rPr>
                <w:rFonts w:eastAsia="仿宋"/>
                <w:szCs w:val="21"/>
              </w:rPr>
            </w:pPr>
            <w:r w:rsidRPr="001E2C87">
              <w:rPr>
                <w:rFonts w:eastAsia="仿宋"/>
                <w:szCs w:val="21"/>
              </w:rPr>
              <w:t>主要影响因素</w:t>
            </w:r>
          </w:p>
        </w:tc>
        <w:tc>
          <w:tcPr>
            <w:tcW w:w="1559" w:type="dxa"/>
            <w:vAlign w:val="center"/>
          </w:tcPr>
          <w:p w:rsidR="00815F56" w:rsidRPr="001E2C87" w:rsidP="001E2C87">
            <w:pPr>
              <w:spacing w:line="360" w:lineRule="auto"/>
              <w:jc w:val="center"/>
              <w:rPr>
                <w:rFonts w:eastAsia="仿宋"/>
                <w:szCs w:val="21"/>
              </w:rPr>
            </w:pPr>
            <w:r w:rsidRPr="001E2C87">
              <w:rPr>
                <w:rFonts w:eastAsia="仿宋"/>
                <w:szCs w:val="21"/>
              </w:rPr>
              <w:t>我国主要</w:t>
            </w:r>
          </w:p>
          <w:p w:rsidR="00815F56" w:rsidRPr="001E2C87" w:rsidP="001E2C87">
            <w:pPr>
              <w:spacing w:line="360" w:lineRule="auto"/>
              <w:jc w:val="center"/>
              <w:rPr>
                <w:rFonts w:eastAsia="仿宋"/>
                <w:szCs w:val="21"/>
              </w:rPr>
            </w:pPr>
            <w:r w:rsidRPr="001E2C87">
              <w:rPr>
                <w:rFonts w:eastAsia="仿宋"/>
                <w:szCs w:val="21"/>
              </w:rPr>
              <w:t>分布地区</w:t>
            </w:r>
          </w:p>
        </w:tc>
        <w:tc>
          <w:tcPr>
            <w:tcW w:w="3292" w:type="dxa"/>
            <w:vAlign w:val="center"/>
          </w:tcPr>
          <w:p w:rsidR="00815F56" w:rsidRPr="001E2C87" w:rsidP="001E2C87">
            <w:pPr>
              <w:spacing w:line="360" w:lineRule="auto"/>
              <w:jc w:val="center"/>
              <w:rPr>
                <w:rFonts w:eastAsia="仿宋"/>
                <w:szCs w:val="21"/>
              </w:rPr>
            </w:pPr>
            <w:r w:rsidRPr="001E2C87">
              <w:rPr>
                <w:rFonts w:eastAsia="仿宋"/>
                <w:szCs w:val="21"/>
              </w:rPr>
              <w:t>径流量的季节变化</w:t>
            </w:r>
          </w:p>
        </w:tc>
      </w:tr>
      <w:tr>
        <w:tblPrEx>
          <w:tblW w:w="9529" w:type="dxa"/>
          <w:jc w:val="center"/>
          <w:tblLayout w:type="fixed"/>
          <w:tblLook w:val="04A0"/>
        </w:tblPrEx>
        <w:trPr>
          <w:trHeight w:val="103"/>
          <w:jc w:val="center"/>
        </w:trPr>
        <w:tc>
          <w:tcPr>
            <w:tcW w:w="1874" w:type="dxa"/>
            <w:vAlign w:val="center"/>
          </w:tcPr>
          <w:p w:rsidR="00815F56" w:rsidRPr="001E2C87" w:rsidP="001E2C87">
            <w:pPr>
              <w:spacing w:line="360" w:lineRule="auto"/>
              <w:jc w:val="center"/>
              <w:rPr>
                <w:rFonts w:eastAsia="仿宋"/>
                <w:szCs w:val="21"/>
              </w:rPr>
            </w:pPr>
            <w:r w:rsidRPr="001E2C87">
              <w:rPr>
                <w:rFonts w:eastAsia="仿宋"/>
                <w:szCs w:val="21"/>
              </w:rPr>
              <w:t>雨水补给</w:t>
            </w:r>
          </w:p>
          <w:p w:rsidR="00815F56" w:rsidRPr="001E2C87" w:rsidP="001E2C87">
            <w:pPr>
              <w:spacing w:line="360" w:lineRule="auto"/>
              <w:jc w:val="center"/>
              <w:rPr>
                <w:rFonts w:eastAsia="仿宋"/>
                <w:szCs w:val="21"/>
              </w:rPr>
            </w:pPr>
            <w:r w:rsidRPr="001E2C87">
              <w:rPr>
                <w:rFonts w:eastAsia="仿宋"/>
                <w:szCs w:val="21"/>
              </w:rPr>
              <w:t>（最主要的类型）</w:t>
            </w:r>
          </w:p>
        </w:tc>
        <w:tc>
          <w:tcPr>
            <w:tcW w:w="1103" w:type="dxa"/>
            <w:vAlign w:val="center"/>
          </w:tcPr>
          <w:p w:rsidR="00815F56" w:rsidRPr="001E2C87" w:rsidP="001E2C87">
            <w:pPr>
              <w:spacing w:line="360" w:lineRule="auto"/>
              <w:jc w:val="center"/>
              <w:rPr>
                <w:rFonts w:eastAsia="仿宋"/>
                <w:szCs w:val="21"/>
              </w:rPr>
            </w:pPr>
            <w:r w:rsidRPr="001E2C87">
              <w:rPr>
                <w:rFonts w:eastAsia="仿宋"/>
                <w:szCs w:val="21"/>
              </w:rPr>
              <w:t>多雨</w:t>
            </w:r>
          </w:p>
          <w:p w:rsidR="00815F56" w:rsidRPr="001E2C87" w:rsidP="001E2C87">
            <w:pPr>
              <w:spacing w:line="360" w:lineRule="auto"/>
              <w:jc w:val="center"/>
              <w:rPr>
                <w:rFonts w:eastAsia="仿宋"/>
                <w:szCs w:val="21"/>
              </w:rPr>
            </w:pPr>
            <w:r w:rsidRPr="001E2C87">
              <w:rPr>
                <w:rFonts w:eastAsia="仿宋"/>
                <w:szCs w:val="21"/>
              </w:rPr>
              <w:t>季节</w:t>
            </w:r>
          </w:p>
        </w:tc>
        <w:tc>
          <w:tcPr>
            <w:tcW w:w="1701" w:type="dxa"/>
            <w:vAlign w:val="center"/>
          </w:tcPr>
          <w:p w:rsidR="00815F56" w:rsidRPr="001E2C87" w:rsidP="001E2C87">
            <w:pPr>
              <w:spacing w:line="360" w:lineRule="auto"/>
              <w:jc w:val="left"/>
              <w:rPr>
                <w:rFonts w:eastAsia="仿宋"/>
                <w:szCs w:val="21"/>
              </w:rPr>
            </w:pPr>
            <w:r w:rsidRPr="001E2C87">
              <w:rPr>
                <w:rFonts w:eastAsia="仿宋"/>
                <w:szCs w:val="21"/>
              </w:rPr>
              <w:t>降水量的多少、季节变化和年际变化</w:t>
            </w:r>
          </w:p>
        </w:tc>
        <w:tc>
          <w:tcPr>
            <w:tcW w:w="1559" w:type="dxa"/>
            <w:vAlign w:val="center"/>
          </w:tcPr>
          <w:p w:rsidR="00815F56" w:rsidRPr="001E2C87" w:rsidP="001E2C87">
            <w:pPr>
              <w:spacing w:line="360" w:lineRule="auto"/>
              <w:jc w:val="left"/>
              <w:rPr>
                <w:rFonts w:eastAsia="仿宋"/>
                <w:szCs w:val="21"/>
              </w:rPr>
            </w:pPr>
            <w:r w:rsidRPr="001E2C87">
              <w:rPr>
                <w:rFonts w:eastAsia="仿宋"/>
                <w:szCs w:val="21"/>
              </w:rPr>
              <w:t>普遍，尤其以东部季风区最为典型</w:t>
            </w:r>
          </w:p>
        </w:tc>
        <w:tc>
          <w:tcPr>
            <w:tcW w:w="3292" w:type="dxa"/>
          </w:tcPr>
          <w:p w:rsidR="00815F56" w:rsidRPr="001E2C87" w:rsidP="001E2C87">
            <w:pPr>
              <w:spacing w:line="360" w:lineRule="auto"/>
              <w:jc w:val="center"/>
              <w:rPr>
                <w:rFonts w:eastAsia="仿宋"/>
                <w:szCs w:val="21"/>
              </w:rPr>
            </w:pPr>
            <w:r w:rsidRPr="001E2C87">
              <w:rPr>
                <w:rFonts w:eastAsia="仿宋"/>
                <w:noProof/>
                <w:szCs w:val="21"/>
              </w:rPr>
              <w:drawing>
                <wp:inline distT="0" distB="0" distL="114300" distR="114300">
                  <wp:extent cx="1733550" cy="866775"/>
                  <wp:effectExtent l="0" t="0" r="0" b="9525"/>
                  <wp:docPr id="8" name="图片 4" descr="购买认准淘宝店铺：纸间书屋shop467576003.taoba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购买认准淘宝店铺：纸间书屋shop467576003.taobao.com"/>
                          <pic:cNvPicPr>
                            <a:picLocks noChangeAspect="1"/>
                          </pic:cNvPicPr>
                        </pic:nvPicPr>
                        <pic:blipFill>
                          <a:blip xmlns:r="http://schemas.openxmlformats.org/officeDocument/2006/relationships" r:embed="rId21"/>
                          <a:stretch>
                            <a:fillRect/>
                          </a:stretch>
                        </pic:blipFill>
                        <pic:spPr>
                          <a:xfrm>
                            <a:off x="0" y="0"/>
                            <a:ext cx="1733550" cy="866775"/>
                          </a:xfrm>
                          <a:prstGeom prst="rect">
                            <a:avLst/>
                          </a:prstGeom>
                          <a:noFill/>
                          <a:ln>
                            <a:noFill/>
                          </a:ln>
                        </pic:spPr>
                      </pic:pic>
                    </a:graphicData>
                  </a:graphic>
                </wp:inline>
              </w:drawing>
            </w:r>
          </w:p>
        </w:tc>
      </w:tr>
      <w:tr>
        <w:tblPrEx>
          <w:tblW w:w="9529" w:type="dxa"/>
          <w:jc w:val="center"/>
          <w:tblLayout w:type="fixed"/>
          <w:tblLook w:val="04A0"/>
        </w:tblPrEx>
        <w:trPr>
          <w:trHeight w:val="21"/>
          <w:jc w:val="center"/>
        </w:trPr>
        <w:tc>
          <w:tcPr>
            <w:tcW w:w="1874" w:type="dxa"/>
            <w:vAlign w:val="center"/>
          </w:tcPr>
          <w:p w:rsidR="00815F56" w:rsidRPr="001E2C87" w:rsidP="001E2C87">
            <w:pPr>
              <w:spacing w:line="360" w:lineRule="auto"/>
              <w:jc w:val="center"/>
              <w:rPr>
                <w:rFonts w:eastAsia="仿宋"/>
                <w:szCs w:val="21"/>
              </w:rPr>
            </w:pPr>
            <w:r w:rsidRPr="001E2C87">
              <w:rPr>
                <w:rFonts w:eastAsia="仿宋"/>
                <w:szCs w:val="21"/>
              </w:rPr>
              <w:t>季节性</w:t>
            </w:r>
          </w:p>
          <w:p w:rsidR="00815F56" w:rsidRPr="001E2C87" w:rsidP="001E2C87">
            <w:pPr>
              <w:spacing w:line="360" w:lineRule="auto"/>
              <w:jc w:val="center"/>
              <w:rPr>
                <w:rFonts w:eastAsia="仿宋"/>
                <w:szCs w:val="21"/>
              </w:rPr>
            </w:pPr>
            <w:r w:rsidRPr="001E2C87">
              <w:rPr>
                <w:rFonts w:eastAsia="仿宋"/>
                <w:szCs w:val="21"/>
              </w:rPr>
              <w:t>积雪融水补给</w:t>
            </w:r>
          </w:p>
          <w:p w:rsidR="00815F56" w:rsidRPr="001E2C87" w:rsidP="001E2C87">
            <w:pPr>
              <w:spacing w:line="360" w:lineRule="auto"/>
              <w:jc w:val="center"/>
              <w:rPr>
                <w:rFonts w:eastAsia="仿宋"/>
                <w:szCs w:val="21"/>
              </w:rPr>
            </w:pPr>
            <w:r w:rsidRPr="001E2C87">
              <w:rPr>
                <w:rFonts w:eastAsia="仿宋"/>
                <w:szCs w:val="21"/>
              </w:rPr>
              <w:t>（单向补给）</w:t>
            </w:r>
          </w:p>
        </w:tc>
        <w:tc>
          <w:tcPr>
            <w:tcW w:w="1103" w:type="dxa"/>
            <w:vAlign w:val="center"/>
          </w:tcPr>
          <w:p w:rsidR="00815F56" w:rsidRPr="001E2C87" w:rsidP="001E2C87">
            <w:pPr>
              <w:spacing w:line="360" w:lineRule="auto"/>
              <w:jc w:val="center"/>
              <w:rPr>
                <w:rFonts w:eastAsia="仿宋"/>
                <w:szCs w:val="21"/>
              </w:rPr>
            </w:pPr>
            <w:r w:rsidRPr="001E2C87">
              <w:rPr>
                <w:rFonts w:eastAsia="仿宋"/>
                <w:szCs w:val="21"/>
              </w:rPr>
              <w:t>春季</w:t>
            </w:r>
          </w:p>
        </w:tc>
        <w:tc>
          <w:tcPr>
            <w:tcW w:w="1701" w:type="dxa"/>
            <w:vAlign w:val="center"/>
          </w:tcPr>
          <w:p w:rsidR="00815F56" w:rsidRPr="001E2C87" w:rsidP="001E2C87">
            <w:pPr>
              <w:spacing w:line="360" w:lineRule="auto"/>
              <w:jc w:val="left"/>
              <w:rPr>
                <w:rFonts w:eastAsia="仿宋"/>
                <w:szCs w:val="21"/>
              </w:rPr>
            </w:pPr>
            <w:r w:rsidRPr="001E2C87">
              <w:rPr>
                <w:rFonts w:eastAsia="仿宋"/>
                <w:szCs w:val="21"/>
              </w:rPr>
              <w:t>气温高低、积雪多少、地形状况</w:t>
            </w:r>
          </w:p>
        </w:tc>
        <w:tc>
          <w:tcPr>
            <w:tcW w:w="1559" w:type="dxa"/>
            <w:vAlign w:val="center"/>
          </w:tcPr>
          <w:p w:rsidR="00815F56" w:rsidRPr="001E2C87" w:rsidP="001E2C87">
            <w:pPr>
              <w:spacing w:line="360" w:lineRule="auto"/>
              <w:jc w:val="left"/>
              <w:rPr>
                <w:rFonts w:eastAsia="仿宋"/>
                <w:szCs w:val="21"/>
              </w:rPr>
            </w:pPr>
            <w:r w:rsidRPr="001E2C87">
              <w:rPr>
                <w:rFonts w:eastAsia="仿宋"/>
                <w:szCs w:val="21"/>
              </w:rPr>
              <w:t>东北地区</w:t>
            </w:r>
          </w:p>
        </w:tc>
        <w:tc>
          <w:tcPr>
            <w:tcW w:w="3292" w:type="dxa"/>
          </w:tcPr>
          <w:p w:rsidR="00815F56" w:rsidRPr="001E2C87" w:rsidP="001E2C87">
            <w:pPr>
              <w:spacing w:line="360" w:lineRule="auto"/>
              <w:jc w:val="center"/>
              <w:rPr>
                <w:rFonts w:eastAsia="仿宋"/>
                <w:szCs w:val="21"/>
              </w:rPr>
            </w:pPr>
            <w:r w:rsidRPr="001E2C87">
              <w:rPr>
                <w:rFonts w:eastAsia="仿宋"/>
                <w:noProof/>
                <w:szCs w:val="21"/>
              </w:rPr>
              <w:drawing>
                <wp:inline distT="0" distB="0" distL="114300" distR="114300">
                  <wp:extent cx="1525270" cy="945515"/>
                  <wp:effectExtent l="0" t="0" r="17780" b="6985"/>
                  <wp:docPr id="7" name="图片 5" descr="购买认准淘宝店铺：纸间书屋shop467576003.taoba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购买认准淘宝店铺：纸间书屋shop467576003.taobao.com"/>
                          <pic:cNvPicPr>
                            <a:picLocks noChangeAspect="1"/>
                          </pic:cNvPicPr>
                        </pic:nvPicPr>
                        <pic:blipFill>
                          <a:blip xmlns:r="http://schemas.openxmlformats.org/officeDocument/2006/relationships" r:embed="rId22"/>
                          <a:stretch>
                            <a:fillRect/>
                          </a:stretch>
                        </pic:blipFill>
                        <pic:spPr>
                          <a:xfrm>
                            <a:off x="0" y="0"/>
                            <a:ext cx="1525270" cy="945515"/>
                          </a:xfrm>
                          <a:prstGeom prst="rect">
                            <a:avLst/>
                          </a:prstGeom>
                          <a:noFill/>
                          <a:ln>
                            <a:noFill/>
                          </a:ln>
                        </pic:spPr>
                      </pic:pic>
                    </a:graphicData>
                  </a:graphic>
                </wp:inline>
              </w:drawing>
            </w:r>
          </w:p>
        </w:tc>
      </w:tr>
      <w:tr>
        <w:tblPrEx>
          <w:tblW w:w="9529" w:type="dxa"/>
          <w:jc w:val="center"/>
          <w:tblLayout w:type="fixed"/>
          <w:tblLook w:val="04A0"/>
        </w:tblPrEx>
        <w:trPr>
          <w:trHeight w:val="1795"/>
          <w:jc w:val="center"/>
        </w:trPr>
        <w:tc>
          <w:tcPr>
            <w:tcW w:w="1874" w:type="dxa"/>
            <w:vAlign w:val="center"/>
          </w:tcPr>
          <w:p w:rsidR="00815F56" w:rsidRPr="001E2C87" w:rsidP="001E2C87">
            <w:pPr>
              <w:spacing w:line="360" w:lineRule="auto"/>
              <w:jc w:val="center"/>
              <w:rPr>
                <w:rFonts w:eastAsia="仿宋"/>
                <w:szCs w:val="21"/>
              </w:rPr>
            </w:pPr>
            <w:r w:rsidRPr="001E2C87">
              <w:rPr>
                <w:rFonts w:eastAsia="仿宋"/>
                <w:szCs w:val="21"/>
              </w:rPr>
              <w:t>永久性积雪和冰川融水补给</w:t>
            </w:r>
          </w:p>
          <w:p w:rsidR="00815F56" w:rsidRPr="001E2C87" w:rsidP="001E2C87">
            <w:pPr>
              <w:spacing w:line="360" w:lineRule="auto"/>
              <w:jc w:val="center"/>
              <w:rPr>
                <w:rFonts w:eastAsia="仿宋"/>
                <w:szCs w:val="21"/>
              </w:rPr>
            </w:pPr>
            <w:r w:rsidRPr="001E2C87">
              <w:rPr>
                <w:rFonts w:eastAsia="仿宋"/>
                <w:szCs w:val="21"/>
              </w:rPr>
              <w:t>（单向补给）</w:t>
            </w:r>
          </w:p>
        </w:tc>
        <w:tc>
          <w:tcPr>
            <w:tcW w:w="1103" w:type="dxa"/>
            <w:vAlign w:val="center"/>
          </w:tcPr>
          <w:p w:rsidR="00815F56" w:rsidRPr="001E2C87" w:rsidP="001E2C87">
            <w:pPr>
              <w:spacing w:line="360" w:lineRule="auto"/>
              <w:jc w:val="center"/>
              <w:rPr>
                <w:rFonts w:eastAsia="仿宋"/>
                <w:szCs w:val="21"/>
              </w:rPr>
            </w:pPr>
            <w:r w:rsidRPr="001E2C87">
              <w:rPr>
                <w:rFonts w:eastAsia="仿宋"/>
                <w:szCs w:val="21"/>
              </w:rPr>
              <w:t>主要</w:t>
            </w:r>
          </w:p>
          <w:p w:rsidR="00815F56" w:rsidRPr="001E2C87" w:rsidP="001E2C87">
            <w:pPr>
              <w:spacing w:line="360" w:lineRule="auto"/>
              <w:jc w:val="center"/>
              <w:rPr>
                <w:rFonts w:eastAsia="仿宋"/>
                <w:szCs w:val="21"/>
              </w:rPr>
            </w:pPr>
            <w:r w:rsidRPr="001E2C87">
              <w:rPr>
                <w:rFonts w:eastAsia="仿宋"/>
                <w:szCs w:val="21"/>
              </w:rPr>
              <w:t>在夏季</w:t>
            </w:r>
          </w:p>
        </w:tc>
        <w:tc>
          <w:tcPr>
            <w:tcW w:w="1701" w:type="dxa"/>
            <w:vAlign w:val="center"/>
          </w:tcPr>
          <w:p w:rsidR="00815F56" w:rsidRPr="001E2C87" w:rsidP="001E2C87">
            <w:pPr>
              <w:spacing w:line="360" w:lineRule="auto"/>
              <w:jc w:val="left"/>
              <w:rPr>
                <w:rFonts w:eastAsia="仿宋"/>
                <w:szCs w:val="21"/>
              </w:rPr>
            </w:pPr>
            <w:r w:rsidRPr="001E2C87">
              <w:rPr>
                <w:rFonts w:eastAsia="仿宋"/>
                <w:szCs w:val="21"/>
              </w:rPr>
              <w:t>太阳辐射；气温变化；积雪和冰川储量</w:t>
            </w:r>
          </w:p>
        </w:tc>
        <w:tc>
          <w:tcPr>
            <w:tcW w:w="1559" w:type="dxa"/>
            <w:vAlign w:val="center"/>
          </w:tcPr>
          <w:p w:rsidR="00815F56" w:rsidRPr="001E2C87" w:rsidP="001E2C87">
            <w:pPr>
              <w:spacing w:line="360" w:lineRule="auto"/>
              <w:jc w:val="left"/>
              <w:rPr>
                <w:rFonts w:eastAsia="仿宋"/>
                <w:szCs w:val="21"/>
              </w:rPr>
            </w:pPr>
            <w:r w:rsidRPr="001E2C87">
              <w:rPr>
                <w:rFonts w:eastAsia="仿宋"/>
                <w:szCs w:val="21"/>
              </w:rPr>
              <w:t>西北和青藏高原地区</w:t>
            </w:r>
          </w:p>
        </w:tc>
        <w:tc>
          <w:tcPr>
            <w:tcW w:w="3292" w:type="dxa"/>
            <w:vAlign w:val="center"/>
          </w:tcPr>
          <w:p w:rsidR="00815F56" w:rsidRPr="001E2C87" w:rsidP="001E2C87">
            <w:pPr>
              <w:spacing w:line="360" w:lineRule="auto"/>
              <w:jc w:val="center"/>
              <w:rPr>
                <w:rFonts w:eastAsia="仿宋"/>
                <w:szCs w:val="21"/>
              </w:rPr>
            </w:pPr>
            <w:r w:rsidRPr="001E2C87">
              <w:rPr>
                <w:rFonts w:eastAsia="仿宋"/>
                <w:noProof/>
                <w:szCs w:val="21"/>
              </w:rPr>
              <w:drawing>
                <wp:inline distT="0" distB="0" distL="114300" distR="114300">
                  <wp:extent cx="1859915" cy="924560"/>
                  <wp:effectExtent l="0" t="0" r="6985" b="8890"/>
                  <wp:docPr id="10" name="图片 6" descr="购买认准淘宝店铺：纸间书屋shop467576003.taoba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购买认准淘宝店铺：纸间书屋shop467576003.taobao.com"/>
                          <pic:cNvPicPr>
                            <a:picLocks noChangeAspect="1"/>
                          </pic:cNvPicPr>
                        </pic:nvPicPr>
                        <pic:blipFill>
                          <a:blip xmlns:r="http://schemas.openxmlformats.org/officeDocument/2006/relationships" r:embed="rId23"/>
                          <a:stretch>
                            <a:fillRect/>
                          </a:stretch>
                        </pic:blipFill>
                        <pic:spPr>
                          <a:xfrm>
                            <a:off x="0" y="0"/>
                            <a:ext cx="1859915" cy="924560"/>
                          </a:xfrm>
                          <a:prstGeom prst="rect">
                            <a:avLst/>
                          </a:prstGeom>
                          <a:noFill/>
                          <a:ln>
                            <a:noFill/>
                          </a:ln>
                        </pic:spPr>
                      </pic:pic>
                    </a:graphicData>
                  </a:graphic>
                </wp:inline>
              </w:drawing>
            </w:r>
          </w:p>
        </w:tc>
      </w:tr>
      <w:tr>
        <w:tblPrEx>
          <w:tblW w:w="9529" w:type="dxa"/>
          <w:jc w:val="center"/>
          <w:tblLayout w:type="fixed"/>
          <w:tblLook w:val="04A0"/>
        </w:tblPrEx>
        <w:trPr>
          <w:trHeight w:val="1062"/>
          <w:jc w:val="center"/>
        </w:trPr>
        <w:tc>
          <w:tcPr>
            <w:tcW w:w="1874" w:type="dxa"/>
            <w:vAlign w:val="center"/>
          </w:tcPr>
          <w:p w:rsidR="00815F56" w:rsidRPr="001E2C87" w:rsidP="001E2C87">
            <w:pPr>
              <w:spacing w:line="360" w:lineRule="auto"/>
              <w:jc w:val="center"/>
              <w:rPr>
                <w:rFonts w:eastAsia="仿宋"/>
                <w:szCs w:val="21"/>
              </w:rPr>
            </w:pPr>
            <w:r w:rsidRPr="001E2C87">
              <w:rPr>
                <w:rFonts w:eastAsia="仿宋"/>
                <w:szCs w:val="21"/>
              </w:rPr>
              <w:t>湖泊水补给</w:t>
            </w:r>
          </w:p>
        </w:tc>
        <w:tc>
          <w:tcPr>
            <w:tcW w:w="1103" w:type="dxa"/>
            <w:vAlign w:val="center"/>
          </w:tcPr>
          <w:p w:rsidR="00815F56" w:rsidRPr="001E2C87" w:rsidP="001E2C87">
            <w:pPr>
              <w:spacing w:line="360" w:lineRule="auto"/>
              <w:jc w:val="center"/>
              <w:rPr>
                <w:rFonts w:eastAsia="仿宋"/>
                <w:szCs w:val="21"/>
              </w:rPr>
            </w:pPr>
            <w:r w:rsidRPr="001E2C87">
              <w:rPr>
                <w:rFonts w:eastAsia="仿宋"/>
                <w:szCs w:val="21"/>
              </w:rPr>
              <w:t>全年</w:t>
            </w:r>
          </w:p>
        </w:tc>
        <w:tc>
          <w:tcPr>
            <w:tcW w:w="1701" w:type="dxa"/>
            <w:vAlign w:val="center"/>
          </w:tcPr>
          <w:p w:rsidR="00815F56" w:rsidRPr="001E2C87" w:rsidP="001E2C87">
            <w:pPr>
              <w:spacing w:line="360" w:lineRule="auto"/>
              <w:jc w:val="center"/>
              <w:rPr>
                <w:rFonts w:eastAsia="仿宋"/>
                <w:szCs w:val="21"/>
              </w:rPr>
            </w:pPr>
            <w:r w:rsidRPr="001E2C87">
              <w:rPr>
                <w:rFonts w:eastAsia="仿宋"/>
                <w:szCs w:val="21"/>
              </w:rPr>
              <w:t>湖泊水位与河流水位的高低关系</w:t>
            </w:r>
          </w:p>
        </w:tc>
        <w:tc>
          <w:tcPr>
            <w:tcW w:w="1559" w:type="dxa"/>
            <w:vAlign w:val="center"/>
          </w:tcPr>
          <w:p w:rsidR="00815F56" w:rsidRPr="001E2C87" w:rsidP="001E2C87">
            <w:pPr>
              <w:spacing w:line="360" w:lineRule="auto"/>
              <w:jc w:val="center"/>
              <w:rPr>
                <w:rFonts w:eastAsia="仿宋"/>
                <w:szCs w:val="21"/>
              </w:rPr>
            </w:pPr>
            <w:r w:rsidRPr="001E2C87">
              <w:rPr>
                <w:rFonts w:eastAsia="仿宋"/>
                <w:szCs w:val="21"/>
              </w:rPr>
              <w:t>普遍</w:t>
            </w:r>
          </w:p>
        </w:tc>
        <w:tc>
          <w:tcPr>
            <w:tcW w:w="3292" w:type="dxa"/>
            <w:vMerge w:val="restart"/>
            <w:vAlign w:val="center"/>
          </w:tcPr>
          <w:p w:rsidR="00815F56" w:rsidRPr="001E2C87" w:rsidP="001E2C87">
            <w:pPr>
              <w:spacing w:line="360" w:lineRule="auto"/>
              <w:jc w:val="center"/>
              <w:rPr>
                <w:rFonts w:eastAsia="仿宋"/>
                <w:szCs w:val="21"/>
              </w:rPr>
            </w:pPr>
            <w:r w:rsidRPr="001E2C87">
              <w:rPr>
                <w:rFonts w:eastAsia="仿宋"/>
                <w:noProof/>
                <w:szCs w:val="21"/>
              </w:rPr>
              <w:drawing>
                <wp:inline distT="0" distB="0" distL="114300" distR="114300">
                  <wp:extent cx="1572260" cy="714375"/>
                  <wp:effectExtent l="0" t="0" r="8890" b="9525"/>
                  <wp:docPr id="11" name="图片 7" descr="购买认准淘宝店铺：纸间书屋shop467576003.taoba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购买认准淘宝店铺：纸间书屋shop467576003.taobao.com"/>
                          <pic:cNvPicPr>
                            <a:picLocks noChangeAspect="1"/>
                          </pic:cNvPicPr>
                        </pic:nvPicPr>
                        <pic:blipFill>
                          <a:blip xmlns:r="http://schemas.openxmlformats.org/officeDocument/2006/relationships" r:embed="rId24"/>
                          <a:stretch>
                            <a:fillRect/>
                          </a:stretch>
                        </pic:blipFill>
                        <pic:spPr>
                          <a:xfrm>
                            <a:off x="0" y="0"/>
                            <a:ext cx="1572260" cy="714375"/>
                          </a:xfrm>
                          <a:prstGeom prst="rect">
                            <a:avLst/>
                          </a:prstGeom>
                          <a:noFill/>
                          <a:ln>
                            <a:noFill/>
                          </a:ln>
                        </pic:spPr>
                      </pic:pic>
                    </a:graphicData>
                  </a:graphic>
                </wp:inline>
              </w:drawing>
            </w:r>
          </w:p>
        </w:tc>
      </w:tr>
      <w:tr>
        <w:tblPrEx>
          <w:tblW w:w="9529" w:type="dxa"/>
          <w:jc w:val="center"/>
          <w:tblLayout w:type="fixed"/>
          <w:tblLook w:val="04A0"/>
        </w:tblPrEx>
        <w:trPr>
          <w:trHeight w:val="1062"/>
          <w:jc w:val="center"/>
        </w:trPr>
        <w:tc>
          <w:tcPr>
            <w:tcW w:w="1874" w:type="dxa"/>
            <w:vAlign w:val="center"/>
          </w:tcPr>
          <w:p w:rsidR="00815F56" w:rsidRPr="001E2C87" w:rsidP="001E2C87">
            <w:pPr>
              <w:spacing w:line="360" w:lineRule="auto"/>
              <w:jc w:val="center"/>
              <w:rPr>
                <w:rFonts w:eastAsia="仿宋"/>
                <w:szCs w:val="21"/>
              </w:rPr>
            </w:pPr>
            <w:r w:rsidRPr="001E2C87">
              <w:rPr>
                <w:rFonts w:eastAsia="仿宋"/>
                <w:szCs w:val="21"/>
              </w:rPr>
              <w:t>地下水补给</w:t>
            </w:r>
          </w:p>
        </w:tc>
        <w:tc>
          <w:tcPr>
            <w:tcW w:w="1103" w:type="dxa"/>
            <w:vAlign w:val="center"/>
          </w:tcPr>
          <w:p w:rsidR="00815F56" w:rsidRPr="001E2C87" w:rsidP="001E2C87">
            <w:pPr>
              <w:spacing w:line="360" w:lineRule="auto"/>
              <w:jc w:val="center"/>
              <w:rPr>
                <w:rFonts w:eastAsia="仿宋"/>
                <w:szCs w:val="21"/>
              </w:rPr>
            </w:pPr>
            <w:r w:rsidRPr="001E2C87">
              <w:rPr>
                <w:rFonts w:eastAsia="仿宋"/>
                <w:szCs w:val="21"/>
              </w:rPr>
              <w:t>全年</w:t>
            </w:r>
          </w:p>
        </w:tc>
        <w:tc>
          <w:tcPr>
            <w:tcW w:w="1701" w:type="dxa"/>
            <w:vAlign w:val="center"/>
          </w:tcPr>
          <w:p w:rsidR="00815F56" w:rsidRPr="001E2C87" w:rsidP="001E2C87">
            <w:pPr>
              <w:spacing w:line="360" w:lineRule="auto"/>
              <w:jc w:val="center"/>
              <w:rPr>
                <w:rFonts w:eastAsia="仿宋"/>
                <w:szCs w:val="21"/>
              </w:rPr>
            </w:pPr>
            <w:r w:rsidRPr="001E2C87">
              <w:rPr>
                <w:rFonts w:eastAsia="仿宋"/>
                <w:szCs w:val="21"/>
              </w:rPr>
              <w:t>地下水位与河流水位的高低关系</w:t>
            </w:r>
          </w:p>
        </w:tc>
        <w:tc>
          <w:tcPr>
            <w:tcW w:w="1559" w:type="dxa"/>
            <w:vAlign w:val="center"/>
          </w:tcPr>
          <w:p w:rsidR="00815F56" w:rsidRPr="001E2C87" w:rsidP="001E2C87">
            <w:pPr>
              <w:spacing w:line="360" w:lineRule="auto"/>
              <w:jc w:val="center"/>
              <w:rPr>
                <w:rFonts w:eastAsia="仿宋"/>
                <w:szCs w:val="21"/>
              </w:rPr>
            </w:pPr>
            <w:r w:rsidRPr="001E2C87">
              <w:rPr>
                <w:rFonts w:eastAsia="仿宋"/>
                <w:szCs w:val="21"/>
              </w:rPr>
              <w:t>普遍</w:t>
            </w:r>
          </w:p>
        </w:tc>
        <w:tc>
          <w:tcPr>
            <w:tcW w:w="3292" w:type="dxa"/>
            <w:vMerge/>
            <w:vAlign w:val="center"/>
          </w:tcPr>
          <w:p w:rsidR="00815F56" w:rsidRPr="001E2C87" w:rsidP="001E2C87">
            <w:pPr>
              <w:spacing w:line="360" w:lineRule="auto"/>
              <w:jc w:val="center"/>
              <w:rPr>
                <w:rFonts w:eastAsia="仿宋"/>
                <w:szCs w:val="21"/>
              </w:rPr>
            </w:pPr>
          </w:p>
        </w:tc>
      </w:tr>
    </w:tbl>
    <w:p w:rsidR="00815F56" w:rsidRPr="001E2C87" w:rsidP="001E2C87">
      <w:pPr>
        <w:spacing w:line="360" w:lineRule="auto"/>
        <w:ind w:firstLine="420" w:firstLineChars="200"/>
        <w:rPr>
          <w:rFonts w:eastAsia="仿宋"/>
          <w:szCs w:val="21"/>
        </w:rPr>
      </w:pPr>
      <w:r w:rsidRPr="001E2C87">
        <w:rPr>
          <w:rFonts w:eastAsia="仿宋"/>
          <w:b/>
          <w:color w:val="C00000"/>
          <w:szCs w:val="21"/>
        </w:rPr>
        <w:t>【特别提醒】</w:t>
      </w:r>
      <w:r w:rsidRPr="001E2C87">
        <w:rPr>
          <w:rFonts w:eastAsia="仿宋"/>
          <w:b/>
          <w:color w:val="C00000"/>
          <w:szCs w:val="21"/>
        </w:rPr>
        <w:t xml:space="preserve"> </w:t>
      </w:r>
      <w:r w:rsidRPr="001E2C87">
        <w:rPr>
          <w:rFonts w:eastAsia="仿宋"/>
          <w:szCs w:val="21"/>
        </w:rPr>
        <w:t xml:space="preserve"> </w:t>
      </w:r>
      <w:r w:rsidRPr="001E2C87">
        <w:rPr>
          <w:rFonts w:ascii="宋体" w:hAnsi="宋体" w:cs="宋体" w:hint="eastAsia"/>
          <w:szCs w:val="21"/>
        </w:rPr>
        <w:t>①</w:t>
      </w:r>
      <w:r w:rsidRPr="001E2C87">
        <w:rPr>
          <w:rFonts w:eastAsia="仿宋"/>
          <w:szCs w:val="21"/>
        </w:rPr>
        <w:t>河流最主要的补给水源是大气降水（雨水）。</w:t>
      </w:r>
      <w:r w:rsidRPr="001E2C87">
        <w:rPr>
          <w:rFonts w:ascii="宋体" w:hAnsi="宋体" w:cs="宋体" w:hint="eastAsia"/>
          <w:szCs w:val="21"/>
        </w:rPr>
        <w:t>②</w:t>
      </w:r>
      <w:r w:rsidRPr="001E2C87">
        <w:rPr>
          <w:rFonts w:eastAsia="仿宋"/>
          <w:szCs w:val="21"/>
        </w:rPr>
        <w:br/>
      </w:r>
      <w:r w:rsidRPr="001E2C87">
        <w:rPr>
          <w:rFonts w:eastAsia="仿宋"/>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5" w:history="1">
        <w:r>
          <w:rPr>
            <w:rFonts w:ascii="SimSun" w:eastAsia="SimSun" w:hAnsi="SimSun" w:cs="SimSun"/>
            <w:b/>
            <w:bCs/>
            <w:color w:val="0000EE"/>
            <w:kern w:val="0"/>
            <w:sz w:val="30"/>
            <w:szCs w:val="30"/>
            <w:u w:val="single" w:color="0000EE"/>
          </w:rPr>
          <w:t>https://d.book118.com/578004127043006031</w:t>
        </w:r>
      </w:hyperlink>
    </w:p>
    <w:p w:rsidR="00815F56" w:rsidRPr="001E2C87" w:rsidP="001E2C87">
      <w:pPr>
        <w:spacing w:line="360" w:lineRule="auto"/>
        <w:ind w:firstLine="420" w:firstLineChars="200"/>
        <w:rPr>
          <w:rFonts w:eastAsia="仿宋"/>
          <w:szCs w:val="21"/>
        </w:rPr>
      </w:pPr>
    </w:p>
    <w:sectPr>
      <w:type w:val="nextPage"/>
      <w:pgSz w:w="11906" w:h="16838"/>
      <w:pgMar w:top="1418" w:right="1077" w:bottom="1418" w:left="1077" w:header="851" w:footer="992" w:gutter="0"/>
      <w:pgNumType w:start="1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ce">
    <w:altName w:val="Times New Roman"/>
    <w:charset w:val="00"/>
    <w:family w:val="roman"/>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92257F99"/>
    <w:multiLevelType w:val="singleLevel"/>
    <w:tmpl w:val="92257F99"/>
    <w:lvl w:ilvl="0">
      <w:start w:val="10"/>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23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1E2C87"/>
    <w:rsid w:val="00815F56"/>
    <w:rsid w:val="008C4205"/>
    <w:rsid w:val="009931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semiHidden="1"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qFormat/>
    <w:rPr>
      <w:rFonts w:ascii="宋体" w:hAnsi="Courier New" w:cs="Courier New"/>
      <w:szCs w:val="21"/>
    </w:rPr>
  </w:style>
  <w:style w:type="paragraph" w:styleId="Footer">
    <w:name w:val="footer"/>
    <w:basedOn w:val="Normal"/>
    <w:uiPriority w:val="99"/>
    <w:semiHidden/>
    <w:unhideWhenUsed/>
    <w:qFormat/>
    <w:pPr>
      <w:tabs>
        <w:tab w:val="center" w:pos="4153"/>
        <w:tab w:val="right" w:pos="8306"/>
      </w:tabs>
      <w:snapToGrid w:val="0"/>
      <w:jc w:val="left"/>
    </w:pPr>
    <w:rPr>
      <w:sz w:val="18"/>
      <w:szCs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uiPriority w:val="99"/>
    <w:qFormat/>
    <w:pPr>
      <w:widowControl/>
      <w:spacing w:before="100" w:beforeAutospacing="1" w:after="100" w:afterAutospacing="1"/>
      <w:jc w:val="left"/>
    </w:pPr>
    <w:rPr>
      <w:rFonts w:ascii="宋体" w:hAnsi="宋体"/>
      <w:sz w:val="24"/>
      <w:szCs w:val="24"/>
    </w:rPr>
  </w:style>
  <w:style w:type="paragraph" w:customStyle="1" w:styleId="0">
    <w:name w:val="正文_0"/>
    <w:qFormat/>
    <w:pPr>
      <w:widowControl w:val="0"/>
      <w:jc w:val="both"/>
    </w:pPr>
    <w:rPr>
      <w:rFonts w:ascii="Calibri" w:hAnsi="Calibri"/>
      <w:kern w:val="2"/>
      <w:sz w:val="21"/>
      <w:szCs w:val="22"/>
    </w:rPr>
  </w:style>
  <w:style w:type="paragraph" w:customStyle="1" w:styleId="1">
    <w:name w:val="宋体1"/>
    <w:basedOn w:val="Normal"/>
    <w:qFormat/>
    <w:pPr>
      <w:spacing w:line="360" w:lineRule="auto"/>
      <w:jc w:val="left"/>
    </w:pPr>
  </w:style>
  <w:style w:type="paragraph" w:customStyle="1" w:styleId="00">
    <w:name w:val="纯文本_0"/>
    <w:basedOn w:val="Normal"/>
    <w:qFormat/>
    <w:rPr>
      <w:rFonts w:ascii="宋体" w:hAnsi="Courier New" w:cs="Courier New"/>
      <w:szCs w:val="21"/>
    </w:rPr>
  </w:style>
  <w:style w:type="paragraph" w:customStyle="1" w:styleId="Normal0">
    <w:name w:val="Normal_0"/>
    <w:qFormat/>
    <w:rPr>
      <w:rFonts w:ascii="Times New Romance" w:hAnsi="Times New Romance" w:cs="Times New Romanc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hyperlink" Target="https://d.book118.com/578004127043006031" TargetMode="Externa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jpeg" /><Relationship Id="rId9" Type="http://schemas.openxmlformats.org/officeDocument/2006/relationships/image" Target="media/image5.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2075</Words>
  <Characters>11829</Characters>
  <Application>Microsoft Office Word</Application>
  <DocSecurity>0</DocSecurity>
  <Lines>98</Lines>
  <Paragraphs>27</Paragraphs>
  <ScaleCrop>false</ScaleCrop>
  <Company>Xman</Company>
  <LinksUpToDate>false</LinksUpToDate>
  <CharactersWithSpaces>13877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Xman</dc:creator>
  <cp:lastModifiedBy>Xman</cp:lastModifiedBy>
  <cp:revision>2</cp:revision>
  <dcterms:created xsi:type="dcterms:W3CDTF">2023-01-31T21:10:56Z</dcterms:created>
  <dcterms:modified xsi:type="dcterms:W3CDTF">2023-01-31T21:10:56Z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