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700" w:lineRule="exact"/>
        <w:jc w:val="center"/>
        <w:rPr>
          <w:rFonts w:ascii="宋体" w:hAnsi="宋体"/>
          <w:spacing w:val="-20"/>
          <w:sz w:val="72"/>
          <w:szCs w:val="72"/>
        </w:rPr>
      </w:pPr>
    </w:p>
    <w:p>
      <w:pPr>
        <w:spacing w:line="700" w:lineRule="exact"/>
        <w:jc w:val="center"/>
        <w:rPr>
          <w:rFonts w:ascii="宋体" w:hAnsi="宋体" w:hint="eastAsia"/>
          <w:spacing w:val="-20"/>
          <w:sz w:val="72"/>
          <w:szCs w:val="72"/>
        </w:rPr>
      </w:pPr>
    </w:p>
    <w:p>
      <w:pPr>
        <w:spacing w:line="700" w:lineRule="exact"/>
        <w:jc w:val="center"/>
        <w:rPr>
          <w:rFonts w:ascii="宋体" w:hAnsi="宋体" w:hint="eastAsia"/>
          <w:spacing w:val="-20"/>
          <w:sz w:val="72"/>
          <w:szCs w:val="72"/>
        </w:rPr>
      </w:pPr>
      <w:r>
        <w:rPr>
          <w:rFonts w:ascii="宋体" w:hAnsi="宋体" w:hint="eastAsia"/>
          <w:spacing w:val="-20"/>
          <w:sz w:val="72"/>
          <w:szCs w:val="72"/>
        </w:rPr>
        <w:t>施</w:t>
      </w:r>
    </w:p>
    <w:p>
      <w:pPr>
        <w:spacing w:line="700" w:lineRule="exact"/>
        <w:jc w:val="center"/>
        <w:rPr>
          <w:rFonts w:ascii="宋体" w:hAnsi="宋体" w:hint="eastAsia"/>
          <w:spacing w:val="-20"/>
          <w:sz w:val="72"/>
          <w:szCs w:val="72"/>
        </w:rPr>
      </w:pPr>
      <w:r>
        <w:rPr>
          <w:rFonts w:ascii="宋体" w:hAnsi="宋体" w:hint="eastAsia"/>
          <w:spacing w:val="-20"/>
          <w:sz w:val="72"/>
          <w:szCs w:val="72"/>
        </w:rPr>
        <w:t>工</w:t>
      </w:r>
    </w:p>
    <w:p>
      <w:pPr>
        <w:spacing w:line="700" w:lineRule="exact"/>
        <w:jc w:val="center"/>
        <w:rPr>
          <w:rFonts w:ascii="宋体" w:hAnsi="宋体" w:hint="eastAsia"/>
          <w:spacing w:val="-20"/>
          <w:sz w:val="72"/>
          <w:szCs w:val="72"/>
        </w:rPr>
      </w:pPr>
      <w:r>
        <w:rPr>
          <w:rFonts w:ascii="宋体" w:hAnsi="宋体" w:hint="eastAsia"/>
          <w:spacing w:val="-20"/>
          <w:sz w:val="72"/>
          <w:szCs w:val="72"/>
        </w:rPr>
        <w:t>现</w:t>
      </w:r>
    </w:p>
    <w:p>
      <w:pPr>
        <w:spacing w:line="700" w:lineRule="exact"/>
        <w:jc w:val="center"/>
        <w:rPr>
          <w:rFonts w:ascii="宋体" w:hAnsi="宋体" w:hint="eastAsia"/>
          <w:spacing w:val="-20"/>
          <w:sz w:val="72"/>
          <w:szCs w:val="72"/>
        </w:rPr>
      </w:pPr>
      <w:r>
        <w:rPr>
          <w:rFonts w:ascii="宋体" w:hAnsi="宋体" w:hint="eastAsia"/>
          <w:spacing w:val="-20"/>
          <w:sz w:val="72"/>
          <w:szCs w:val="72"/>
        </w:rPr>
        <w:t>场</w:t>
      </w:r>
    </w:p>
    <w:p>
      <w:pPr>
        <w:spacing w:line="700" w:lineRule="exact"/>
        <w:jc w:val="center"/>
        <w:rPr>
          <w:rFonts w:ascii="宋体" w:hAnsi="宋体" w:hint="eastAsia"/>
          <w:spacing w:val="-20"/>
          <w:sz w:val="72"/>
          <w:szCs w:val="72"/>
        </w:rPr>
      </w:pPr>
      <w:r>
        <w:rPr>
          <w:rFonts w:ascii="宋体" w:hAnsi="宋体" w:hint="eastAsia"/>
          <w:spacing w:val="-20"/>
          <w:sz w:val="72"/>
          <w:szCs w:val="72"/>
        </w:rPr>
        <w:t>扬</w:t>
      </w:r>
    </w:p>
    <w:p>
      <w:pPr>
        <w:spacing w:line="700" w:lineRule="exact"/>
        <w:jc w:val="center"/>
        <w:rPr>
          <w:rFonts w:ascii="宋体" w:hAnsi="宋体" w:hint="eastAsia"/>
          <w:spacing w:val="-20"/>
          <w:sz w:val="72"/>
          <w:szCs w:val="72"/>
        </w:rPr>
      </w:pPr>
      <w:r>
        <w:rPr>
          <w:rFonts w:ascii="宋体" w:hAnsi="宋体" w:hint="eastAsia"/>
          <w:spacing w:val="-20"/>
          <w:sz w:val="72"/>
          <w:szCs w:val="72"/>
        </w:rPr>
        <w:t>尘</w:t>
      </w:r>
    </w:p>
    <w:p>
      <w:pPr>
        <w:spacing w:line="700" w:lineRule="exact"/>
        <w:jc w:val="center"/>
        <w:rPr>
          <w:rFonts w:ascii="宋体" w:hAnsi="宋体" w:hint="eastAsia"/>
          <w:spacing w:val="-20"/>
          <w:sz w:val="72"/>
          <w:szCs w:val="72"/>
        </w:rPr>
      </w:pPr>
      <w:r>
        <w:rPr>
          <w:rFonts w:ascii="宋体" w:hAnsi="宋体" w:hint="eastAsia"/>
          <w:spacing w:val="-20"/>
          <w:sz w:val="72"/>
          <w:szCs w:val="72"/>
        </w:rPr>
        <w:t>防</w:t>
      </w:r>
    </w:p>
    <w:p>
      <w:pPr>
        <w:spacing w:line="700" w:lineRule="exact"/>
        <w:jc w:val="center"/>
        <w:rPr>
          <w:rFonts w:ascii="宋体" w:hAnsi="宋体" w:hint="eastAsia"/>
          <w:spacing w:val="-20"/>
          <w:sz w:val="72"/>
          <w:szCs w:val="72"/>
        </w:rPr>
      </w:pPr>
      <w:r>
        <w:rPr>
          <w:rFonts w:ascii="宋体" w:hAnsi="宋体" w:hint="eastAsia"/>
          <w:spacing w:val="-20"/>
          <w:sz w:val="72"/>
          <w:szCs w:val="72"/>
        </w:rPr>
        <w:t>治</w:t>
      </w:r>
    </w:p>
    <w:p>
      <w:pPr>
        <w:spacing w:line="700" w:lineRule="exact"/>
        <w:jc w:val="center"/>
        <w:rPr>
          <w:rFonts w:ascii="宋体" w:hAnsi="宋体" w:hint="eastAsia"/>
          <w:spacing w:val="-20"/>
          <w:sz w:val="72"/>
          <w:szCs w:val="72"/>
        </w:rPr>
      </w:pPr>
      <w:r>
        <w:rPr>
          <w:rFonts w:ascii="宋体" w:hAnsi="宋体" w:hint="eastAsia"/>
          <w:spacing w:val="-20"/>
          <w:sz w:val="72"/>
          <w:szCs w:val="72"/>
        </w:rPr>
        <w:t>工</w:t>
      </w:r>
    </w:p>
    <w:p>
      <w:pPr>
        <w:spacing w:line="700" w:lineRule="exact"/>
        <w:jc w:val="center"/>
        <w:rPr>
          <w:rFonts w:ascii="宋体" w:hAnsi="宋体" w:hint="eastAsia"/>
          <w:spacing w:val="-20"/>
          <w:sz w:val="72"/>
          <w:szCs w:val="72"/>
        </w:rPr>
      </w:pPr>
      <w:r>
        <w:rPr>
          <w:rFonts w:ascii="宋体" w:hAnsi="宋体" w:hint="eastAsia"/>
          <w:spacing w:val="-20"/>
          <w:sz w:val="72"/>
          <w:szCs w:val="72"/>
        </w:rPr>
        <w:t>作</w:t>
      </w:r>
    </w:p>
    <w:p>
      <w:pPr>
        <w:spacing w:line="700" w:lineRule="exact"/>
        <w:jc w:val="center"/>
        <w:rPr>
          <w:rFonts w:ascii="宋体" w:hAnsi="宋体" w:hint="eastAsia"/>
          <w:spacing w:val="-20"/>
          <w:sz w:val="72"/>
          <w:szCs w:val="72"/>
        </w:rPr>
      </w:pPr>
      <w:r>
        <w:rPr>
          <w:rFonts w:ascii="宋体" w:hAnsi="宋体" w:hint="eastAsia"/>
          <w:spacing w:val="-20"/>
          <w:sz w:val="72"/>
          <w:szCs w:val="72"/>
        </w:rPr>
        <w:t>台</w:t>
      </w:r>
    </w:p>
    <w:p>
      <w:pPr>
        <w:spacing w:line="700" w:lineRule="exact"/>
        <w:jc w:val="center"/>
        <w:rPr>
          <w:rFonts w:ascii="宋体" w:hAnsi="宋体"/>
          <w:spacing w:val="-20"/>
          <w:sz w:val="72"/>
          <w:szCs w:val="72"/>
        </w:rPr>
      </w:pPr>
      <w:r>
        <w:rPr>
          <w:rFonts w:ascii="宋体" w:hAnsi="宋体" w:hint="eastAsia"/>
          <w:spacing w:val="-20"/>
          <w:sz w:val="72"/>
          <w:szCs w:val="72"/>
        </w:rPr>
        <w:t>帐</w:t>
      </w:r>
    </w:p>
    <w:p>
      <w:pPr>
        <w:spacing w:line="700" w:lineRule="exact"/>
        <w:jc w:val="center"/>
        <w:rPr>
          <w:rFonts w:ascii="宋体" w:hAnsi="宋体"/>
          <w:spacing w:val="-20"/>
          <w:sz w:val="72"/>
          <w:szCs w:val="72"/>
        </w:rPr>
      </w:pPr>
    </w:p>
    <w:p>
      <w:pPr>
        <w:spacing w:line="700" w:lineRule="exact"/>
        <w:jc w:val="center"/>
        <w:rPr>
          <w:rFonts w:ascii="宋体" w:hAnsi="宋体" w:hint="eastAsia"/>
          <w:spacing w:val="-20"/>
          <w:sz w:val="72"/>
          <w:szCs w:val="72"/>
        </w:rPr>
        <w:sectPr>
          <w:pgSz w:w="11906" w:h="16838"/>
          <w:pgMar w:top="1440" w:right="1797" w:bottom="1440" w:left="1797" w:header="851" w:footer="992" w:gutter="0"/>
          <w:cols w:space="708"/>
          <w:docGrid w:type="linesAndChars" w:linePitch="312"/>
        </w:sectPr>
      </w:pPr>
    </w:p>
    <w:p>
      <w:pPr>
        <w:jc w:val="center"/>
        <w:rPr>
          <w:rFonts w:hint="eastAsia"/>
          <w:b/>
          <w:sz w:val="44"/>
          <w:szCs w:val="44"/>
        </w:rPr>
      </w:pPr>
      <w:r>
        <w:rPr>
          <w:rFonts w:hint="eastAsia"/>
          <w:b/>
          <w:sz w:val="44"/>
          <w:szCs w:val="44"/>
        </w:rPr>
        <w:t>目   录</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施工扬尘防治领导小组</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施工扬尘防治领导小组工作职责</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施工扬尘防治领导小组工作会议纪要</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施工现场扬尘防治专项方案</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施工扬尘防治项目分工职责</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施工扬尘防治制度</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施工扬尘防治责任制</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施工扬尘防治检查记录</w:t>
      </w:r>
    </w:p>
    <w:p>
      <w:pPr>
        <w:numPr>
          <w:ilvl w:val="0"/>
          <w:numId w:val="12"/>
        </w:numPr>
        <w:tabs>
          <w:tab w:val="clear" w:pos="1138"/>
          <w:tab w:val="left" w:pos="1440"/>
        </w:tabs>
        <w:spacing w:line="540" w:lineRule="exact"/>
        <w:ind w:left="1440" w:hanging="720"/>
        <w:rPr>
          <w:rFonts w:hint="eastAsia"/>
          <w:color w:val="000000"/>
          <w:sz w:val="28"/>
          <w:szCs w:val="28"/>
        </w:rPr>
      </w:pPr>
      <w:r>
        <w:rPr>
          <w:rFonts w:hint="eastAsia"/>
          <w:color w:val="000000"/>
          <w:sz w:val="28"/>
          <w:szCs w:val="28"/>
        </w:rPr>
        <w:t>安全、文明施工措施费预算</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防尘洒水记录</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车辆进出清洗记</w:t>
      </w:r>
    </w:p>
    <w:p>
      <w:pPr>
        <w:numPr>
          <w:ilvl w:val="0"/>
          <w:numId w:val="12"/>
        </w:numPr>
        <w:tabs>
          <w:tab w:val="clear" w:pos="1138"/>
          <w:tab w:val="left" w:pos="1440"/>
        </w:tabs>
        <w:spacing w:line="540" w:lineRule="exact"/>
        <w:ind w:left="1440" w:hanging="720"/>
        <w:rPr>
          <w:rFonts w:hint="eastAsia"/>
          <w:sz w:val="28"/>
          <w:szCs w:val="28"/>
        </w:rPr>
      </w:pPr>
      <w:r>
        <w:rPr>
          <w:rFonts w:hint="eastAsia"/>
          <w:sz w:val="28"/>
          <w:szCs w:val="28"/>
        </w:rPr>
        <w:t>文明施工验收</w:t>
      </w:r>
    </w:p>
    <w:p>
      <w:pPr>
        <w:numPr>
          <w:ilvl w:val="0"/>
          <w:numId w:val="12"/>
        </w:numPr>
        <w:tabs>
          <w:tab w:val="clear" w:pos="1138"/>
          <w:tab w:val="left" w:pos="1440"/>
        </w:tabs>
        <w:spacing w:line="540" w:lineRule="exact"/>
        <w:ind w:left="1440" w:hanging="720"/>
        <w:rPr>
          <w:rFonts w:hint="eastAsia"/>
          <w:color w:val="000000"/>
          <w:sz w:val="28"/>
          <w:szCs w:val="28"/>
        </w:rPr>
      </w:pPr>
      <w:r>
        <w:rPr>
          <w:rFonts w:ascii="仿宋_GB2312" w:eastAsia="仿宋_GB2312" w:hAnsi="Arial" w:cs="宋体" w:hint="eastAsia"/>
          <w:color w:val="000000"/>
          <w:kern w:val="0"/>
          <w:sz w:val="32"/>
          <w:szCs w:val="32"/>
          <w:lang w:bidi="th-TH"/>
        </w:rPr>
        <w:t>非道路移动机械使用管理台账</w:t>
      </w:r>
    </w:p>
    <w:p>
      <w:pPr>
        <w:numPr>
          <w:ilvl w:val="0"/>
          <w:numId w:val="12"/>
        </w:numPr>
        <w:tabs>
          <w:tab w:val="clear" w:pos="1138"/>
          <w:tab w:val="left" w:pos="1440"/>
        </w:tabs>
        <w:spacing w:line="540" w:lineRule="exact"/>
        <w:ind w:left="1440" w:hanging="720"/>
        <w:rPr>
          <w:sz w:val="28"/>
          <w:szCs w:val="28"/>
        </w:rPr>
        <w:sectPr>
          <w:type w:val="nextPage"/>
          <w:pgSz w:w="11906" w:h="16838"/>
          <w:pgMar w:top="1440" w:right="1797" w:bottom="1440" w:left="1797" w:header="851" w:footer="992" w:gutter="0"/>
          <w:pgNumType w:start="2"/>
          <w:cols w:space="708"/>
          <w:titlePg w:val="0"/>
          <w:docGrid w:type="linesAndChars" w:linePitch="312"/>
        </w:sectPr>
      </w:pPr>
      <w:r>
        <w:rPr>
          <w:rFonts w:hint="eastAsia"/>
          <w:sz w:val="28"/>
          <w:szCs w:val="28"/>
        </w:rPr>
        <w:t>上级关于施工扬尘防治的文件</w:t>
      </w:r>
    </w:p>
    <w:p>
      <w:pPr>
        <w:spacing w:line="700" w:lineRule="exact"/>
        <w:jc w:val="center"/>
        <w:rPr>
          <w:rFonts w:ascii="宋体" w:hAnsi="宋体" w:hint="eastAsia"/>
          <w:color w:val="FF0000"/>
          <w:spacing w:val="-20"/>
          <w:sz w:val="56"/>
          <w:szCs w:val="56"/>
        </w:rPr>
      </w:pPr>
    </w:p>
    <w:p>
      <w:pPr>
        <w:rPr>
          <w:rFonts w:hint="eastAsia"/>
          <w:b/>
          <w:sz w:val="52"/>
          <w:szCs w:val="52"/>
        </w:rPr>
      </w:pPr>
    </w:p>
    <w:p>
      <w:pPr>
        <w:jc w:val="center"/>
        <w:rPr>
          <w:rFonts w:hint="eastAsia"/>
          <w:b/>
          <w:sz w:val="52"/>
          <w:szCs w:val="52"/>
        </w:rPr>
      </w:pPr>
    </w:p>
    <w:p>
      <w:pPr>
        <w:spacing w:line="540" w:lineRule="exact"/>
        <w:ind w:right="480"/>
        <w:jc w:val="center"/>
        <w:rPr>
          <w:rFonts w:eastAsia="黑体" w:hint="eastAsia"/>
          <w:b/>
          <w:sz w:val="44"/>
          <w:szCs w:val="36"/>
        </w:rPr>
      </w:pPr>
      <w:r>
        <w:rPr>
          <w:rFonts w:eastAsia="黑体" w:hint="eastAsia"/>
          <w:b/>
          <w:sz w:val="44"/>
          <w:szCs w:val="36"/>
        </w:rPr>
        <w:t>施</w:t>
      </w:r>
    </w:p>
    <w:p>
      <w:pPr>
        <w:spacing w:line="540" w:lineRule="exact"/>
        <w:ind w:right="480"/>
        <w:jc w:val="center"/>
        <w:rPr>
          <w:rFonts w:eastAsia="黑体" w:hint="eastAsia"/>
          <w:b/>
          <w:sz w:val="44"/>
          <w:szCs w:val="36"/>
        </w:rPr>
      </w:pPr>
      <w:r>
        <w:rPr>
          <w:rFonts w:eastAsia="黑体" w:hint="eastAsia"/>
          <w:b/>
          <w:sz w:val="44"/>
          <w:szCs w:val="36"/>
        </w:rPr>
        <w:t>工</w:t>
      </w:r>
    </w:p>
    <w:p>
      <w:pPr>
        <w:spacing w:line="540" w:lineRule="exact"/>
        <w:ind w:right="480"/>
        <w:jc w:val="center"/>
        <w:rPr>
          <w:rFonts w:eastAsia="黑体" w:hint="eastAsia"/>
          <w:b/>
          <w:sz w:val="44"/>
          <w:szCs w:val="36"/>
        </w:rPr>
      </w:pPr>
      <w:r>
        <w:rPr>
          <w:rFonts w:eastAsia="黑体" w:hint="eastAsia"/>
          <w:b/>
          <w:sz w:val="44"/>
          <w:szCs w:val="36"/>
        </w:rPr>
        <w:t>扬</w:t>
      </w:r>
    </w:p>
    <w:p>
      <w:pPr>
        <w:spacing w:line="540" w:lineRule="exact"/>
        <w:ind w:right="480"/>
        <w:jc w:val="center"/>
        <w:rPr>
          <w:rFonts w:eastAsia="黑体" w:hint="eastAsia"/>
          <w:b/>
          <w:sz w:val="44"/>
          <w:szCs w:val="36"/>
        </w:rPr>
      </w:pPr>
      <w:r>
        <w:rPr>
          <w:rFonts w:eastAsia="黑体" w:hint="eastAsia"/>
          <w:b/>
          <w:sz w:val="44"/>
          <w:szCs w:val="36"/>
        </w:rPr>
        <w:t>尘</w:t>
      </w:r>
    </w:p>
    <w:p>
      <w:pPr>
        <w:spacing w:line="540" w:lineRule="exact"/>
        <w:ind w:right="480"/>
        <w:jc w:val="center"/>
        <w:rPr>
          <w:rFonts w:eastAsia="黑体" w:hint="eastAsia"/>
          <w:b/>
          <w:sz w:val="44"/>
          <w:szCs w:val="36"/>
        </w:rPr>
      </w:pPr>
      <w:r>
        <w:rPr>
          <w:rFonts w:eastAsia="黑体" w:hint="eastAsia"/>
          <w:b/>
          <w:sz w:val="44"/>
          <w:szCs w:val="36"/>
        </w:rPr>
        <w:t>防</w:t>
      </w:r>
    </w:p>
    <w:p>
      <w:pPr>
        <w:spacing w:line="540" w:lineRule="exact"/>
        <w:ind w:right="480"/>
        <w:jc w:val="center"/>
        <w:rPr>
          <w:rFonts w:eastAsia="黑体" w:hint="eastAsia"/>
          <w:b/>
          <w:sz w:val="44"/>
          <w:szCs w:val="36"/>
        </w:rPr>
      </w:pPr>
      <w:r>
        <w:rPr>
          <w:rFonts w:eastAsia="黑体" w:hint="eastAsia"/>
          <w:b/>
          <w:sz w:val="44"/>
          <w:szCs w:val="36"/>
        </w:rPr>
        <w:t>治</w:t>
      </w:r>
    </w:p>
    <w:p>
      <w:pPr>
        <w:spacing w:line="540" w:lineRule="exact"/>
        <w:ind w:right="480"/>
        <w:jc w:val="center"/>
        <w:rPr>
          <w:rFonts w:eastAsia="黑体" w:hint="eastAsia"/>
          <w:b/>
          <w:sz w:val="44"/>
          <w:szCs w:val="36"/>
        </w:rPr>
      </w:pPr>
      <w:r>
        <w:rPr>
          <w:rFonts w:eastAsia="黑体" w:hint="eastAsia"/>
          <w:b/>
          <w:sz w:val="44"/>
          <w:szCs w:val="36"/>
        </w:rPr>
        <w:t>领</w:t>
      </w:r>
    </w:p>
    <w:p>
      <w:pPr>
        <w:spacing w:line="540" w:lineRule="exact"/>
        <w:ind w:right="480"/>
        <w:jc w:val="center"/>
        <w:rPr>
          <w:rFonts w:eastAsia="黑体" w:hint="eastAsia"/>
          <w:b/>
          <w:sz w:val="44"/>
          <w:szCs w:val="36"/>
        </w:rPr>
      </w:pPr>
      <w:r>
        <w:rPr>
          <w:rFonts w:eastAsia="黑体" w:hint="eastAsia"/>
          <w:b/>
          <w:sz w:val="44"/>
          <w:szCs w:val="36"/>
        </w:rPr>
        <w:t>导</w:t>
      </w:r>
    </w:p>
    <w:p>
      <w:pPr>
        <w:spacing w:line="540" w:lineRule="exact"/>
        <w:ind w:right="480"/>
        <w:jc w:val="center"/>
        <w:rPr>
          <w:rFonts w:eastAsia="黑体" w:hint="eastAsia"/>
          <w:b/>
          <w:sz w:val="44"/>
          <w:szCs w:val="36"/>
        </w:rPr>
      </w:pPr>
      <w:r>
        <w:rPr>
          <w:rFonts w:eastAsia="黑体" w:hint="eastAsia"/>
          <w:b/>
          <w:sz w:val="44"/>
          <w:szCs w:val="36"/>
        </w:rPr>
        <w:t>小</w:t>
      </w:r>
    </w:p>
    <w:p>
      <w:pPr>
        <w:spacing w:line="540" w:lineRule="exact"/>
        <w:ind w:right="480"/>
        <w:jc w:val="center"/>
        <w:rPr>
          <w:rFonts w:eastAsia="黑体" w:hint="eastAsia"/>
          <w:b/>
          <w:sz w:val="44"/>
          <w:szCs w:val="36"/>
        </w:rPr>
      </w:pPr>
      <w:r>
        <w:rPr>
          <w:rFonts w:eastAsia="黑体" w:hint="eastAsia"/>
          <w:b/>
          <w:sz w:val="44"/>
          <w:szCs w:val="36"/>
        </w:rPr>
        <w:t>组</w:t>
      </w:r>
    </w:p>
    <w:p>
      <w:pPr>
        <w:rPr>
          <w:rFonts w:hint="eastAsia"/>
          <w:b/>
          <w:sz w:val="52"/>
          <w:szCs w:val="52"/>
        </w:rPr>
      </w:pPr>
    </w:p>
    <w:p>
      <w:pPr>
        <w:rPr>
          <w:rFonts w:hint="eastAsia"/>
          <w:b/>
          <w:sz w:val="52"/>
          <w:szCs w:val="52"/>
        </w:rPr>
      </w:pPr>
    </w:p>
    <w:p>
      <w:pPr>
        <w:jc w:val="center"/>
        <w:rPr>
          <w:rFonts w:hint="eastAsia"/>
          <w:b/>
          <w:sz w:val="52"/>
          <w:szCs w:val="52"/>
        </w:rPr>
      </w:pPr>
    </w:p>
    <w:p>
      <w:pPr>
        <w:jc w:val="center"/>
        <w:rPr>
          <w:rFonts w:hint="eastAsia"/>
          <w:b/>
          <w:sz w:val="52"/>
          <w:szCs w:val="52"/>
        </w:rPr>
        <w:sectPr>
          <w:type w:val="nextPage"/>
          <w:pgSz w:w="11906" w:h="16838"/>
          <w:pgMar w:top="1440" w:right="1797" w:bottom="1440" w:left="1797" w:header="851" w:footer="992" w:gutter="0"/>
          <w:pgNumType w:start="3"/>
          <w:cols w:space="708"/>
          <w:titlePg w:val="0"/>
          <w:docGrid w:type="linesAndChars" w:linePitch="312"/>
        </w:sectPr>
      </w:pPr>
    </w:p>
    <w:p>
      <w:pPr>
        <w:spacing w:line="540" w:lineRule="exact"/>
        <w:jc w:val="center"/>
        <w:rPr>
          <w:rFonts w:eastAsia="黑体" w:hint="eastAsia"/>
          <w:b/>
          <w:sz w:val="44"/>
          <w:szCs w:val="44"/>
        </w:rPr>
      </w:pPr>
      <w:r>
        <w:rPr>
          <w:rFonts w:eastAsia="黑体" w:hint="eastAsia"/>
          <w:b/>
          <w:sz w:val="44"/>
          <w:szCs w:val="44"/>
        </w:rPr>
        <w:t>施工扬尘防治领导小组</w:t>
      </w:r>
    </w:p>
    <w:tbl>
      <w:tblPr>
        <w:tblStyle w:val="TableNormal"/>
        <w:tblpPr w:leftFromText="180" w:rightFromText="180" w:vertAnchor="text" w:horzAnchor="margin" w:tblpXSpec="center" w:tblpX="1" w:tblpY="481"/>
        <w:tblOverlap w:val="never"/>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70"/>
        <w:gridCol w:w="551"/>
        <w:gridCol w:w="1119"/>
        <w:gridCol w:w="4293"/>
        <w:gridCol w:w="1757"/>
        <w:gridCol w:w="1561"/>
      </w:tblGrid>
      <w:tr>
        <w:tblPrEx>
          <w:tblW w:w="10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51"/>
        </w:trPr>
        <w:tc>
          <w:tcPr>
            <w:tcW w:w="1621" w:type="dxa"/>
            <w:gridSpan w:val="2"/>
            <w:vAlign w:val="center"/>
          </w:tcPr>
          <w:p>
            <w:pPr>
              <w:spacing w:line="540" w:lineRule="exact"/>
              <w:jc w:val="center"/>
              <w:rPr>
                <w:rFonts w:hint="eastAsia"/>
                <w:sz w:val="24"/>
              </w:rPr>
            </w:pPr>
            <w:r>
              <w:rPr>
                <w:rFonts w:hint="eastAsia"/>
                <w:sz w:val="24"/>
              </w:rPr>
              <w:t>项目分工</w:t>
            </w:r>
          </w:p>
        </w:tc>
        <w:tc>
          <w:tcPr>
            <w:tcW w:w="1119" w:type="dxa"/>
            <w:vAlign w:val="center"/>
          </w:tcPr>
          <w:p>
            <w:pPr>
              <w:spacing w:line="540" w:lineRule="exact"/>
              <w:jc w:val="center"/>
              <w:rPr>
                <w:rFonts w:hint="eastAsia"/>
                <w:sz w:val="24"/>
              </w:rPr>
            </w:pPr>
            <w:r>
              <w:rPr>
                <w:rFonts w:hint="eastAsia"/>
                <w:sz w:val="24"/>
              </w:rPr>
              <w:t>姓 名</w:t>
            </w:r>
          </w:p>
        </w:tc>
        <w:tc>
          <w:tcPr>
            <w:tcW w:w="4293" w:type="dxa"/>
            <w:vAlign w:val="center"/>
          </w:tcPr>
          <w:p>
            <w:pPr>
              <w:spacing w:line="540" w:lineRule="exact"/>
              <w:jc w:val="center"/>
              <w:rPr>
                <w:rFonts w:hint="eastAsia"/>
                <w:sz w:val="24"/>
              </w:rPr>
            </w:pPr>
            <w:r>
              <w:rPr>
                <w:rFonts w:hint="eastAsia"/>
                <w:sz w:val="24"/>
              </w:rPr>
              <w:t>单   位</w:t>
            </w:r>
          </w:p>
        </w:tc>
        <w:tc>
          <w:tcPr>
            <w:tcW w:w="1757" w:type="dxa"/>
            <w:vAlign w:val="center"/>
          </w:tcPr>
          <w:p>
            <w:pPr>
              <w:spacing w:line="540" w:lineRule="exact"/>
              <w:jc w:val="center"/>
              <w:rPr>
                <w:rFonts w:hint="eastAsia"/>
                <w:sz w:val="24"/>
              </w:rPr>
            </w:pPr>
            <w:r>
              <w:rPr>
                <w:rFonts w:hint="eastAsia"/>
                <w:sz w:val="24"/>
              </w:rPr>
              <w:t>职  务</w:t>
            </w:r>
          </w:p>
        </w:tc>
        <w:tc>
          <w:tcPr>
            <w:tcW w:w="1561" w:type="dxa"/>
            <w:vAlign w:val="center"/>
          </w:tcPr>
          <w:p>
            <w:pPr>
              <w:spacing w:line="540" w:lineRule="exact"/>
              <w:jc w:val="center"/>
              <w:rPr>
                <w:rFonts w:hint="eastAsia"/>
                <w:sz w:val="24"/>
              </w:rPr>
            </w:pPr>
            <w:r>
              <w:rPr>
                <w:rFonts w:hint="eastAsia"/>
                <w:sz w:val="24"/>
              </w:rPr>
              <w:t>组内分工</w:t>
            </w:r>
          </w:p>
        </w:tc>
      </w:tr>
      <w:tr>
        <w:tblPrEx>
          <w:tblW w:w="10351" w:type="dxa"/>
          <w:tblLayout w:type="fixed"/>
          <w:tblCellMar>
            <w:top w:w="0" w:type="dxa"/>
            <w:left w:w="108" w:type="dxa"/>
            <w:bottom w:w="0" w:type="dxa"/>
            <w:right w:w="108" w:type="dxa"/>
          </w:tblCellMar>
          <w:tblLook w:val="0000"/>
        </w:tblPrEx>
        <w:trPr>
          <w:trHeight w:val="1092"/>
        </w:trPr>
        <w:tc>
          <w:tcPr>
            <w:tcW w:w="1621" w:type="dxa"/>
            <w:gridSpan w:val="2"/>
            <w:vAlign w:val="center"/>
          </w:tcPr>
          <w:p>
            <w:pPr>
              <w:spacing w:line="540" w:lineRule="exact"/>
              <w:jc w:val="center"/>
              <w:rPr>
                <w:rFonts w:hint="eastAsia"/>
                <w:sz w:val="28"/>
                <w:szCs w:val="28"/>
              </w:rPr>
            </w:pPr>
            <w:r>
              <w:rPr>
                <w:rFonts w:hint="eastAsia"/>
                <w:sz w:val="28"/>
                <w:szCs w:val="28"/>
              </w:rPr>
              <w:t>领导小组</w:t>
            </w: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全面工作</w:t>
            </w:r>
          </w:p>
        </w:tc>
      </w:tr>
      <w:tr>
        <w:tblPrEx>
          <w:tblW w:w="10351" w:type="dxa"/>
          <w:tblLayout w:type="fixed"/>
          <w:tblCellMar>
            <w:top w:w="0" w:type="dxa"/>
            <w:left w:w="108" w:type="dxa"/>
            <w:bottom w:w="0" w:type="dxa"/>
            <w:right w:w="108" w:type="dxa"/>
          </w:tblCellMar>
          <w:tblLook w:val="0000"/>
        </w:tblPrEx>
        <w:trPr>
          <w:cantSplit/>
          <w:trHeight w:val="1092"/>
        </w:trPr>
        <w:tc>
          <w:tcPr>
            <w:tcW w:w="1070" w:type="dxa"/>
            <w:vMerge w:val="restart"/>
            <w:vAlign w:val="center"/>
          </w:tcPr>
          <w:p>
            <w:pPr>
              <w:spacing w:line="540" w:lineRule="exact"/>
              <w:jc w:val="center"/>
              <w:rPr>
                <w:rFonts w:hint="eastAsia"/>
                <w:sz w:val="28"/>
                <w:szCs w:val="28"/>
              </w:rPr>
            </w:pPr>
            <w:r>
              <w:rPr>
                <w:rFonts w:hint="eastAsia"/>
                <w:sz w:val="28"/>
                <w:szCs w:val="28"/>
              </w:rPr>
              <w:t>监督</w:t>
            </w:r>
          </w:p>
          <w:p>
            <w:pPr>
              <w:spacing w:line="540" w:lineRule="exact"/>
              <w:jc w:val="center"/>
              <w:rPr>
                <w:rFonts w:hint="eastAsia"/>
                <w:sz w:val="28"/>
                <w:szCs w:val="28"/>
              </w:rPr>
            </w:pPr>
            <w:r>
              <w:rPr>
                <w:rFonts w:hint="eastAsia"/>
                <w:sz w:val="28"/>
                <w:szCs w:val="28"/>
              </w:rPr>
              <w:t>小组</w:t>
            </w:r>
          </w:p>
        </w:tc>
        <w:tc>
          <w:tcPr>
            <w:tcW w:w="551" w:type="dxa"/>
            <w:vAlign w:val="center"/>
          </w:tcPr>
          <w:p>
            <w:pPr>
              <w:spacing w:line="540" w:lineRule="exact"/>
              <w:jc w:val="center"/>
              <w:rPr>
                <w:rFonts w:hint="eastAsia"/>
                <w:sz w:val="28"/>
                <w:szCs w:val="28"/>
              </w:rPr>
            </w:pPr>
            <w:r>
              <w:rPr>
                <w:rFonts w:hint="eastAsia"/>
                <w:sz w:val="28"/>
                <w:szCs w:val="28"/>
              </w:rPr>
              <w:t>组长</w:t>
            </w: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监督管理</w:t>
            </w:r>
          </w:p>
        </w:tc>
      </w:tr>
      <w:tr>
        <w:tblPrEx>
          <w:tblW w:w="10351" w:type="dxa"/>
          <w:tblLayout w:type="fixed"/>
          <w:tblCellMar>
            <w:top w:w="0" w:type="dxa"/>
            <w:left w:w="108" w:type="dxa"/>
            <w:bottom w:w="0" w:type="dxa"/>
            <w:right w:w="108" w:type="dxa"/>
          </w:tblCellMar>
          <w:tblLook w:val="0000"/>
        </w:tblPrEx>
        <w:trPr>
          <w:cantSplit/>
          <w:trHeight w:val="1092"/>
        </w:trPr>
        <w:tc>
          <w:tcPr>
            <w:tcW w:w="1070" w:type="dxa"/>
            <w:vMerge/>
            <w:vAlign w:val="center"/>
          </w:tcPr>
          <w:p>
            <w:pPr>
              <w:spacing w:line="540" w:lineRule="exact"/>
              <w:jc w:val="center"/>
              <w:rPr>
                <w:rFonts w:hint="eastAsia"/>
                <w:sz w:val="28"/>
                <w:szCs w:val="28"/>
              </w:rPr>
            </w:pPr>
          </w:p>
        </w:tc>
        <w:tc>
          <w:tcPr>
            <w:tcW w:w="551" w:type="dxa"/>
            <w:vAlign w:val="center"/>
          </w:tcPr>
          <w:p>
            <w:pPr>
              <w:spacing w:line="540" w:lineRule="exact"/>
              <w:jc w:val="center"/>
              <w:rPr>
                <w:rFonts w:hint="eastAsia"/>
                <w:sz w:val="28"/>
                <w:szCs w:val="28"/>
              </w:rPr>
            </w:pPr>
            <w:r>
              <w:rPr>
                <w:rFonts w:hint="eastAsia"/>
                <w:sz w:val="28"/>
                <w:szCs w:val="28"/>
              </w:rPr>
              <w:t>成员</w:t>
            </w: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监督管理</w:t>
            </w:r>
          </w:p>
        </w:tc>
      </w:tr>
      <w:tr>
        <w:tblPrEx>
          <w:tblW w:w="10351" w:type="dxa"/>
          <w:tblLayout w:type="fixed"/>
          <w:tblCellMar>
            <w:top w:w="0" w:type="dxa"/>
            <w:left w:w="108" w:type="dxa"/>
            <w:bottom w:w="0" w:type="dxa"/>
            <w:right w:w="108" w:type="dxa"/>
          </w:tblCellMar>
          <w:tblLook w:val="0000"/>
        </w:tblPrEx>
        <w:trPr>
          <w:cantSplit/>
          <w:trHeight w:val="1014"/>
        </w:trPr>
        <w:tc>
          <w:tcPr>
            <w:tcW w:w="1070" w:type="dxa"/>
            <w:vMerge w:val="restart"/>
            <w:vAlign w:val="center"/>
          </w:tcPr>
          <w:p>
            <w:pPr>
              <w:spacing w:line="540" w:lineRule="exact"/>
              <w:jc w:val="center"/>
              <w:rPr>
                <w:rFonts w:hint="eastAsia"/>
                <w:sz w:val="28"/>
                <w:szCs w:val="28"/>
              </w:rPr>
            </w:pPr>
            <w:r>
              <w:rPr>
                <w:rFonts w:hint="eastAsia"/>
                <w:sz w:val="28"/>
                <w:szCs w:val="28"/>
              </w:rPr>
              <w:t>工作</w:t>
            </w:r>
          </w:p>
          <w:p>
            <w:pPr>
              <w:spacing w:line="540" w:lineRule="exact"/>
              <w:jc w:val="center"/>
              <w:rPr>
                <w:rFonts w:hint="eastAsia"/>
                <w:sz w:val="28"/>
                <w:szCs w:val="28"/>
              </w:rPr>
            </w:pPr>
            <w:r>
              <w:rPr>
                <w:rFonts w:hint="eastAsia"/>
                <w:sz w:val="28"/>
                <w:szCs w:val="28"/>
              </w:rPr>
              <w:t>小组</w:t>
            </w:r>
          </w:p>
        </w:tc>
        <w:tc>
          <w:tcPr>
            <w:tcW w:w="551" w:type="dxa"/>
            <w:vAlign w:val="center"/>
          </w:tcPr>
          <w:p>
            <w:pPr>
              <w:spacing w:line="540" w:lineRule="exact"/>
              <w:jc w:val="center"/>
              <w:rPr>
                <w:rFonts w:hint="eastAsia"/>
                <w:sz w:val="28"/>
                <w:szCs w:val="28"/>
              </w:rPr>
            </w:pPr>
            <w:r>
              <w:rPr>
                <w:rFonts w:hint="eastAsia"/>
                <w:sz w:val="28"/>
                <w:szCs w:val="28"/>
              </w:rPr>
              <w:t>组长</w:t>
            </w: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管理实施</w:t>
            </w:r>
          </w:p>
        </w:tc>
      </w:tr>
      <w:tr>
        <w:tblPrEx>
          <w:tblW w:w="10351" w:type="dxa"/>
          <w:tblLayout w:type="fixed"/>
          <w:tblCellMar>
            <w:top w:w="0" w:type="dxa"/>
            <w:left w:w="108" w:type="dxa"/>
            <w:bottom w:w="0" w:type="dxa"/>
            <w:right w:w="108" w:type="dxa"/>
          </w:tblCellMar>
          <w:tblLook w:val="0000"/>
        </w:tblPrEx>
        <w:trPr>
          <w:cantSplit/>
          <w:trHeight w:val="562"/>
        </w:trPr>
        <w:tc>
          <w:tcPr>
            <w:tcW w:w="1070" w:type="dxa"/>
            <w:vMerge/>
            <w:vAlign w:val="center"/>
          </w:tcPr>
          <w:p>
            <w:pPr>
              <w:spacing w:line="540" w:lineRule="exact"/>
              <w:jc w:val="center"/>
              <w:rPr>
                <w:rFonts w:hint="eastAsia"/>
                <w:sz w:val="28"/>
                <w:szCs w:val="28"/>
              </w:rPr>
            </w:pPr>
          </w:p>
        </w:tc>
        <w:tc>
          <w:tcPr>
            <w:tcW w:w="551" w:type="dxa"/>
            <w:vMerge w:val="restart"/>
            <w:vAlign w:val="center"/>
          </w:tcPr>
          <w:p>
            <w:pPr>
              <w:spacing w:line="540" w:lineRule="exact"/>
              <w:jc w:val="center"/>
              <w:rPr>
                <w:rFonts w:hint="eastAsia"/>
                <w:sz w:val="28"/>
                <w:szCs w:val="28"/>
              </w:rPr>
            </w:pPr>
            <w:r>
              <w:rPr>
                <w:rFonts w:hint="eastAsia"/>
                <w:sz w:val="28"/>
                <w:szCs w:val="28"/>
              </w:rPr>
              <w:t>成员</w:t>
            </w: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计划措施</w:t>
            </w:r>
          </w:p>
        </w:tc>
      </w:tr>
      <w:tr>
        <w:tblPrEx>
          <w:tblW w:w="10351" w:type="dxa"/>
          <w:tblLayout w:type="fixed"/>
          <w:tblCellMar>
            <w:top w:w="0" w:type="dxa"/>
            <w:left w:w="108" w:type="dxa"/>
            <w:bottom w:w="0" w:type="dxa"/>
            <w:right w:w="108" w:type="dxa"/>
          </w:tblCellMar>
          <w:tblLook w:val="0000"/>
        </w:tblPrEx>
        <w:trPr>
          <w:cantSplit/>
          <w:trHeight w:val="697"/>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协调管理</w:t>
            </w:r>
          </w:p>
        </w:tc>
      </w:tr>
      <w:tr>
        <w:tblPrEx>
          <w:tblW w:w="10351" w:type="dxa"/>
          <w:tblLayout w:type="fixed"/>
          <w:tblCellMar>
            <w:top w:w="0" w:type="dxa"/>
            <w:left w:w="108" w:type="dxa"/>
            <w:bottom w:w="0" w:type="dxa"/>
            <w:right w:w="108" w:type="dxa"/>
          </w:tblCellMar>
          <w:tblLook w:val="0000"/>
        </w:tblPrEx>
        <w:trPr>
          <w:cantSplit/>
          <w:trHeight w:val="859"/>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规划落实</w:t>
            </w:r>
          </w:p>
        </w:tc>
      </w:tr>
      <w:tr>
        <w:tblPrEx>
          <w:tblW w:w="10351" w:type="dxa"/>
          <w:tblLayout w:type="fixed"/>
          <w:tblCellMar>
            <w:top w:w="0" w:type="dxa"/>
            <w:left w:w="108" w:type="dxa"/>
            <w:bottom w:w="0" w:type="dxa"/>
            <w:right w:w="108" w:type="dxa"/>
          </w:tblCellMar>
          <w:tblLook w:val="0000"/>
        </w:tblPrEx>
        <w:trPr>
          <w:cantSplit/>
          <w:trHeight w:val="875"/>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规划落实</w:t>
            </w:r>
          </w:p>
        </w:tc>
      </w:tr>
      <w:tr>
        <w:tblPrEx>
          <w:tblW w:w="10351" w:type="dxa"/>
          <w:tblLayout w:type="fixed"/>
          <w:tblCellMar>
            <w:top w:w="0" w:type="dxa"/>
            <w:left w:w="108" w:type="dxa"/>
            <w:bottom w:w="0" w:type="dxa"/>
            <w:right w:w="108" w:type="dxa"/>
          </w:tblCellMar>
          <w:tblLook w:val="0000"/>
        </w:tblPrEx>
        <w:trPr>
          <w:cantSplit/>
          <w:trHeight w:val="763"/>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规划落实</w:t>
            </w:r>
          </w:p>
        </w:tc>
      </w:tr>
      <w:tr>
        <w:tblPrEx>
          <w:tblW w:w="10351" w:type="dxa"/>
          <w:tblLayout w:type="fixed"/>
          <w:tblCellMar>
            <w:top w:w="0" w:type="dxa"/>
            <w:left w:w="108" w:type="dxa"/>
            <w:bottom w:w="0" w:type="dxa"/>
            <w:right w:w="108" w:type="dxa"/>
          </w:tblCellMar>
          <w:tblLook w:val="0000"/>
        </w:tblPrEx>
        <w:trPr>
          <w:cantSplit/>
          <w:trHeight w:val="793"/>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规划落实</w:t>
            </w:r>
          </w:p>
        </w:tc>
      </w:tr>
      <w:tr>
        <w:tblPrEx>
          <w:tblW w:w="10351" w:type="dxa"/>
          <w:tblLayout w:type="fixed"/>
          <w:tblCellMar>
            <w:top w:w="0" w:type="dxa"/>
            <w:left w:w="108" w:type="dxa"/>
            <w:bottom w:w="0" w:type="dxa"/>
            <w:right w:w="108" w:type="dxa"/>
          </w:tblCellMar>
          <w:tblLook w:val="0000"/>
        </w:tblPrEx>
        <w:trPr>
          <w:cantSplit/>
          <w:trHeight w:val="834"/>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规划落实</w:t>
            </w:r>
          </w:p>
        </w:tc>
      </w:tr>
      <w:tr>
        <w:tblPrEx>
          <w:tblW w:w="10351" w:type="dxa"/>
          <w:tblLayout w:type="fixed"/>
          <w:tblCellMar>
            <w:top w:w="0" w:type="dxa"/>
            <w:left w:w="108" w:type="dxa"/>
            <w:bottom w:w="0" w:type="dxa"/>
            <w:right w:w="108" w:type="dxa"/>
          </w:tblCellMar>
          <w:tblLook w:val="0000"/>
        </w:tblPrEx>
        <w:trPr>
          <w:cantSplit/>
          <w:trHeight w:val="834"/>
        </w:trPr>
        <w:tc>
          <w:tcPr>
            <w:tcW w:w="1070" w:type="dxa"/>
            <w:vMerge/>
            <w:vAlign w:val="center"/>
          </w:tcPr>
          <w:p>
            <w:pPr>
              <w:spacing w:line="540" w:lineRule="exact"/>
              <w:jc w:val="center"/>
              <w:rPr>
                <w:rFonts w:hint="eastAsia"/>
                <w:sz w:val="28"/>
                <w:szCs w:val="28"/>
              </w:rPr>
            </w:pPr>
          </w:p>
        </w:tc>
        <w:tc>
          <w:tcPr>
            <w:tcW w:w="551" w:type="dxa"/>
            <w:vMerge/>
            <w:vAlign w:val="center"/>
          </w:tcPr>
          <w:p>
            <w:pPr>
              <w:spacing w:line="540" w:lineRule="exact"/>
              <w:jc w:val="center"/>
              <w:rPr>
                <w:rFonts w:hint="eastAsia"/>
                <w:sz w:val="28"/>
                <w:szCs w:val="28"/>
              </w:rPr>
            </w:pPr>
          </w:p>
        </w:tc>
        <w:tc>
          <w:tcPr>
            <w:tcW w:w="1119" w:type="dxa"/>
            <w:vAlign w:val="center"/>
          </w:tcPr>
          <w:p>
            <w:pPr>
              <w:spacing w:line="540" w:lineRule="exact"/>
              <w:jc w:val="center"/>
              <w:rPr>
                <w:rFonts w:hint="eastAsia"/>
                <w:sz w:val="28"/>
                <w:szCs w:val="28"/>
              </w:rPr>
            </w:pPr>
          </w:p>
        </w:tc>
        <w:tc>
          <w:tcPr>
            <w:tcW w:w="4293" w:type="dxa"/>
            <w:vAlign w:val="center"/>
          </w:tcPr>
          <w:p>
            <w:pPr>
              <w:spacing w:line="540" w:lineRule="exact"/>
              <w:jc w:val="center"/>
              <w:rPr>
                <w:rFonts w:hint="eastAsia"/>
                <w:sz w:val="28"/>
                <w:szCs w:val="28"/>
              </w:rPr>
            </w:pPr>
          </w:p>
        </w:tc>
        <w:tc>
          <w:tcPr>
            <w:tcW w:w="1757" w:type="dxa"/>
            <w:vAlign w:val="center"/>
          </w:tcPr>
          <w:p>
            <w:pPr>
              <w:spacing w:line="540" w:lineRule="exact"/>
              <w:jc w:val="center"/>
              <w:rPr>
                <w:rFonts w:hint="eastAsia"/>
                <w:sz w:val="28"/>
                <w:szCs w:val="28"/>
              </w:rPr>
            </w:pPr>
          </w:p>
        </w:tc>
        <w:tc>
          <w:tcPr>
            <w:tcW w:w="1561" w:type="dxa"/>
            <w:vAlign w:val="center"/>
          </w:tcPr>
          <w:p>
            <w:pPr>
              <w:spacing w:line="540" w:lineRule="exact"/>
              <w:jc w:val="center"/>
              <w:rPr>
                <w:rFonts w:hint="eastAsia"/>
                <w:sz w:val="28"/>
                <w:szCs w:val="28"/>
              </w:rPr>
            </w:pPr>
            <w:r>
              <w:rPr>
                <w:rFonts w:hint="eastAsia"/>
                <w:sz w:val="28"/>
                <w:szCs w:val="28"/>
              </w:rPr>
              <w:t>规划落实</w:t>
            </w:r>
          </w:p>
        </w:tc>
      </w:tr>
    </w:tbl>
    <w:p>
      <w:pPr>
        <w:spacing w:line="540" w:lineRule="exact"/>
        <w:rPr>
          <w:b/>
          <w:sz w:val="24"/>
        </w:rPr>
        <w:sectPr>
          <w:type w:val="nextPage"/>
          <w:pgSz w:w="11906" w:h="16838"/>
          <w:pgMar w:top="1440" w:right="1797" w:bottom="1440" w:left="1797" w:header="851" w:footer="992" w:gutter="0"/>
          <w:pgNumType w:start="4"/>
          <w:cols w:space="708"/>
          <w:titlePg w:val="0"/>
          <w:docGrid w:type="linesAndChars" w:linePitch="312"/>
        </w:sectPr>
      </w:pPr>
      <w:r>
        <w:rPr>
          <w:rFonts w:hint="eastAsia"/>
          <w:b/>
          <w:sz w:val="24"/>
        </w:rPr>
        <w:t>注：领导小组下分别设立监督小组和工作小组。</w:t>
      </w:r>
    </w:p>
    <w:p>
      <w:pPr>
        <w:spacing w:line="540" w:lineRule="exact"/>
        <w:rPr>
          <w:rFonts w:hint="eastAsia"/>
          <w:b/>
          <w:sz w:val="52"/>
          <w:szCs w:val="52"/>
        </w:rPr>
      </w:pPr>
      <w:r>
        <w:rPr>
          <w:rFonts w:hint="eastAsia"/>
          <w:sz w:val="24"/>
        </w:rPr>
        <w:t xml:space="preserve">                                        </w:t>
      </w:r>
    </w:p>
    <w:p>
      <w:pPr>
        <w:jc w:val="center"/>
        <w:rPr>
          <w:rFonts w:hint="eastAsia"/>
          <w:b/>
          <w:sz w:val="52"/>
          <w:szCs w:val="52"/>
        </w:rPr>
      </w:pPr>
    </w:p>
    <w:p>
      <w:pPr>
        <w:jc w:val="center"/>
        <w:rPr>
          <w:rFonts w:hint="eastAsia"/>
          <w:b/>
          <w:sz w:val="52"/>
          <w:szCs w:val="52"/>
        </w:rPr>
      </w:pPr>
    </w:p>
    <w:p>
      <w:pPr>
        <w:spacing w:line="540" w:lineRule="exact"/>
        <w:ind w:right="480"/>
        <w:jc w:val="center"/>
        <w:rPr>
          <w:rFonts w:eastAsia="黑体" w:hint="eastAsia"/>
          <w:b/>
          <w:sz w:val="44"/>
          <w:szCs w:val="36"/>
        </w:rPr>
      </w:pPr>
      <w:r>
        <w:rPr>
          <w:rFonts w:eastAsia="黑体" w:hint="eastAsia"/>
          <w:b/>
          <w:sz w:val="44"/>
          <w:szCs w:val="36"/>
        </w:rPr>
        <w:t>施</w:t>
      </w:r>
    </w:p>
    <w:p>
      <w:pPr>
        <w:spacing w:line="540" w:lineRule="exact"/>
        <w:ind w:right="480"/>
        <w:jc w:val="center"/>
        <w:rPr>
          <w:rFonts w:eastAsia="黑体" w:hint="eastAsia"/>
          <w:b/>
          <w:sz w:val="44"/>
          <w:szCs w:val="36"/>
        </w:rPr>
      </w:pPr>
      <w:r>
        <w:rPr>
          <w:rFonts w:eastAsia="黑体" w:hint="eastAsia"/>
          <w:b/>
          <w:sz w:val="44"/>
          <w:szCs w:val="36"/>
        </w:rPr>
        <w:t>工</w:t>
      </w:r>
    </w:p>
    <w:p>
      <w:pPr>
        <w:spacing w:line="540" w:lineRule="exact"/>
        <w:ind w:right="480"/>
        <w:jc w:val="center"/>
        <w:rPr>
          <w:rFonts w:eastAsia="黑体" w:hint="eastAsia"/>
          <w:b/>
          <w:sz w:val="44"/>
          <w:szCs w:val="36"/>
        </w:rPr>
      </w:pPr>
      <w:r>
        <w:rPr>
          <w:rFonts w:eastAsia="黑体" w:hint="eastAsia"/>
          <w:b/>
          <w:sz w:val="44"/>
          <w:szCs w:val="36"/>
        </w:rPr>
        <w:t>扬</w:t>
      </w:r>
    </w:p>
    <w:p>
      <w:pPr>
        <w:spacing w:line="540" w:lineRule="exact"/>
        <w:ind w:right="480"/>
        <w:jc w:val="center"/>
        <w:rPr>
          <w:rFonts w:eastAsia="黑体" w:hint="eastAsia"/>
          <w:b/>
          <w:sz w:val="44"/>
          <w:szCs w:val="36"/>
        </w:rPr>
      </w:pPr>
      <w:r>
        <w:rPr>
          <w:rFonts w:eastAsia="黑体" w:hint="eastAsia"/>
          <w:b/>
          <w:sz w:val="44"/>
          <w:szCs w:val="36"/>
        </w:rPr>
        <w:t>尘</w:t>
      </w:r>
    </w:p>
    <w:p>
      <w:pPr>
        <w:spacing w:line="540" w:lineRule="exact"/>
        <w:ind w:right="480"/>
        <w:jc w:val="center"/>
        <w:rPr>
          <w:rFonts w:eastAsia="黑体" w:hint="eastAsia"/>
          <w:b/>
          <w:sz w:val="44"/>
          <w:szCs w:val="36"/>
        </w:rPr>
      </w:pPr>
      <w:r>
        <w:rPr>
          <w:rFonts w:eastAsia="黑体" w:hint="eastAsia"/>
          <w:b/>
          <w:sz w:val="44"/>
          <w:szCs w:val="36"/>
        </w:rPr>
        <w:t>防</w:t>
      </w:r>
    </w:p>
    <w:p>
      <w:pPr>
        <w:spacing w:line="540" w:lineRule="exact"/>
        <w:ind w:right="480"/>
        <w:jc w:val="center"/>
        <w:rPr>
          <w:rFonts w:eastAsia="黑体" w:hint="eastAsia"/>
          <w:b/>
          <w:sz w:val="44"/>
          <w:szCs w:val="36"/>
        </w:rPr>
      </w:pPr>
      <w:r>
        <w:rPr>
          <w:rFonts w:eastAsia="黑体" w:hint="eastAsia"/>
          <w:b/>
          <w:sz w:val="44"/>
          <w:szCs w:val="36"/>
        </w:rPr>
        <w:t>治</w:t>
      </w:r>
    </w:p>
    <w:p>
      <w:pPr>
        <w:spacing w:line="540" w:lineRule="exact"/>
        <w:ind w:right="480"/>
        <w:jc w:val="center"/>
        <w:rPr>
          <w:rFonts w:eastAsia="黑体" w:hint="eastAsia"/>
          <w:b/>
          <w:sz w:val="44"/>
          <w:szCs w:val="36"/>
        </w:rPr>
      </w:pPr>
      <w:r>
        <w:rPr>
          <w:rFonts w:eastAsia="黑体" w:hint="eastAsia"/>
          <w:b/>
          <w:sz w:val="44"/>
          <w:szCs w:val="36"/>
        </w:rPr>
        <w:t>领</w:t>
      </w:r>
    </w:p>
    <w:p>
      <w:pPr>
        <w:spacing w:line="540" w:lineRule="exact"/>
        <w:ind w:right="480"/>
        <w:jc w:val="center"/>
        <w:rPr>
          <w:rFonts w:eastAsia="黑体" w:hint="eastAsia"/>
          <w:b/>
          <w:sz w:val="44"/>
          <w:szCs w:val="36"/>
        </w:rPr>
      </w:pPr>
      <w:r>
        <w:rPr>
          <w:rFonts w:eastAsia="黑体" w:hint="eastAsia"/>
          <w:b/>
          <w:sz w:val="44"/>
          <w:szCs w:val="36"/>
        </w:rPr>
        <w:t>导</w:t>
      </w:r>
    </w:p>
    <w:p>
      <w:pPr>
        <w:spacing w:line="540" w:lineRule="exact"/>
        <w:ind w:right="480"/>
        <w:jc w:val="center"/>
        <w:rPr>
          <w:rFonts w:eastAsia="黑体" w:hint="eastAsia"/>
          <w:b/>
          <w:sz w:val="44"/>
          <w:szCs w:val="36"/>
        </w:rPr>
      </w:pPr>
      <w:r>
        <w:rPr>
          <w:rFonts w:eastAsia="黑体" w:hint="eastAsia"/>
          <w:b/>
          <w:sz w:val="44"/>
          <w:szCs w:val="36"/>
        </w:rPr>
        <w:t>小</w:t>
      </w:r>
    </w:p>
    <w:p>
      <w:pPr>
        <w:spacing w:line="540" w:lineRule="exact"/>
        <w:ind w:right="480"/>
        <w:jc w:val="center"/>
        <w:rPr>
          <w:rFonts w:eastAsia="黑体" w:hint="eastAsia"/>
          <w:b/>
          <w:sz w:val="44"/>
          <w:szCs w:val="36"/>
        </w:rPr>
      </w:pPr>
      <w:r>
        <w:rPr>
          <w:rFonts w:eastAsia="黑体" w:hint="eastAsia"/>
          <w:b/>
          <w:sz w:val="44"/>
          <w:szCs w:val="36"/>
        </w:rPr>
        <w:t>组</w:t>
      </w:r>
    </w:p>
    <w:p>
      <w:pPr>
        <w:spacing w:line="540" w:lineRule="exact"/>
        <w:ind w:right="480"/>
        <w:jc w:val="center"/>
        <w:rPr>
          <w:rFonts w:eastAsia="黑体" w:hint="eastAsia"/>
          <w:b/>
          <w:sz w:val="44"/>
          <w:szCs w:val="36"/>
        </w:rPr>
      </w:pPr>
      <w:r>
        <w:rPr>
          <w:rFonts w:eastAsia="黑体" w:hint="eastAsia"/>
          <w:b/>
          <w:sz w:val="44"/>
          <w:szCs w:val="36"/>
        </w:rPr>
        <w:t>工</w:t>
      </w:r>
    </w:p>
    <w:p>
      <w:pPr>
        <w:spacing w:line="540" w:lineRule="exact"/>
        <w:ind w:right="480"/>
        <w:jc w:val="center"/>
        <w:rPr>
          <w:rFonts w:eastAsia="黑体" w:hint="eastAsia"/>
          <w:b/>
          <w:sz w:val="44"/>
          <w:szCs w:val="36"/>
        </w:rPr>
      </w:pPr>
      <w:r>
        <w:rPr>
          <w:rFonts w:eastAsia="黑体" w:hint="eastAsia"/>
          <w:b/>
          <w:sz w:val="44"/>
          <w:szCs w:val="36"/>
        </w:rPr>
        <w:t>作</w:t>
      </w:r>
    </w:p>
    <w:p>
      <w:pPr>
        <w:spacing w:line="540" w:lineRule="exact"/>
        <w:ind w:right="480"/>
        <w:jc w:val="center"/>
        <w:rPr>
          <w:rFonts w:eastAsia="黑体" w:hint="eastAsia"/>
          <w:b/>
          <w:sz w:val="44"/>
          <w:szCs w:val="36"/>
        </w:rPr>
      </w:pPr>
      <w:r>
        <w:rPr>
          <w:rFonts w:eastAsia="黑体" w:hint="eastAsia"/>
          <w:b/>
          <w:sz w:val="44"/>
          <w:szCs w:val="36"/>
        </w:rPr>
        <w:t>职</w:t>
      </w:r>
    </w:p>
    <w:p>
      <w:pPr>
        <w:spacing w:line="540" w:lineRule="exact"/>
        <w:ind w:right="480"/>
        <w:jc w:val="center"/>
        <w:rPr>
          <w:rFonts w:hint="eastAsia"/>
          <w:b/>
          <w:sz w:val="52"/>
          <w:szCs w:val="52"/>
        </w:rPr>
      </w:pPr>
      <w:r>
        <w:rPr>
          <w:rFonts w:eastAsia="黑体" w:hint="eastAsia"/>
          <w:b/>
          <w:sz w:val="44"/>
          <w:szCs w:val="36"/>
        </w:rPr>
        <w:t>责</w:t>
      </w:r>
    </w:p>
    <w:p>
      <w:pPr>
        <w:rPr>
          <w:rFonts w:hint="eastAsia"/>
          <w:b/>
          <w:sz w:val="52"/>
          <w:szCs w:val="52"/>
        </w:rPr>
      </w:pPr>
    </w:p>
    <w:p>
      <w:pPr>
        <w:jc w:val="center"/>
        <w:rPr>
          <w:rFonts w:hint="eastAsia"/>
          <w:b/>
          <w:sz w:val="52"/>
          <w:szCs w:val="52"/>
        </w:rPr>
      </w:pPr>
    </w:p>
    <w:p>
      <w:pPr>
        <w:jc w:val="center"/>
        <w:rPr>
          <w:rFonts w:hint="eastAsia"/>
          <w:b/>
          <w:sz w:val="52"/>
          <w:szCs w:val="52"/>
        </w:rPr>
      </w:pPr>
    </w:p>
    <w:p>
      <w:pPr>
        <w:spacing w:line="700" w:lineRule="exact"/>
        <w:jc w:val="center"/>
        <w:rPr>
          <w:rFonts w:ascii="宋体" w:hAnsi="宋体" w:hint="eastAsia"/>
          <w:sz w:val="44"/>
        </w:rPr>
        <w:sectPr>
          <w:type w:val="nextPage"/>
          <w:pgSz w:w="11906" w:h="16838"/>
          <w:pgMar w:top="1440" w:right="1797" w:bottom="1440" w:left="1797" w:header="851" w:footer="992" w:gutter="0"/>
          <w:pgNumType w:start="5"/>
          <w:cols w:space="708"/>
          <w:titlePg w:val="0"/>
          <w:docGrid w:type="linesAndChars" w:linePitch="312"/>
        </w:sectPr>
      </w:pPr>
    </w:p>
    <w:p>
      <w:pPr>
        <w:spacing w:line="540" w:lineRule="exact"/>
        <w:ind w:right="480"/>
        <w:jc w:val="center"/>
        <w:rPr>
          <w:rFonts w:eastAsia="黑体" w:hint="eastAsia"/>
          <w:b/>
          <w:sz w:val="44"/>
          <w:szCs w:val="36"/>
        </w:rPr>
      </w:pPr>
      <w:r>
        <w:rPr>
          <w:rFonts w:eastAsia="黑体" w:hint="eastAsia"/>
          <w:b/>
          <w:sz w:val="44"/>
          <w:szCs w:val="36"/>
        </w:rPr>
        <w:t>施工扬尘防治领导小组工作职责</w:t>
      </w:r>
    </w:p>
    <w:p>
      <w:pPr>
        <w:spacing w:line="540" w:lineRule="exact"/>
        <w:ind w:right="480"/>
        <w:jc w:val="center"/>
        <w:rPr>
          <w:rFonts w:hint="eastAsia"/>
          <w:b/>
          <w:sz w:val="36"/>
          <w:szCs w:val="36"/>
        </w:rPr>
      </w:pPr>
    </w:p>
    <w:p>
      <w:pPr>
        <w:numPr>
          <w:ilvl w:val="0"/>
          <w:numId w:val="2"/>
        </w:numPr>
        <w:tabs>
          <w:tab w:val="left" w:pos="360"/>
          <w:tab w:val="clear" w:pos="420"/>
          <w:tab w:val="left" w:pos="8820"/>
        </w:tabs>
        <w:spacing w:line="360" w:lineRule="auto"/>
        <w:ind w:left="358" w:right="-516" w:hanging="539"/>
        <w:rPr>
          <w:rFonts w:hint="eastAsia"/>
          <w:sz w:val="28"/>
        </w:rPr>
      </w:pPr>
      <w:r>
        <w:rPr>
          <w:rFonts w:hint="eastAsia"/>
          <w:sz w:val="28"/>
        </w:rPr>
        <w:t>认真贯彻落实国家《环境保护法》，贯彻执行</w:t>
      </w:r>
      <w:r>
        <w:rPr>
          <w:rFonts w:ascii="宋体" w:hAnsi="宋体" w:hint="eastAsia"/>
          <w:sz w:val="28"/>
          <w:szCs w:val="28"/>
        </w:rPr>
        <w:t>《</w:t>
      </w:r>
      <w:r>
        <w:rPr>
          <w:rFonts w:ascii="宋体" w:hAnsi="宋体" w:hint="eastAsia"/>
          <w:sz w:val="28"/>
          <w:szCs w:val="28"/>
          <w:lang w:eastAsia="zh-CN"/>
        </w:rPr>
        <w:t>**</w:t>
      </w:r>
      <w:r>
        <w:rPr>
          <w:rFonts w:ascii="宋体" w:hAnsi="宋体" w:hint="eastAsia"/>
          <w:sz w:val="28"/>
          <w:szCs w:val="28"/>
        </w:rPr>
        <w:t>省大气污染防治条例》、《肇庆市扬尘污染防治条例》</w:t>
      </w:r>
      <w:r>
        <w:rPr>
          <w:rFonts w:hint="eastAsia"/>
          <w:sz w:val="28"/>
          <w:szCs w:val="28"/>
        </w:rPr>
        <w:t>，</w:t>
      </w:r>
      <w:r>
        <w:rPr>
          <w:rFonts w:hint="eastAsia"/>
          <w:sz w:val="28"/>
        </w:rPr>
        <w:t>以及行业主管部门关于保护环境、控制扬尘污染的有关规定，将控制扬尘污染落实到整个施工过程中。</w:t>
      </w:r>
    </w:p>
    <w:p>
      <w:pPr>
        <w:numPr>
          <w:ilvl w:val="0"/>
          <w:numId w:val="2"/>
        </w:numPr>
        <w:tabs>
          <w:tab w:val="left" w:pos="360"/>
          <w:tab w:val="clear" w:pos="420"/>
          <w:tab w:val="left" w:pos="8820"/>
        </w:tabs>
        <w:spacing w:line="360" w:lineRule="auto"/>
        <w:ind w:left="358" w:right="-516" w:hanging="539"/>
        <w:rPr>
          <w:rFonts w:hint="eastAsia"/>
          <w:sz w:val="28"/>
        </w:rPr>
      </w:pPr>
      <w:r>
        <w:rPr>
          <w:rFonts w:hint="eastAsia"/>
          <w:sz w:val="28"/>
        </w:rPr>
        <w:t>制定控制扬尘污染计划和管理目标，编制专项方案，落实控制措施和经费协调，建立和健全施工扬尘防治各项管理规章制度，并针对目标落实管理责任制。</w:t>
      </w:r>
    </w:p>
    <w:p>
      <w:pPr>
        <w:numPr>
          <w:ilvl w:val="0"/>
          <w:numId w:val="2"/>
        </w:numPr>
        <w:tabs>
          <w:tab w:val="left" w:pos="360"/>
          <w:tab w:val="clear" w:pos="420"/>
          <w:tab w:val="left" w:pos="8820"/>
        </w:tabs>
        <w:spacing w:line="360" w:lineRule="auto"/>
        <w:ind w:left="358" w:right="-516" w:hanging="539"/>
        <w:rPr>
          <w:rFonts w:hint="eastAsia"/>
          <w:sz w:val="28"/>
        </w:rPr>
      </w:pPr>
      <w:r>
        <w:rPr>
          <w:rFonts w:hint="eastAsia"/>
          <w:sz w:val="28"/>
        </w:rPr>
        <w:t>加强宣传发动，组织广大职工进行环保意识及控制扬尘污染知识的学习，增强全员意识，促进本工程防扬尘污染工作的全面开展。</w:t>
      </w:r>
    </w:p>
    <w:p>
      <w:pPr>
        <w:numPr>
          <w:ilvl w:val="0"/>
          <w:numId w:val="2"/>
        </w:numPr>
        <w:tabs>
          <w:tab w:val="left" w:pos="360"/>
          <w:tab w:val="clear" w:pos="420"/>
          <w:tab w:val="left" w:pos="8820"/>
        </w:tabs>
        <w:spacing w:line="360" w:lineRule="auto"/>
        <w:ind w:left="358" w:right="-516" w:hanging="539"/>
        <w:rPr>
          <w:rFonts w:hint="eastAsia"/>
          <w:sz w:val="28"/>
        </w:rPr>
      </w:pPr>
      <w:r>
        <w:rPr>
          <w:rFonts w:hint="eastAsia"/>
          <w:sz w:val="28"/>
        </w:rPr>
        <w:t>加强现场施工扬尘污染的控制，增强防范设施，规范施工行为，杜绝一切产生扬尘的污染源。</w:t>
      </w:r>
    </w:p>
    <w:p>
      <w:pPr>
        <w:numPr>
          <w:ilvl w:val="0"/>
          <w:numId w:val="2"/>
        </w:numPr>
        <w:tabs>
          <w:tab w:val="left" w:pos="360"/>
          <w:tab w:val="clear" w:pos="420"/>
          <w:tab w:val="left" w:pos="8820"/>
        </w:tabs>
        <w:spacing w:line="360" w:lineRule="auto"/>
        <w:ind w:left="358" w:right="-516" w:hanging="539"/>
        <w:rPr>
          <w:rFonts w:hint="eastAsia"/>
          <w:sz w:val="28"/>
        </w:rPr>
      </w:pPr>
      <w:r>
        <w:rPr>
          <w:rFonts w:hint="eastAsia"/>
          <w:sz w:val="28"/>
        </w:rPr>
        <w:t>推行科学管理，改善施工工艺，利用可行性、合理化的施工材料、设施、工具等来控制扬尘的产生，将施工扬尘问题作为技术攻关项目，实施重点控制。</w:t>
      </w:r>
    </w:p>
    <w:p>
      <w:pPr>
        <w:numPr>
          <w:ilvl w:val="0"/>
          <w:numId w:val="2"/>
        </w:numPr>
        <w:tabs>
          <w:tab w:val="left" w:pos="360"/>
          <w:tab w:val="clear" w:pos="420"/>
          <w:tab w:val="left" w:pos="8820"/>
        </w:tabs>
        <w:spacing w:line="360" w:lineRule="auto"/>
        <w:ind w:left="358" w:right="-516" w:hanging="539"/>
        <w:rPr>
          <w:rFonts w:hint="eastAsia"/>
          <w:sz w:val="28"/>
        </w:rPr>
      </w:pPr>
      <w:r>
        <w:rPr>
          <w:rFonts w:hint="eastAsia"/>
          <w:sz w:val="28"/>
        </w:rPr>
        <w:t>搞好横向联系，主动接受环保以及上级部门的检查指导，听取群众意见，不断探索，使施工扬尘防治工作有条不紊地开展。</w:t>
      </w:r>
    </w:p>
    <w:p>
      <w:pPr>
        <w:tabs>
          <w:tab w:val="left" w:pos="8820"/>
        </w:tabs>
        <w:spacing w:line="540" w:lineRule="exact"/>
        <w:ind w:right="-514"/>
        <w:rPr>
          <w:rFonts w:hint="eastAsia"/>
          <w:sz w:val="28"/>
          <w:szCs w:val="28"/>
        </w:rPr>
      </w:pPr>
    </w:p>
    <w:p>
      <w:pPr>
        <w:tabs>
          <w:tab w:val="left" w:pos="8820"/>
        </w:tabs>
        <w:spacing w:line="540" w:lineRule="exact"/>
        <w:ind w:right="-514"/>
        <w:rPr>
          <w:rFonts w:hint="eastAsia"/>
          <w:sz w:val="28"/>
          <w:szCs w:val="28"/>
        </w:rPr>
      </w:pPr>
    </w:p>
    <w:p>
      <w:pPr>
        <w:spacing w:line="540" w:lineRule="exact"/>
        <w:jc w:val="right"/>
        <w:rPr>
          <w:rFonts w:hint="eastAsia"/>
          <w:b/>
          <w:sz w:val="52"/>
          <w:szCs w:val="52"/>
        </w:rPr>
      </w:pPr>
      <w:r>
        <w:rPr>
          <w:rFonts w:hint="eastAsia"/>
          <w:sz w:val="28"/>
          <w:szCs w:val="28"/>
        </w:rPr>
        <w:t xml:space="preserve">                        </w:t>
      </w:r>
    </w:p>
    <w:p>
      <w:pPr>
        <w:jc w:val="center"/>
        <w:rPr>
          <w:b/>
          <w:sz w:val="52"/>
          <w:szCs w:val="52"/>
        </w:rPr>
        <w:sectPr>
          <w:type w:val="nextPage"/>
          <w:pgSz w:w="11906" w:h="16838"/>
          <w:pgMar w:top="1440" w:right="1797" w:bottom="1440" w:left="1797" w:header="851" w:footer="992" w:gutter="0"/>
          <w:pgNumType w:start="6"/>
          <w:cols w:space="708"/>
          <w:titlePg w:val="0"/>
          <w:docGrid w:type="linesAndChars" w:linePitch="312"/>
        </w:sectPr>
      </w:pPr>
    </w:p>
    <w:p>
      <w:pPr>
        <w:spacing w:line="700" w:lineRule="exact"/>
        <w:jc w:val="center"/>
        <w:rPr>
          <w:rFonts w:ascii="宋体" w:hAnsi="宋体" w:hint="eastAsia"/>
          <w:color w:val="FF0000"/>
          <w:spacing w:val="-20"/>
          <w:sz w:val="56"/>
          <w:szCs w:val="56"/>
        </w:rPr>
      </w:pPr>
    </w:p>
    <w:p>
      <w:pPr>
        <w:jc w:val="center"/>
        <w:rPr>
          <w:rFonts w:ascii="黑体" w:eastAsia="黑体" w:hAnsi="宋体" w:hint="eastAsia"/>
          <w:b/>
          <w:bCs/>
          <w:sz w:val="44"/>
          <w:szCs w:val="28"/>
        </w:rPr>
      </w:pPr>
    </w:p>
    <w:p>
      <w:pPr>
        <w:jc w:val="center"/>
        <w:rPr>
          <w:rFonts w:ascii="黑体" w:eastAsia="黑体" w:hAnsi="宋体" w:hint="eastAsia"/>
          <w:b/>
          <w:bCs/>
          <w:sz w:val="44"/>
          <w:szCs w:val="28"/>
        </w:rPr>
      </w:pPr>
      <w:r>
        <w:rPr>
          <w:rFonts w:ascii="黑体" w:eastAsia="黑体" w:hAnsi="宋体" w:hint="eastAsia"/>
          <w:b/>
          <w:bCs/>
          <w:sz w:val="44"/>
          <w:szCs w:val="28"/>
        </w:rPr>
        <w:t>施</w:t>
      </w:r>
    </w:p>
    <w:p>
      <w:pPr>
        <w:jc w:val="center"/>
        <w:rPr>
          <w:rFonts w:ascii="黑体" w:eastAsia="黑体" w:hAnsi="宋体" w:hint="eastAsia"/>
          <w:b/>
          <w:bCs/>
          <w:sz w:val="44"/>
          <w:szCs w:val="28"/>
        </w:rPr>
      </w:pPr>
      <w:r>
        <w:rPr>
          <w:rFonts w:ascii="黑体" w:eastAsia="黑体" w:hAnsi="宋体" w:hint="eastAsia"/>
          <w:b/>
          <w:bCs/>
          <w:sz w:val="44"/>
          <w:szCs w:val="28"/>
        </w:rPr>
        <w:t>工</w:t>
      </w:r>
    </w:p>
    <w:p>
      <w:pPr>
        <w:jc w:val="center"/>
        <w:rPr>
          <w:rFonts w:ascii="黑体" w:eastAsia="黑体" w:hAnsi="宋体" w:hint="eastAsia"/>
          <w:b/>
          <w:bCs/>
          <w:sz w:val="44"/>
          <w:szCs w:val="28"/>
        </w:rPr>
      </w:pPr>
      <w:r>
        <w:rPr>
          <w:rFonts w:ascii="黑体" w:eastAsia="黑体" w:hAnsi="宋体" w:hint="eastAsia"/>
          <w:b/>
          <w:bCs/>
          <w:sz w:val="44"/>
          <w:szCs w:val="28"/>
        </w:rPr>
        <w:t>扬</w:t>
      </w:r>
    </w:p>
    <w:p>
      <w:pPr>
        <w:jc w:val="center"/>
        <w:rPr>
          <w:rFonts w:ascii="黑体" w:eastAsia="黑体" w:hAnsi="宋体" w:hint="eastAsia"/>
          <w:b/>
          <w:bCs/>
          <w:sz w:val="44"/>
          <w:szCs w:val="28"/>
        </w:rPr>
      </w:pPr>
      <w:r>
        <w:rPr>
          <w:rFonts w:ascii="黑体" w:eastAsia="黑体" w:hAnsi="宋体" w:hint="eastAsia"/>
          <w:b/>
          <w:bCs/>
          <w:sz w:val="44"/>
          <w:szCs w:val="28"/>
        </w:rPr>
        <w:t>尘</w:t>
      </w:r>
    </w:p>
    <w:p>
      <w:pPr>
        <w:jc w:val="center"/>
        <w:rPr>
          <w:rFonts w:ascii="黑体" w:eastAsia="黑体" w:hAnsi="宋体" w:hint="eastAsia"/>
          <w:b/>
          <w:bCs/>
          <w:sz w:val="44"/>
          <w:szCs w:val="28"/>
        </w:rPr>
      </w:pPr>
      <w:r>
        <w:rPr>
          <w:rFonts w:ascii="黑体" w:eastAsia="黑体" w:hAnsi="宋体" w:hint="eastAsia"/>
          <w:b/>
          <w:bCs/>
          <w:sz w:val="44"/>
          <w:szCs w:val="28"/>
        </w:rPr>
        <w:t>防</w:t>
      </w:r>
    </w:p>
    <w:p>
      <w:pPr>
        <w:jc w:val="center"/>
        <w:rPr>
          <w:rFonts w:ascii="黑体" w:eastAsia="黑体" w:hAnsi="宋体" w:hint="eastAsia"/>
          <w:b/>
          <w:bCs/>
          <w:sz w:val="44"/>
          <w:szCs w:val="28"/>
        </w:rPr>
      </w:pPr>
      <w:r>
        <w:rPr>
          <w:rFonts w:ascii="黑体" w:eastAsia="黑体" w:hAnsi="宋体" w:hint="eastAsia"/>
          <w:b/>
          <w:bCs/>
          <w:sz w:val="44"/>
          <w:szCs w:val="28"/>
        </w:rPr>
        <w:t>治</w:t>
      </w:r>
    </w:p>
    <w:p>
      <w:pPr>
        <w:jc w:val="center"/>
        <w:rPr>
          <w:rFonts w:ascii="黑体" w:eastAsia="黑体" w:hAnsi="宋体" w:hint="eastAsia"/>
          <w:b/>
          <w:bCs/>
          <w:sz w:val="44"/>
          <w:szCs w:val="28"/>
        </w:rPr>
      </w:pPr>
      <w:r>
        <w:rPr>
          <w:rFonts w:ascii="黑体" w:eastAsia="黑体" w:hAnsi="宋体" w:hint="eastAsia"/>
          <w:b/>
          <w:bCs/>
          <w:sz w:val="44"/>
          <w:szCs w:val="28"/>
        </w:rPr>
        <w:t>领</w:t>
      </w:r>
    </w:p>
    <w:p>
      <w:pPr>
        <w:jc w:val="center"/>
        <w:rPr>
          <w:rFonts w:ascii="黑体" w:eastAsia="黑体" w:hAnsi="宋体" w:hint="eastAsia"/>
          <w:b/>
          <w:bCs/>
          <w:sz w:val="44"/>
          <w:szCs w:val="28"/>
        </w:rPr>
      </w:pPr>
      <w:r>
        <w:rPr>
          <w:rFonts w:ascii="黑体" w:eastAsia="黑体" w:hAnsi="宋体" w:hint="eastAsia"/>
          <w:b/>
          <w:bCs/>
          <w:sz w:val="44"/>
          <w:szCs w:val="28"/>
        </w:rPr>
        <w:t>导</w:t>
      </w:r>
    </w:p>
    <w:p>
      <w:pPr>
        <w:jc w:val="center"/>
        <w:rPr>
          <w:rFonts w:ascii="黑体" w:eastAsia="黑体" w:hAnsi="宋体" w:hint="eastAsia"/>
          <w:b/>
          <w:bCs/>
          <w:sz w:val="44"/>
          <w:szCs w:val="28"/>
        </w:rPr>
      </w:pPr>
      <w:r>
        <w:rPr>
          <w:rFonts w:ascii="黑体" w:eastAsia="黑体" w:hAnsi="宋体" w:hint="eastAsia"/>
          <w:b/>
          <w:bCs/>
          <w:sz w:val="44"/>
          <w:szCs w:val="28"/>
        </w:rPr>
        <w:t>小</w:t>
      </w:r>
    </w:p>
    <w:p>
      <w:pPr>
        <w:jc w:val="center"/>
        <w:rPr>
          <w:rFonts w:ascii="黑体" w:eastAsia="黑体" w:hAnsi="宋体" w:hint="eastAsia"/>
          <w:b/>
          <w:bCs/>
          <w:sz w:val="44"/>
          <w:szCs w:val="28"/>
        </w:rPr>
      </w:pPr>
      <w:r>
        <w:rPr>
          <w:rFonts w:ascii="黑体" w:eastAsia="黑体" w:hAnsi="宋体" w:hint="eastAsia"/>
          <w:b/>
          <w:bCs/>
          <w:sz w:val="44"/>
          <w:szCs w:val="28"/>
        </w:rPr>
        <w:t>组</w:t>
      </w:r>
    </w:p>
    <w:p>
      <w:pPr>
        <w:jc w:val="center"/>
        <w:rPr>
          <w:rFonts w:ascii="黑体" w:eastAsia="黑体" w:hAnsi="宋体" w:hint="eastAsia"/>
          <w:b/>
          <w:bCs/>
          <w:sz w:val="44"/>
          <w:szCs w:val="28"/>
        </w:rPr>
      </w:pPr>
      <w:r>
        <w:rPr>
          <w:rFonts w:ascii="黑体" w:eastAsia="黑体" w:hAnsi="宋体" w:hint="eastAsia"/>
          <w:b/>
          <w:bCs/>
          <w:sz w:val="44"/>
          <w:szCs w:val="28"/>
        </w:rPr>
        <w:t>工</w:t>
      </w:r>
    </w:p>
    <w:p>
      <w:pPr>
        <w:jc w:val="center"/>
        <w:rPr>
          <w:rFonts w:ascii="黑体" w:eastAsia="黑体" w:hAnsi="宋体" w:hint="eastAsia"/>
          <w:b/>
          <w:bCs/>
          <w:sz w:val="44"/>
          <w:szCs w:val="28"/>
        </w:rPr>
      </w:pPr>
      <w:r>
        <w:rPr>
          <w:rFonts w:ascii="黑体" w:eastAsia="黑体" w:hAnsi="宋体" w:hint="eastAsia"/>
          <w:b/>
          <w:bCs/>
          <w:sz w:val="44"/>
          <w:szCs w:val="28"/>
        </w:rPr>
        <w:t>作</w:t>
      </w:r>
    </w:p>
    <w:p>
      <w:pPr>
        <w:jc w:val="center"/>
        <w:rPr>
          <w:rFonts w:ascii="黑体" w:eastAsia="黑体" w:hAnsi="宋体" w:hint="eastAsia"/>
          <w:b/>
          <w:bCs/>
          <w:sz w:val="44"/>
          <w:szCs w:val="28"/>
        </w:rPr>
      </w:pPr>
      <w:r>
        <w:rPr>
          <w:rFonts w:ascii="黑体" w:eastAsia="黑体" w:hAnsi="宋体" w:hint="eastAsia"/>
          <w:b/>
          <w:bCs/>
          <w:sz w:val="44"/>
          <w:szCs w:val="28"/>
        </w:rPr>
        <w:t>会</w:t>
      </w:r>
    </w:p>
    <w:p>
      <w:pPr>
        <w:jc w:val="center"/>
        <w:rPr>
          <w:rFonts w:ascii="黑体" w:eastAsia="黑体" w:hAnsi="宋体" w:hint="eastAsia"/>
          <w:b/>
          <w:bCs/>
          <w:sz w:val="44"/>
          <w:szCs w:val="28"/>
        </w:rPr>
      </w:pPr>
      <w:r>
        <w:rPr>
          <w:rFonts w:ascii="黑体" w:eastAsia="黑体" w:hAnsi="宋体" w:hint="eastAsia"/>
          <w:b/>
          <w:bCs/>
          <w:sz w:val="44"/>
          <w:szCs w:val="28"/>
        </w:rPr>
        <w:t>议</w:t>
      </w:r>
    </w:p>
    <w:p>
      <w:pPr>
        <w:jc w:val="center"/>
        <w:rPr>
          <w:rFonts w:ascii="黑体" w:eastAsia="黑体" w:hAnsi="宋体" w:hint="eastAsia"/>
          <w:b/>
          <w:bCs/>
          <w:sz w:val="44"/>
          <w:szCs w:val="28"/>
        </w:rPr>
      </w:pPr>
      <w:r>
        <w:rPr>
          <w:rFonts w:ascii="黑体" w:eastAsia="黑体" w:hAnsi="宋体" w:hint="eastAsia"/>
          <w:b/>
          <w:bCs/>
          <w:sz w:val="44"/>
          <w:szCs w:val="28"/>
        </w:rPr>
        <w:t>纪</w:t>
      </w:r>
    </w:p>
    <w:p>
      <w:pPr>
        <w:jc w:val="center"/>
        <w:rPr>
          <w:rFonts w:hint="eastAsia"/>
          <w:b/>
          <w:sz w:val="52"/>
          <w:szCs w:val="52"/>
        </w:rPr>
      </w:pPr>
      <w:r>
        <w:rPr>
          <w:rFonts w:ascii="黑体" w:eastAsia="黑体" w:hAnsi="宋体" w:hint="eastAsia"/>
          <w:b/>
          <w:bCs/>
          <w:sz w:val="44"/>
          <w:szCs w:val="28"/>
        </w:rPr>
        <w:t>要</w:t>
      </w:r>
    </w:p>
    <w:p>
      <w:pPr>
        <w:rPr>
          <w:rFonts w:hint="eastAsia"/>
          <w:b/>
          <w:sz w:val="52"/>
          <w:szCs w:val="52"/>
        </w:rPr>
        <w:sectPr>
          <w:type w:val="nextPage"/>
          <w:pgSz w:w="11906" w:h="16838"/>
          <w:pgMar w:top="1440" w:right="1797" w:bottom="1440" w:left="1797" w:header="851" w:footer="992" w:gutter="0"/>
          <w:pgNumType w:start="7"/>
          <w:cols w:space="708"/>
          <w:titlePg w:val="0"/>
          <w:docGrid w:type="linesAndChars" w:linePitch="312"/>
        </w:sectPr>
      </w:pPr>
    </w:p>
    <w:p>
      <w:pPr>
        <w:jc w:val="center"/>
        <w:rPr>
          <w:rFonts w:ascii="黑体" w:eastAsia="黑体" w:hAnsi="宋体" w:hint="eastAsia"/>
          <w:b/>
          <w:bCs/>
          <w:sz w:val="44"/>
          <w:szCs w:val="28"/>
        </w:rPr>
      </w:pPr>
      <w:r>
        <w:rPr>
          <w:rFonts w:ascii="黑体" w:eastAsia="黑体" w:hAnsi="宋体" w:hint="eastAsia"/>
          <w:b/>
          <w:bCs/>
          <w:sz w:val="44"/>
          <w:szCs w:val="28"/>
        </w:rPr>
        <w:t>施工扬尘防治领导小组工作会议纪要</w:t>
      </w:r>
    </w:p>
    <w:p>
      <w:pPr>
        <w:tabs>
          <w:tab w:val="left" w:pos="8820"/>
        </w:tabs>
        <w:ind w:right="-516"/>
        <w:jc w:val="center"/>
        <w:rPr>
          <w:rFonts w:hint="eastAsia"/>
          <w:sz w:val="32"/>
          <w:szCs w:val="32"/>
        </w:rPr>
      </w:pP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2214"/>
        <w:gridCol w:w="643"/>
        <w:gridCol w:w="2011"/>
        <w:gridCol w:w="846"/>
        <w:gridCol w:w="180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008" w:type="dxa"/>
            <w:vAlign w:val="center"/>
          </w:tcPr>
          <w:p>
            <w:pPr>
              <w:tabs>
                <w:tab w:val="left" w:pos="8820"/>
              </w:tabs>
              <w:spacing w:line="360" w:lineRule="auto"/>
              <w:ind w:right="-514"/>
              <w:rPr>
                <w:rFonts w:ascii="宋体" w:hAnsi="宋体" w:hint="eastAsia"/>
                <w:szCs w:val="21"/>
              </w:rPr>
            </w:pPr>
            <w:r>
              <w:rPr>
                <w:rFonts w:ascii="宋体" w:hAnsi="宋体" w:hint="eastAsia"/>
                <w:szCs w:val="21"/>
              </w:rPr>
              <w:t>工程名称</w:t>
            </w:r>
          </w:p>
        </w:tc>
        <w:tc>
          <w:tcPr>
            <w:tcW w:w="2214" w:type="dxa"/>
            <w:vAlign w:val="center"/>
          </w:tcPr>
          <w:p>
            <w:pPr>
              <w:tabs>
                <w:tab w:val="left" w:pos="8820"/>
              </w:tabs>
              <w:spacing w:line="360" w:lineRule="auto"/>
              <w:ind w:right="-56"/>
              <w:jc w:val="center"/>
              <w:rPr>
                <w:rFonts w:ascii="宋体" w:hAnsi="宋体" w:hint="eastAsia"/>
                <w:szCs w:val="21"/>
              </w:rPr>
            </w:pPr>
          </w:p>
        </w:tc>
        <w:tc>
          <w:tcPr>
            <w:tcW w:w="643" w:type="dxa"/>
            <w:vAlign w:val="center"/>
          </w:tcPr>
          <w:p>
            <w:pPr>
              <w:tabs>
                <w:tab w:val="left" w:pos="8820"/>
              </w:tabs>
              <w:spacing w:line="360" w:lineRule="auto"/>
              <w:ind w:right="-514"/>
              <w:rPr>
                <w:rFonts w:ascii="宋体" w:hAnsi="宋体" w:hint="eastAsia"/>
                <w:szCs w:val="21"/>
              </w:rPr>
            </w:pPr>
            <w:r>
              <w:rPr>
                <w:rFonts w:ascii="宋体" w:hAnsi="宋体" w:hint="eastAsia"/>
                <w:szCs w:val="21"/>
              </w:rPr>
              <w:t>日期</w:t>
            </w:r>
          </w:p>
        </w:tc>
        <w:tc>
          <w:tcPr>
            <w:tcW w:w="2011" w:type="dxa"/>
            <w:vAlign w:val="center"/>
          </w:tcPr>
          <w:p>
            <w:pPr>
              <w:tabs>
                <w:tab w:val="left" w:pos="8820"/>
              </w:tabs>
              <w:spacing w:line="360" w:lineRule="auto"/>
              <w:ind w:right="-104"/>
              <w:rPr>
                <w:rFonts w:ascii="宋体" w:hAnsi="宋体" w:hint="eastAsia"/>
                <w:szCs w:val="21"/>
              </w:rPr>
            </w:pPr>
          </w:p>
        </w:tc>
        <w:tc>
          <w:tcPr>
            <w:tcW w:w="846" w:type="dxa"/>
            <w:vAlign w:val="center"/>
          </w:tcPr>
          <w:p>
            <w:pPr>
              <w:tabs>
                <w:tab w:val="left" w:pos="8820"/>
              </w:tabs>
              <w:spacing w:line="360" w:lineRule="auto"/>
              <w:ind w:right="-514"/>
              <w:rPr>
                <w:rFonts w:ascii="宋体" w:hAnsi="宋体" w:hint="eastAsia"/>
                <w:szCs w:val="21"/>
              </w:rPr>
            </w:pPr>
            <w:r>
              <w:rPr>
                <w:rFonts w:ascii="宋体" w:hAnsi="宋体" w:hint="eastAsia"/>
                <w:szCs w:val="21"/>
              </w:rPr>
              <w:t>地 点</w:t>
            </w:r>
          </w:p>
        </w:tc>
        <w:tc>
          <w:tcPr>
            <w:tcW w:w="1806" w:type="dxa"/>
            <w:vAlign w:val="center"/>
          </w:tcPr>
          <w:p>
            <w:pPr>
              <w:tabs>
                <w:tab w:val="left" w:pos="8820"/>
              </w:tabs>
              <w:spacing w:line="360" w:lineRule="auto"/>
              <w:jc w:val="center"/>
              <w:rPr>
                <w:rFonts w:ascii="宋体" w:hAnsi="宋体" w:hint="eastAsia"/>
                <w:szCs w:val="21"/>
              </w:rPr>
            </w:pPr>
            <w:r>
              <w:rPr>
                <w:rFonts w:ascii="宋体" w:hAnsi="宋体" w:hint="eastAsia"/>
                <w:szCs w:val="21"/>
              </w:rPr>
              <w:t>项目部办公室</w:t>
            </w:r>
          </w:p>
        </w:tc>
      </w:tr>
      <w:tr>
        <w:tblPrEx>
          <w:tblW w:w="0" w:type="auto"/>
          <w:tblLayout w:type="fixed"/>
          <w:tblCellMar>
            <w:top w:w="0" w:type="dxa"/>
            <w:left w:w="108" w:type="dxa"/>
            <w:bottom w:w="0" w:type="dxa"/>
            <w:right w:w="108" w:type="dxa"/>
          </w:tblCellMar>
          <w:tblLook w:val="0000"/>
        </w:tblPrEx>
        <w:tc>
          <w:tcPr>
            <w:tcW w:w="1008" w:type="dxa"/>
            <w:vAlign w:val="center"/>
          </w:tcPr>
          <w:p>
            <w:pPr>
              <w:tabs>
                <w:tab w:val="left" w:pos="8820"/>
              </w:tabs>
              <w:spacing w:line="360" w:lineRule="auto"/>
              <w:ind w:right="-514"/>
              <w:rPr>
                <w:rFonts w:ascii="宋体" w:hAnsi="宋体" w:hint="eastAsia"/>
                <w:szCs w:val="21"/>
              </w:rPr>
            </w:pPr>
            <w:r>
              <w:rPr>
                <w:rFonts w:ascii="宋体" w:hAnsi="宋体" w:hint="eastAsia"/>
                <w:szCs w:val="21"/>
              </w:rPr>
              <w:t>参加对象</w:t>
            </w:r>
          </w:p>
        </w:tc>
        <w:tc>
          <w:tcPr>
            <w:tcW w:w="4868" w:type="dxa"/>
            <w:gridSpan w:val="3"/>
            <w:vAlign w:val="center"/>
          </w:tcPr>
          <w:p>
            <w:pPr>
              <w:tabs>
                <w:tab w:val="left" w:pos="8820"/>
              </w:tabs>
              <w:spacing w:line="360" w:lineRule="auto"/>
              <w:ind w:right="-104"/>
              <w:rPr>
                <w:rFonts w:ascii="宋体" w:hAnsi="宋体" w:hint="eastAsia"/>
                <w:szCs w:val="21"/>
              </w:rPr>
            </w:pPr>
            <w:r>
              <w:rPr>
                <w:rFonts w:ascii="宋体" w:hAnsi="宋体" w:hint="eastAsia"/>
                <w:szCs w:val="21"/>
              </w:rPr>
              <w:t>工作小组</w:t>
            </w:r>
          </w:p>
        </w:tc>
        <w:tc>
          <w:tcPr>
            <w:tcW w:w="846" w:type="dxa"/>
            <w:vAlign w:val="center"/>
          </w:tcPr>
          <w:p>
            <w:pPr>
              <w:tabs>
                <w:tab w:val="left" w:pos="8820"/>
              </w:tabs>
              <w:spacing w:line="360" w:lineRule="auto"/>
              <w:ind w:right="-514"/>
              <w:rPr>
                <w:rFonts w:ascii="宋体" w:hAnsi="宋体" w:hint="eastAsia"/>
                <w:szCs w:val="21"/>
              </w:rPr>
            </w:pPr>
            <w:r>
              <w:rPr>
                <w:rFonts w:ascii="宋体" w:hAnsi="宋体" w:hint="eastAsia"/>
                <w:szCs w:val="21"/>
              </w:rPr>
              <w:t>主持人</w:t>
            </w:r>
          </w:p>
        </w:tc>
        <w:tc>
          <w:tcPr>
            <w:tcW w:w="1806" w:type="dxa"/>
            <w:vAlign w:val="center"/>
          </w:tcPr>
          <w:p>
            <w:pPr>
              <w:tabs>
                <w:tab w:val="left" w:pos="8820"/>
              </w:tabs>
              <w:spacing w:line="360" w:lineRule="auto"/>
              <w:jc w:val="center"/>
              <w:rPr>
                <w:rFonts w:ascii="宋体" w:hAnsi="宋体" w:hint="eastAsia"/>
                <w:szCs w:val="21"/>
              </w:rPr>
            </w:pPr>
          </w:p>
        </w:tc>
      </w:tr>
      <w:tr>
        <w:tblPrEx>
          <w:tblW w:w="0" w:type="auto"/>
          <w:tblLayout w:type="fixed"/>
          <w:tblCellMar>
            <w:top w:w="0" w:type="dxa"/>
            <w:left w:w="108" w:type="dxa"/>
            <w:bottom w:w="0" w:type="dxa"/>
            <w:right w:w="108" w:type="dxa"/>
          </w:tblCellMar>
          <w:tblLook w:val="0000"/>
        </w:tblPrEx>
        <w:tc>
          <w:tcPr>
            <w:tcW w:w="8528" w:type="dxa"/>
            <w:gridSpan w:val="6"/>
            <w:vAlign w:val="center"/>
          </w:tcPr>
          <w:p>
            <w:pPr>
              <w:tabs>
                <w:tab w:val="left" w:pos="8306"/>
              </w:tabs>
              <w:spacing w:line="360" w:lineRule="auto"/>
              <w:rPr>
                <w:rFonts w:ascii="宋体" w:hAnsi="宋体" w:hint="eastAsia"/>
                <w:szCs w:val="21"/>
              </w:rPr>
            </w:pPr>
            <w:r>
              <w:rPr>
                <w:rFonts w:ascii="宋体" w:hAnsi="宋体" w:hint="eastAsia"/>
                <w:szCs w:val="21"/>
              </w:rPr>
              <w:t>会议内容：                   规划落实各项目扬尘措施</w:t>
            </w:r>
          </w:p>
        </w:tc>
      </w:tr>
      <w:tr>
        <w:tblPrEx>
          <w:tblW w:w="0" w:type="auto"/>
          <w:tblLayout w:type="fixed"/>
          <w:tblCellMar>
            <w:top w:w="0" w:type="dxa"/>
            <w:left w:w="108" w:type="dxa"/>
            <w:bottom w:w="0" w:type="dxa"/>
            <w:right w:w="108" w:type="dxa"/>
          </w:tblCellMar>
          <w:tblLook w:val="0000"/>
        </w:tblPrEx>
        <w:trPr>
          <w:trHeight w:val="9534"/>
        </w:trPr>
        <w:tc>
          <w:tcPr>
            <w:tcW w:w="8528" w:type="dxa"/>
            <w:gridSpan w:val="6"/>
            <w:vAlign w:val="center"/>
          </w:tcPr>
          <w:p>
            <w:pPr>
              <w:tabs>
                <w:tab w:val="left" w:pos="8306"/>
              </w:tabs>
              <w:spacing w:line="540" w:lineRule="exact"/>
              <w:rPr>
                <w:rFonts w:ascii="宋体" w:hAnsi="宋体"/>
                <w:szCs w:val="21"/>
              </w:rPr>
            </w:pPr>
            <w:r>
              <w:rPr>
                <w:rFonts w:ascii="宋体" w:hAnsi="宋体" w:hint="eastAsia"/>
                <w:szCs w:val="21"/>
              </w:rPr>
              <w:t>1、落实围挡喷淋工作。</w:t>
            </w:r>
          </w:p>
          <w:p>
            <w:pPr>
              <w:tabs>
                <w:tab w:val="left" w:pos="8306"/>
              </w:tabs>
              <w:spacing w:line="540" w:lineRule="exact"/>
              <w:rPr>
                <w:rFonts w:ascii="宋体" w:hAnsi="宋体"/>
                <w:szCs w:val="21"/>
              </w:rPr>
            </w:pPr>
            <w:r>
              <w:rPr>
                <w:rFonts w:ascii="宋体" w:hAnsi="宋体" w:hint="eastAsia"/>
                <w:szCs w:val="21"/>
              </w:rPr>
              <w:t>2、车辆出入必须冲洗。</w:t>
            </w:r>
          </w:p>
          <w:p>
            <w:pPr>
              <w:tabs>
                <w:tab w:val="left" w:pos="8306"/>
              </w:tabs>
              <w:spacing w:line="540" w:lineRule="exact"/>
              <w:rPr>
                <w:rFonts w:ascii="宋体" w:hAnsi="宋体"/>
                <w:szCs w:val="21"/>
              </w:rPr>
            </w:pPr>
            <w:r>
              <w:rPr>
                <w:rFonts w:ascii="宋体" w:hAnsi="宋体" w:hint="eastAsia"/>
                <w:szCs w:val="21"/>
              </w:rPr>
              <w:t>3、道路冲洗、洒水。</w:t>
            </w:r>
          </w:p>
          <w:p>
            <w:pPr>
              <w:tabs>
                <w:tab w:val="left" w:pos="8306"/>
              </w:tabs>
              <w:spacing w:line="540" w:lineRule="exact"/>
              <w:rPr>
                <w:rFonts w:ascii="宋体" w:hAnsi="宋体"/>
                <w:szCs w:val="21"/>
              </w:rPr>
            </w:pPr>
            <w:r>
              <w:rPr>
                <w:rFonts w:ascii="宋体" w:hAnsi="宋体" w:hint="eastAsia"/>
                <w:szCs w:val="21"/>
              </w:rPr>
              <w:t>4、裸土1</w:t>
            </w:r>
            <w:r>
              <w:rPr>
                <w:rFonts w:ascii="宋体" w:hAnsi="宋体"/>
                <w:szCs w:val="21"/>
              </w:rPr>
              <w:t>00</w:t>
            </w:r>
            <w:r>
              <w:rPr>
                <w:rFonts w:ascii="宋体" w:hAnsi="宋体" w:hint="eastAsia"/>
                <w:szCs w:val="21"/>
              </w:rPr>
              <w:t>%覆盖。</w:t>
            </w:r>
          </w:p>
          <w:p>
            <w:pPr>
              <w:tabs>
                <w:tab w:val="left" w:pos="8306"/>
              </w:tabs>
              <w:spacing w:line="540" w:lineRule="exact"/>
              <w:rPr>
                <w:rFonts w:ascii="宋体" w:hAnsi="宋体"/>
                <w:szCs w:val="21"/>
              </w:rPr>
            </w:pPr>
            <w:r>
              <w:rPr>
                <w:rFonts w:ascii="宋体" w:hAnsi="宋体" w:hint="eastAsia"/>
                <w:szCs w:val="21"/>
              </w:rPr>
              <w:t>5、要进行湿式作业。</w:t>
            </w:r>
          </w:p>
          <w:p>
            <w:pPr>
              <w:tabs>
                <w:tab w:val="left" w:pos="8306"/>
              </w:tabs>
              <w:spacing w:line="540" w:lineRule="exact"/>
              <w:rPr>
                <w:rFonts w:ascii="宋体" w:hAnsi="宋体" w:hint="eastAsia"/>
                <w:szCs w:val="21"/>
              </w:rPr>
            </w:pPr>
          </w:p>
        </w:tc>
      </w:tr>
    </w:tbl>
    <w:p>
      <w:pPr>
        <w:tabs>
          <w:tab w:val="left" w:pos="8820"/>
        </w:tabs>
        <w:ind w:right="-516"/>
        <w:jc w:val="center"/>
        <w:rPr>
          <w:rFonts w:ascii="幼圆" w:eastAsia="幼圆"/>
          <w:sz w:val="10"/>
          <w:szCs w:val="10"/>
        </w:rPr>
        <w:sectPr>
          <w:type w:val="nextPage"/>
          <w:pgSz w:w="11906" w:h="16838"/>
          <w:pgMar w:top="1440" w:right="1797" w:bottom="1440" w:left="1797" w:header="851" w:footer="992" w:gutter="0"/>
          <w:pgNumType w:start="8"/>
          <w:cols w:space="708"/>
          <w:titlePg w:val="0"/>
          <w:docGrid w:type="linesAndChars" w:linePitch="312"/>
        </w:sectPr>
      </w:pPr>
    </w:p>
    <w:p>
      <w:pPr>
        <w:jc w:val="center"/>
        <w:rPr>
          <w:rFonts w:ascii="黑体" w:eastAsia="黑体" w:hAnsi="宋体" w:hint="eastAsia"/>
          <w:b/>
          <w:bCs/>
          <w:sz w:val="44"/>
          <w:szCs w:val="28"/>
        </w:rPr>
      </w:pPr>
      <w:r>
        <w:rPr>
          <w:rFonts w:ascii="黑体" w:eastAsia="黑体" w:hAnsi="宋体" w:hint="eastAsia"/>
          <w:b/>
          <w:bCs/>
          <w:sz w:val="44"/>
          <w:szCs w:val="28"/>
        </w:rPr>
        <w:t>施工扬尘防治领导小组工作会议纪要</w:t>
      </w:r>
    </w:p>
    <w:p>
      <w:pPr>
        <w:tabs>
          <w:tab w:val="left" w:pos="8820"/>
        </w:tabs>
        <w:ind w:right="-516"/>
        <w:jc w:val="center"/>
        <w:rPr>
          <w:rFonts w:hint="eastAsia"/>
          <w:sz w:val="32"/>
          <w:szCs w:val="32"/>
        </w:rPr>
      </w:pP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2214"/>
        <w:gridCol w:w="643"/>
        <w:gridCol w:w="2011"/>
        <w:gridCol w:w="846"/>
        <w:gridCol w:w="180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008" w:type="dxa"/>
            <w:vAlign w:val="center"/>
          </w:tcPr>
          <w:p>
            <w:pPr>
              <w:tabs>
                <w:tab w:val="left" w:pos="8820"/>
              </w:tabs>
              <w:spacing w:line="360" w:lineRule="auto"/>
              <w:ind w:right="-514"/>
              <w:rPr>
                <w:rFonts w:ascii="宋体" w:hAnsi="宋体" w:hint="eastAsia"/>
                <w:szCs w:val="21"/>
              </w:rPr>
            </w:pPr>
            <w:r>
              <w:rPr>
                <w:rFonts w:ascii="宋体" w:hAnsi="宋体" w:hint="eastAsia"/>
                <w:szCs w:val="21"/>
              </w:rPr>
              <w:t>工程名称</w:t>
            </w:r>
          </w:p>
        </w:tc>
        <w:tc>
          <w:tcPr>
            <w:tcW w:w="2214" w:type="dxa"/>
            <w:vAlign w:val="center"/>
          </w:tcPr>
          <w:p>
            <w:pPr>
              <w:tabs>
                <w:tab w:val="left" w:pos="8820"/>
              </w:tabs>
              <w:spacing w:line="360" w:lineRule="auto"/>
              <w:ind w:right="-56"/>
              <w:jc w:val="center"/>
              <w:rPr>
                <w:rFonts w:ascii="宋体" w:hAnsi="宋体" w:hint="eastAsia"/>
                <w:szCs w:val="21"/>
              </w:rPr>
            </w:pPr>
          </w:p>
        </w:tc>
        <w:tc>
          <w:tcPr>
            <w:tcW w:w="643" w:type="dxa"/>
            <w:vAlign w:val="center"/>
          </w:tcPr>
          <w:p>
            <w:pPr>
              <w:tabs>
                <w:tab w:val="left" w:pos="8820"/>
              </w:tabs>
              <w:spacing w:line="360" w:lineRule="auto"/>
              <w:ind w:right="-514"/>
              <w:rPr>
                <w:rFonts w:ascii="宋体" w:hAnsi="宋体" w:hint="eastAsia"/>
                <w:szCs w:val="21"/>
              </w:rPr>
            </w:pPr>
            <w:r>
              <w:rPr>
                <w:rFonts w:ascii="宋体" w:hAnsi="宋体" w:hint="eastAsia"/>
                <w:szCs w:val="21"/>
              </w:rPr>
              <w:t>日期</w:t>
            </w:r>
          </w:p>
        </w:tc>
        <w:tc>
          <w:tcPr>
            <w:tcW w:w="2011" w:type="dxa"/>
            <w:vAlign w:val="center"/>
          </w:tcPr>
          <w:p>
            <w:pPr>
              <w:tabs>
                <w:tab w:val="left" w:pos="8820"/>
              </w:tabs>
              <w:spacing w:line="360" w:lineRule="auto"/>
              <w:ind w:right="-104"/>
              <w:rPr>
                <w:rFonts w:ascii="宋体" w:hAnsi="宋体" w:hint="eastAsia"/>
                <w:szCs w:val="21"/>
              </w:rPr>
            </w:pPr>
          </w:p>
        </w:tc>
        <w:tc>
          <w:tcPr>
            <w:tcW w:w="846" w:type="dxa"/>
            <w:vAlign w:val="center"/>
          </w:tcPr>
          <w:p>
            <w:pPr>
              <w:tabs>
                <w:tab w:val="left" w:pos="8820"/>
              </w:tabs>
              <w:spacing w:line="360" w:lineRule="auto"/>
              <w:ind w:right="-514"/>
              <w:rPr>
                <w:rFonts w:ascii="宋体" w:hAnsi="宋体" w:hint="eastAsia"/>
                <w:szCs w:val="21"/>
              </w:rPr>
            </w:pPr>
            <w:r>
              <w:rPr>
                <w:rFonts w:ascii="宋体" w:hAnsi="宋体" w:hint="eastAsia"/>
                <w:szCs w:val="21"/>
              </w:rPr>
              <w:t>地 点</w:t>
            </w:r>
          </w:p>
        </w:tc>
        <w:tc>
          <w:tcPr>
            <w:tcW w:w="1806" w:type="dxa"/>
            <w:vAlign w:val="center"/>
          </w:tcPr>
          <w:p>
            <w:pPr>
              <w:tabs>
                <w:tab w:val="left" w:pos="8820"/>
              </w:tabs>
              <w:spacing w:line="360" w:lineRule="auto"/>
              <w:jc w:val="center"/>
              <w:rPr>
                <w:rFonts w:ascii="宋体" w:hAnsi="宋体" w:hint="eastAsia"/>
                <w:szCs w:val="21"/>
              </w:rPr>
            </w:pPr>
            <w:r>
              <w:rPr>
                <w:rFonts w:ascii="宋体" w:hAnsi="宋体" w:hint="eastAsia"/>
                <w:szCs w:val="21"/>
              </w:rPr>
              <w:t>项目部办公室</w:t>
            </w:r>
          </w:p>
        </w:tc>
      </w:tr>
      <w:tr>
        <w:tblPrEx>
          <w:tblW w:w="0" w:type="auto"/>
          <w:tblLayout w:type="fixed"/>
          <w:tblCellMar>
            <w:top w:w="0" w:type="dxa"/>
            <w:left w:w="108" w:type="dxa"/>
            <w:bottom w:w="0" w:type="dxa"/>
            <w:right w:w="108" w:type="dxa"/>
          </w:tblCellMar>
          <w:tblLook w:val="0000"/>
        </w:tblPrEx>
        <w:tc>
          <w:tcPr>
            <w:tcW w:w="1008" w:type="dxa"/>
            <w:vAlign w:val="center"/>
          </w:tcPr>
          <w:p>
            <w:pPr>
              <w:tabs>
                <w:tab w:val="left" w:pos="8820"/>
              </w:tabs>
              <w:spacing w:line="360" w:lineRule="auto"/>
              <w:ind w:right="-514"/>
              <w:rPr>
                <w:rFonts w:ascii="宋体" w:hAnsi="宋体" w:hint="eastAsia"/>
                <w:szCs w:val="21"/>
              </w:rPr>
            </w:pPr>
            <w:r>
              <w:rPr>
                <w:rFonts w:ascii="宋体" w:hAnsi="宋体" w:hint="eastAsia"/>
                <w:szCs w:val="21"/>
              </w:rPr>
              <w:t>参加对象</w:t>
            </w:r>
          </w:p>
        </w:tc>
        <w:tc>
          <w:tcPr>
            <w:tcW w:w="4868" w:type="dxa"/>
            <w:gridSpan w:val="3"/>
            <w:vAlign w:val="center"/>
          </w:tcPr>
          <w:p>
            <w:pPr>
              <w:tabs>
                <w:tab w:val="left" w:pos="8820"/>
              </w:tabs>
              <w:spacing w:line="360" w:lineRule="auto"/>
              <w:ind w:right="-104"/>
              <w:rPr>
                <w:rFonts w:ascii="宋体" w:hAnsi="宋体" w:hint="eastAsia"/>
                <w:szCs w:val="21"/>
              </w:rPr>
            </w:pPr>
            <w:r>
              <w:rPr>
                <w:rFonts w:ascii="宋体" w:hAnsi="宋体" w:hint="eastAsia"/>
                <w:szCs w:val="21"/>
              </w:rPr>
              <w:t>工作小组</w:t>
            </w:r>
          </w:p>
        </w:tc>
        <w:tc>
          <w:tcPr>
            <w:tcW w:w="846" w:type="dxa"/>
            <w:vAlign w:val="center"/>
          </w:tcPr>
          <w:p>
            <w:pPr>
              <w:tabs>
                <w:tab w:val="left" w:pos="8820"/>
              </w:tabs>
              <w:spacing w:line="360" w:lineRule="auto"/>
              <w:ind w:right="-514"/>
              <w:rPr>
                <w:rFonts w:ascii="宋体" w:hAnsi="宋体" w:hint="eastAsia"/>
                <w:szCs w:val="21"/>
              </w:rPr>
            </w:pPr>
            <w:r>
              <w:rPr>
                <w:rFonts w:ascii="宋体" w:hAnsi="宋体" w:hint="eastAsia"/>
                <w:szCs w:val="21"/>
              </w:rPr>
              <w:t>主持人</w:t>
            </w:r>
          </w:p>
        </w:tc>
        <w:tc>
          <w:tcPr>
            <w:tcW w:w="1806" w:type="dxa"/>
            <w:vAlign w:val="center"/>
          </w:tcPr>
          <w:p>
            <w:pPr>
              <w:tabs>
                <w:tab w:val="left" w:pos="8820"/>
              </w:tabs>
              <w:spacing w:line="360" w:lineRule="auto"/>
              <w:jc w:val="center"/>
              <w:rPr>
                <w:rFonts w:ascii="宋体" w:hAnsi="宋体" w:hint="eastAsia"/>
                <w:szCs w:val="21"/>
              </w:rPr>
            </w:pPr>
          </w:p>
        </w:tc>
      </w:tr>
      <w:tr>
        <w:tblPrEx>
          <w:tblW w:w="0" w:type="auto"/>
          <w:tblLayout w:type="fixed"/>
          <w:tblCellMar>
            <w:top w:w="0" w:type="dxa"/>
            <w:left w:w="108" w:type="dxa"/>
            <w:bottom w:w="0" w:type="dxa"/>
            <w:right w:w="108" w:type="dxa"/>
          </w:tblCellMar>
          <w:tblLook w:val="0000"/>
        </w:tblPrEx>
        <w:tc>
          <w:tcPr>
            <w:tcW w:w="8528" w:type="dxa"/>
            <w:gridSpan w:val="6"/>
            <w:vAlign w:val="center"/>
          </w:tcPr>
          <w:p>
            <w:pPr>
              <w:tabs>
                <w:tab w:val="left" w:pos="8306"/>
              </w:tabs>
              <w:spacing w:line="360" w:lineRule="auto"/>
              <w:rPr>
                <w:rFonts w:ascii="宋体" w:hAnsi="宋体" w:hint="eastAsia"/>
                <w:szCs w:val="21"/>
              </w:rPr>
            </w:pPr>
            <w:r>
              <w:rPr>
                <w:rFonts w:ascii="宋体" w:hAnsi="宋体" w:hint="eastAsia"/>
                <w:szCs w:val="21"/>
              </w:rPr>
              <w:t>会议内容：                   规划落实各项目扬尘措施</w:t>
            </w:r>
          </w:p>
        </w:tc>
      </w:tr>
      <w:tr>
        <w:tblPrEx>
          <w:tblW w:w="0" w:type="auto"/>
          <w:tblLayout w:type="fixed"/>
          <w:tblCellMar>
            <w:top w:w="0" w:type="dxa"/>
            <w:left w:w="108" w:type="dxa"/>
            <w:bottom w:w="0" w:type="dxa"/>
            <w:right w:w="108" w:type="dxa"/>
          </w:tblCellMar>
          <w:tblLook w:val="0000"/>
        </w:tblPrEx>
        <w:trPr>
          <w:trHeight w:val="9534"/>
        </w:trPr>
        <w:tc>
          <w:tcPr>
            <w:tcW w:w="8528" w:type="dxa"/>
            <w:gridSpan w:val="6"/>
            <w:vAlign w:val="center"/>
          </w:tcPr>
          <w:p>
            <w:pPr>
              <w:tabs>
                <w:tab w:val="left" w:pos="8306"/>
              </w:tabs>
              <w:spacing w:line="540" w:lineRule="exact"/>
              <w:rPr>
                <w:rFonts w:ascii="宋体" w:hAnsi="宋体"/>
                <w:szCs w:val="21"/>
              </w:rPr>
            </w:pPr>
            <w:r>
              <w:rPr>
                <w:rFonts w:ascii="宋体" w:hAnsi="宋体" w:hint="eastAsia"/>
                <w:szCs w:val="21"/>
              </w:rPr>
              <w:t>1、喷淋必须定时开启。</w:t>
            </w:r>
          </w:p>
          <w:p>
            <w:pPr>
              <w:tabs>
                <w:tab w:val="left" w:pos="8306"/>
              </w:tabs>
              <w:spacing w:line="540" w:lineRule="exact"/>
              <w:rPr>
                <w:rFonts w:ascii="宋体" w:hAnsi="宋体"/>
                <w:szCs w:val="21"/>
              </w:rPr>
            </w:pPr>
            <w:r>
              <w:rPr>
                <w:rFonts w:ascii="宋体" w:hAnsi="宋体" w:hint="eastAsia"/>
                <w:szCs w:val="21"/>
              </w:rPr>
              <w:t>2、车辆出入必须冲洗。</w:t>
            </w:r>
          </w:p>
          <w:p>
            <w:pPr>
              <w:tabs>
                <w:tab w:val="left" w:pos="8306"/>
              </w:tabs>
              <w:spacing w:line="540" w:lineRule="exact"/>
              <w:rPr>
                <w:rFonts w:ascii="宋体" w:hAnsi="宋体"/>
                <w:szCs w:val="21"/>
              </w:rPr>
            </w:pPr>
            <w:r>
              <w:rPr>
                <w:rFonts w:ascii="宋体" w:hAnsi="宋体" w:hint="eastAsia"/>
                <w:szCs w:val="21"/>
              </w:rPr>
              <w:t>3、道路冲洗、洒水。</w:t>
            </w:r>
          </w:p>
          <w:p>
            <w:pPr>
              <w:tabs>
                <w:tab w:val="left" w:pos="8306"/>
              </w:tabs>
              <w:spacing w:line="540" w:lineRule="exact"/>
              <w:rPr>
                <w:rFonts w:ascii="宋体" w:hAnsi="宋体"/>
                <w:szCs w:val="21"/>
              </w:rPr>
            </w:pPr>
            <w:r>
              <w:rPr>
                <w:rFonts w:ascii="宋体" w:hAnsi="宋体" w:hint="eastAsia"/>
                <w:szCs w:val="21"/>
              </w:rPr>
              <w:t>4、裸土1</w:t>
            </w:r>
            <w:r>
              <w:rPr>
                <w:rFonts w:ascii="宋体" w:hAnsi="宋体"/>
                <w:szCs w:val="21"/>
              </w:rPr>
              <w:t>00</w:t>
            </w:r>
            <w:r>
              <w:rPr>
                <w:rFonts w:ascii="宋体" w:hAnsi="宋体" w:hint="eastAsia"/>
                <w:szCs w:val="21"/>
              </w:rPr>
              <w:t>%覆盖。</w:t>
            </w:r>
          </w:p>
          <w:p>
            <w:pPr>
              <w:tabs>
                <w:tab w:val="left" w:pos="8306"/>
              </w:tabs>
              <w:spacing w:line="540" w:lineRule="exact"/>
              <w:rPr>
                <w:rFonts w:ascii="宋体" w:hAnsi="宋体"/>
                <w:szCs w:val="21"/>
              </w:rPr>
            </w:pPr>
            <w:r>
              <w:rPr>
                <w:rFonts w:ascii="宋体" w:hAnsi="宋体" w:hint="eastAsia"/>
                <w:szCs w:val="21"/>
              </w:rPr>
              <w:t>5、要进行湿式作业。</w:t>
            </w:r>
          </w:p>
          <w:p>
            <w:pPr>
              <w:tabs>
                <w:tab w:val="left" w:pos="8306"/>
              </w:tabs>
              <w:spacing w:line="540" w:lineRule="exact"/>
              <w:rPr>
                <w:rFonts w:ascii="宋体" w:hAnsi="宋体" w:hint="eastAsia"/>
                <w:szCs w:val="21"/>
              </w:rPr>
            </w:pPr>
            <w:r>
              <w:rPr>
                <w:rFonts w:ascii="宋体" w:hAnsi="宋体" w:hint="eastAsia"/>
                <w:szCs w:val="21"/>
              </w:rPr>
              <w:t>6、洒水车必须定时进行场内洒水。</w:t>
            </w:r>
          </w:p>
        </w:tc>
      </w:tr>
    </w:tbl>
    <w:p>
      <w:pPr>
        <w:tabs>
          <w:tab w:val="left" w:pos="8820"/>
        </w:tabs>
        <w:ind w:right="-516"/>
        <w:jc w:val="center"/>
        <w:rPr>
          <w:rFonts w:ascii="幼圆" w:eastAsia="幼圆"/>
          <w:sz w:val="10"/>
          <w:szCs w:val="10"/>
        </w:rPr>
      </w:pPr>
    </w:p>
    <w:p>
      <w:pPr>
        <w:tabs>
          <w:tab w:val="left" w:pos="8820"/>
        </w:tabs>
        <w:ind w:right="-516"/>
        <w:jc w:val="center"/>
        <w:rPr>
          <w:rFonts w:ascii="宋体" w:hAnsi="宋体"/>
          <w:b/>
          <w:spacing w:val="-20"/>
          <w:sz w:val="48"/>
          <w:szCs w:val="48"/>
        </w:rPr>
        <w:sectPr>
          <w:type w:val="nextPage"/>
          <w:pgSz w:w="11906" w:h="16838"/>
          <w:pgMar w:top="1440" w:right="1797" w:bottom="1440" w:left="1797" w:header="851" w:footer="992" w:gutter="0"/>
          <w:pgNumType w:start="9"/>
          <w:cols w:space="708"/>
          <w:titlePg w:val="0"/>
          <w:docGrid w:type="linesAndChars" w:linePitch="312"/>
        </w:sectPr>
      </w:pPr>
    </w:p>
    <w:p>
      <w:pPr>
        <w:jc w:val="center"/>
        <w:rPr>
          <w:rFonts w:hint="eastAsia"/>
          <w:b/>
          <w:sz w:val="52"/>
          <w:szCs w:val="52"/>
        </w:rPr>
      </w:pPr>
      <w:r>
        <w:rPr>
          <w:rFonts w:hint="eastAsia"/>
          <w:b/>
          <w:sz w:val="52"/>
          <w:szCs w:val="52"/>
        </w:rPr>
        <w:t>施</w:t>
      </w:r>
    </w:p>
    <w:p>
      <w:pPr>
        <w:jc w:val="center"/>
        <w:rPr>
          <w:rFonts w:hint="eastAsia"/>
          <w:b/>
          <w:sz w:val="52"/>
          <w:szCs w:val="52"/>
        </w:rPr>
      </w:pPr>
      <w:r>
        <w:rPr>
          <w:rFonts w:hint="eastAsia"/>
          <w:b/>
          <w:sz w:val="52"/>
          <w:szCs w:val="52"/>
        </w:rPr>
        <w:t>工</w:t>
      </w:r>
    </w:p>
    <w:p>
      <w:pPr>
        <w:jc w:val="center"/>
        <w:rPr>
          <w:rFonts w:hint="eastAsia"/>
          <w:b/>
          <w:sz w:val="52"/>
          <w:szCs w:val="52"/>
        </w:rPr>
      </w:pPr>
      <w:r>
        <w:rPr>
          <w:rFonts w:hint="eastAsia"/>
          <w:b/>
          <w:sz w:val="52"/>
          <w:szCs w:val="52"/>
        </w:rPr>
        <w:t>现</w:t>
      </w:r>
    </w:p>
    <w:p>
      <w:pPr>
        <w:jc w:val="center"/>
        <w:rPr>
          <w:rFonts w:hint="eastAsia"/>
          <w:b/>
          <w:sz w:val="52"/>
          <w:szCs w:val="52"/>
        </w:rPr>
      </w:pPr>
      <w:r>
        <w:rPr>
          <w:rFonts w:hint="eastAsia"/>
          <w:b/>
          <w:sz w:val="52"/>
          <w:szCs w:val="52"/>
        </w:rPr>
        <w:t>场</w:t>
      </w:r>
    </w:p>
    <w:p>
      <w:pPr>
        <w:jc w:val="center"/>
        <w:rPr>
          <w:rFonts w:hint="eastAsia"/>
          <w:b/>
          <w:sz w:val="52"/>
          <w:szCs w:val="52"/>
        </w:rPr>
      </w:pPr>
      <w:r>
        <w:rPr>
          <w:rFonts w:hint="eastAsia"/>
          <w:b/>
          <w:sz w:val="52"/>
          <w:szCs w:val="52"/>
        </w:rPr>
        <w:t>扬</w:t>
      </w:r>
    </w:p>
    <w:p>
      <w:pPr>
        <w:jc w:val="center"/>
        <w:rPr>
          <w:rFonts w:hint="eastAsia"/>
          <w:b/>
          <w:sz w:val="52"/>
          <w:szCs w:val="52"/>
        </w:rPr>
      </w:pPr>
      <w:r>
        <w:rPr>
          <w:rFonts w:hint="eastAsia"/>
          <w:b/>
          <w:sz w:val="52"/>
          <w:szCs w:val="52"/>
        </w:rPr>
        <w:t>尘</w:t>
      </w:r>
    </w:p>
    <w:p>
      <w:pPr>
        <w:jc w:val="center"/>
        <w:rPr>
          <w:rFonts w:hint="eastAsia"/>
          <w:b/>
          <w:sz w:val="52"/>
          <w:szCs w:val="52"/>
        </w:rPr>
      </w:pPr>
      <w:r>
        <w:rPr>
          <w:rFonts w:hint="eastAsia"/>
          <w:b/>
          <w:sz w:val="52"/>
          <w:szCs w:val="52"/>
        </w:rPr>
        <w:t>控</w:t>
      </w:r>
    </w:p>
    <w:p>
      <w:pPr>
        <w:jc w:val="center"/>
        <w:rPr>
          <w:rFonts w:hint="eastAsia"/>
          <w:b/>
          <w:sz w:val="52"/>
          <w:szCs w:val="52"/>
        </w:rPr>
      </w:pPr>
      <w:r>
        <w:rPr>
          <w:rFonts w:hint="eastAsia"/>
          <w:b/>
          <w:sz w:val="52"/>
          <w:szCs w:val="52"/>
        </w:rPr>
        <w:t>制</w:t>
      </w:r>
    </w:p>
    <w:p>
      <w:pPr>
        <w:jc w:val="center"/>
        <w:rPr>
          <w:rFonts w:hint="eastAsia"/>
          <w:b/>
          <w:sz w:val="52"/>
          <w:szCs w:val="52"/>
        </w:rPr>
      </w:pPr>
      <w:r>
        <w:rPr>
          <w:rFonts w:hint="eastAsia"/>
          <w:b/>
          <w:sz w:val="52"/>
          <w:szCs w:val="52"/>
        </w:rPr>
        <w:t>专</w:t>
      </w:r>
    </w:p>
    <w:p>
      <w:pPr>
        <w:jc w:val="center"/>
        <w:rPr>
          <w:rFonts w:hint="eastAsia"/>
          <w:b/>
          <w:sz w:val="52"/>
          <w:szCs w:val="52"/>
        </w:rPr>
      </w:pPr>
      <w:r>
        <w:rPr>
          <w:rFonts w:hint="eastAsia"/>
          <w:b/>
          <w:sz w:val="52"/>
          <w:szCs w:val="52"/>
        </w:rPr>
        <w:t>项</w:t>
      </w:r>
    </w:p>
    <w:p>
      <w:pPr>
        <w:jc w:val="center"/>
        <w:rPr>
          <w:rFonts w:hint="eastAsia"/>
          <w:b/>
          <w:sz w:val="52"/>
          <w:szCs w:val="52"/>
        </w:rPr>
      </w:pPr>
      <w:r>
        <w:rPr>
          <w:rFonts w:hint="eastAsia"/>
          <w:b/>
          <w:sz w:val="52"/>
          <w:szCs w:val="52"/>
        </w:rPr>
        <w:t>方</w:t>
      </w:r>
    </w:p>
    <w:p>
      <w:pPr>
        <w:jc w:val="center"/>
        <w:rPr>
          <w:rFonts w:hint="eastAsia"/>
          <w:b/>
          <w:sz w:val="52"/>
          <w:szCs w:val="52"/>
        </w:rPr>
      </w:pPr>
      <w:r>
        <w:rPr>
          <w:rFonts w:hint="eastAsia"/>
          <w:b/>
          <w:sz w:val="52"/>
          <w:szCs w:val="52"/>
        </w:rPr>
        <w:t>案</w:t>
      </w:r>
    </w:p>
    <w:p>
      <w:pPr>
        <w:jc w:val="center"/>
        <w:rPr>
          <w:b/>
          <w:sz w:val="52"/>
          <w:szCs w:val="52"/>
        </w:rPr>
      </w:pPr>
    </w:p>
    <w:p>
      <w:pPr>
        <w:jc w:val="center"/>
        <w:rPr>
          <w:b/>
          <w:sz w:val="52"/>
          <w:szCs w:val="52"/>
        </w:rPr>
        <w:sectPr>
          <w:type w:val="nextPage"/>
          <w:pgSz w:w="11906" w:h="16838"/>
          <w:pgMar w:top="1440" w:right="1797" w:bottom="1440" w:left="1797" w:header="851" w:footer="992" w:gutter="0"/>
          <w:pgNumType w:start="10"/>
          <w:cols w:space="708"/>
          <w:titlePg w:val="0"/>
          <w:docGrid w:type="linesAndChars" w:linePitch="312"/>
        </w:sectPr>
      </w:pPr>
    </w:p>
    <w:p>
      <w:pPr>
        <w:jc w:val="center"/>
        <w:rPr>
          <w:rFonts w:hint="eastAsia"/>
          <w:b/>
          <w:sz w:val="52"/>
          <w:szCs w:val="52"/>
        </w:rPr>
      </w:pPr>
      <w:r>
        <w:rPr>
          <w:rFonts w:hint="eastAsia"/>
          <w:b/>
          <w:sz w:val="52"/>
          <w:szCs w:val="52"/>
        </w:rPr>
        <w:t>目  录</w:t>
      </w:r>
    </w:p>
    <w:p>
      <w:pPr>
        <w:adjustRightInd w:val="0"/>
        <w:snapToGrid w:val="0"/>
        <w:spacing w:line="264" w:lineRule="auto"/>
        <w:jc w:val="left"/>
        <w:rPr>
          <w:rFonts w:ascii="宋体" w:hAnsi="宋体" w:hint="eastAsia"/>
          <w:b/>
          <w:sz w:val="28"/>
          <w:szCs w:val="28"/>
        </w:rPr>
      </w:pPr>
      <w:r>
        <w:rPr>
          <w:rFonts w:ascii="宋体" w:hAnsi="宋体" w:hint="eastAsia"/>
          <w:b/>
          <w:sz w:val="28"/>
          <w:szCs w:val="28"/>
        </w:rPr>
        <w:t>第一章、工程概况</w:t>
      </w:r>
      <w:r>
        <w:rPr>
          <w:rFonts w:ascii="宋体" w:hAnsi="宋体" w:hint="eastAsia"/>
          <w:b/>
          <w:sz w:val="28"/>
          <w:szCs w:val="28"/>
        </w:rPr>
        <w:t>……………………………………………………</w:t>
      </w:r>
      <w:r>
        <w:rPr>
          <w:rFonts w:ascii="宋体" w:hAnsi="宋体" w:hint="eastAsia"/>
          <w:b/>
          <w:sz w:val="28"/>
          <w:szCs w:val="28"/>
        </w:rPr>
        <w:t>1</w:t>
      </w:r>
    </w:p>
    <w:p>
      <w:pPr>
        <w:adjustRightInd w:val="0"/>
        <w:snapToGrid w:val="0"/>
        <w:spacing w:line="264" w:lineRule="auto"/>
        <w:jc w:val="left"/>
        <w:rPr>
          <w:rFonts w:ascii="宋体" w:hAnsi="宋体" w:hint="eastAsia"/>
          <w:b/>
          <w:sz w:val="28"/>
          <w:szCs w:val="28"/>
        </w:rPr>
      </w:pPr>
    </w:p>
    <w:p>
      <w:pPr>
        <w:adjustRightInd w:val="0"/>
        <w:snapToGrid w:val="0"/>
        <w:spacing w:line="264" w:lineRule="auto"/>
        <w:jc w:val="left"/>
        <w:rPr>
          <w:rFonts w:ascii="宋体" w:hAnsi="宋体" w:hint="eastAsia"/>
          <w:b/>
          <w:sz w:val="28"/>
          <w:szCs w:val="28"/>
        </w:rPr>
      </w:pPr>
      <w:r>
        <w:rPr>
          <w:rFonts w:ascii="宋体" w:hAnsi="宋体" w:hint="eastAsia"/>
          <w:b/>
          <w:sz w:val="28"/>
          <w:szCs w:val="28"/>
        </w:rPr>
        <w:t>第二章、编制依据</w:t>
      </w:r>
      <w:r>
        <w:rPr>
          <w:rFonts w:ascii="宋体" w:hAnsi="宋体" w:hint="eastAsia"/>
          <w:b/>
          <w:sz w:val="28"/>
          <w:szCs w:val="28"/>
        </w:rPr>
        <w:t>……………………………………………………</w:t>
      </w:r>
      <w:r>
        <w:rPr>
          <w:rFonts w:ascii="宋体" w:hAnsi="宋体" w:hint="eastAsia"/>
          <w:b/>
          <w:sz w:val="28"/>
          <w:szCs w:val="28"/>
        </w:rPr>
        <w:t>3</w:t>
      </w:r>
    </w:p>
    <w:p>
      <w:pPr>
        <w:adjustRightInd w:val="0"/>
        <w:snapToGrid w:val="0"/>
        <w:spacing w:line="264" w:lineRule="auto"/>
        <w:jc w:val="left"/>
        <w:rPr>
          <w:rFonts w:ascii="宋体" w:hAnsi="宋体" w:hint="eastAsia"/>
          <w:b/>
          <w:sz w:val="28"/>
          <w:szCs w:val="28"/>
        </w:rPr>
      </w:pPr>
    </w:p>
    <w:p>
      <w:pPr>
        <w:adjustRightInd w:val="0"/>
        <w:snapToGrid w:val="0"/>
        <w:spacing w:line="264" w:lineRule="auto"/>
        <w:jc w:val="left"/>
        <w:rPr>
          <w:rFonts w:ascii="宋体" w:hAnsi="宋体" w:hint="eastAsia"/>
          <w:b/>
          <w:sz w:val="28"/>
        </w:rPr>
      </w:pPr>
      <w:r>
        <w:rPr>
          <w:rFonts w:ascii="宋体" w:hAnsi="宋体" w:hint="eastAsia"/>
          <w:b/>
          <w:sz w:val="28"/>
        </w:rPr>
        <w:t>第三章、扬尘防治计划</w:t>
      </w:r>
      <w:r>
        <w:rPr>
          <w:rFonts w:ascii="宋体" w:hAnsi="宋体" w:hint="eastAsia"/>
          <w:b/>
          <w:sz w:val="28"/>
        </w:rPr>
        <w:t>………………………………………………</w:t>
      </w:r>
      <w:r>
        <w:rPr>
          <w:rFonts w:ascii="宋体" w:hAnsi="宋体" w:hint="eastAsia"/>
          <w:b/>
          <w:sz w:val="28"/>
        </w:rPr>
        <w:t>3</w:t>
      </w:r>
    </w:p>
    <w:p>
      <w:pPr>
        <w:adjustRightInd w:val="0"/>
        <w:snapToGrid w:val="0"/>
        <w:spacing w:line="264" w:lineRule="auto"/>
        <w:jc w:val="left"/>
        <w:rPr>
          <w:rFonts w:ascii="宋体" w:hAnsi="宋体" w:hint="eastAsia"/>
          <w:b/>
          <w:sz w:val="28"/>
        </w:rPr>
      </w:pPr>
    </w:p>
    <w:p>
      <w:pPr>
        <w:adjustRightInd w:val="0"/>
        <w:snapToGrid w:val="0"/>
        <w:spacing w:line="264" w:lineRule="auto"/>
        <w:jc w:val="left"/>
        <w:rPr>
          <w:rFonts w:ascii="宋体" w:hAnsi="宋体" w:hint="eastAsia"/>
          <w:b/>
          <w:sz w:val="28"/>
          <w:szCs w:val="28"/>
        </w:rPr>
      </w:pPr>
      <w:r>
        <w:rPr>
          <w:rFonts w:ascii="宋体" w:hAnsi="宋体" w:hint="eastAsia"/>
          <w:b/>
          <w:sz w:val="28"/>
          <w:szCs w:val="28"/>
        </w:rPr>
        <w:t>第四章、</w:t>
      </w:r>
      <w:r>
        <w:rPr>
          <w:rFonts w:ascii="宋体" w:hAnsi="宋体" w:hint="eastAsia"/>
          <w:b/>
          <w:sz w:val="28"/>
        </w:rPr>
        <w:t>扬尘防治做法</w:t>
      </w:r>
      <w:r>
        <w:rPr>
          <w:rFonts w:ascii="宋体" w:hAnsi="宋体" w:hint="eastAsia"/>
          <w:b/>
          <w:sz w:val="28"/>
          <w:szCs w:val="28"/>
        </w:rPr>
        <w:t>………………………………………………</w:t>
      </w:r>
      <w:r>
        <w:rPr>
          <w:rFonts w:ascii="宋体" w:hAnsi="宋体" w:hint="eastAsia"/>
          <w:b/>
          <w:sz w:val="28"/>
          <w:szCs w:val="28"/>
        </w:rPr>
        <w:t>4</w:t>
      </w:r>
    </w:p>
    <w:p>
      <w:pPr>
        <w:adjustRightInd w:val="0"/>
        <w:snapToGrid w:val="0"/>
        <w:spacing w:line="264" w:lineRule="auto"/>
        <w:jc w:val="left"/>
        <w:rPr>
          <w:rFonts w:ascii="宋体" w:hAnsi="宋体" w:hint="eastAsia"/>
          <w:b/>
          <w:sz w:val="28"/>
          <w:szCs w:val="28"/>
        </w:rPr>
      </w:pPr>
    </w:p>
    <w:p>
      <w:pPr>
        <w:rPr>
          <w:rFonts w:ascii="宋体" w:hAnsi="宋体" w:hint="eastAsia"/>
          <w:b/>
          <w:sz w:val="28"/>
          <w:szCs w:val="28"/>
        </w:rPr>
      </w:pPr>
      <w:r>
        <w:rPr>
          <w:rFonts w:ascii="宋体" w:hAnsi="宋体" w:hint="eastAsia"/>
          <w:b/>
          <w:sz w:val="28"/>
          <w:szCs w:val="28"/>
        </w:rPr>
        <w:t>第五章、</w:t>
      </w:r>
      <w:r>
        <w:rPr>
          <w:rFonts w:ascii="宋体" w:hAnsi="宋体" w:hint="eastAsia"/>
          <w:b/>
          <w:sz w:val="28"/>
        </w:rPr>
        <w:t>扬尘防治</w:t>
      </w:r>
      <w:r>
        <w:rPr>
          <w:rFonts w:ascii="宋体" w:hAnsi="宋体" w:hint="eastAsia"/>
          <w:b/>
          <w:sz w:val="28"/>
          <w:szCs w:val="28"/>
        </w:rPr>
        <w:t>保证措施</w:t>
      </w:r>
      <w:r>
        <w:rPr>
          <w:rFonts w:ascii="宋体" w:hAnsi="宋体" w:hint="eastAsia"/>
          <w:b/>
          <w:sz w:val="28"/>
          <w:szCs w:val="28"/>
        </w:rPr>
        <w:t>…………………………………………</w:t>
      </w:r>
      <w:r>
        <w:rPr>
          <w:rFonts w:ascii="宋体" w:hAnsi="宋体" w:hint="eastAsia"/>
          <w:b/>
          <w:sz w:val="28"/>
          <w:szCs w:val="28"/>
        </w:rPr>
        <w:t>10</w:t>
      </w:r>
    </w:p>
    <w:p/>
    <w:p>
      <w:pPr>
        <w:adjustRightInd w:val="0"/>
        <w:snapToGrid w:val="0"/>
        <w:textAlignment w:val="baseline"/>
        <w:rPr>
          <w:rFonts w:ascii="新宋体" w:eastAsia="新宋体" w:hAnsi="新宋体" w:hint="eastAsia"/>
          <w:b/>
          <w:sz w:val="28"/>
          <w:szCs w:val="28"/>
        </w:rPr>
      </w:pPr>
      <w:r>
        <w:rPr>
          <w:rFonts w:ascii="新宋体" w:eastAsia="新宋体" w:hAnsi="新宋体" w:hint="eastAsia"/>
          <w:b/>
          <w:sz w:val="28"/>
          <w:szCs w:val="28"/>
        </w:rPr>
        <w:t>第六章、劳动力计划</w:t>
      </w:r>
      <w:r>
        <w:rPr>
          <w:rFonts w:ascii="新宋体" w:eastAsia="新宋体" w:hAnsi="新宋体" w:hint="eastAsia"/>
          <w:b/>
          <w:sz w:val="28"/>
          <w:szCs w:val="28"/>
        </w:rPr>
        <w:t>…………………………………………………</w:t>
      </w:r>
      <w:r>
        <w:rPr>
          <w:rFonts w:ascii="新宋体" w:eastAsia="新宋体" w:hAnsi="新宋体" w:hint="eastAsia"/>
          <w:b/>
          <w:sz w:val="28"/>
          <w:szCs w:val="28"/>
        </w:rPr>
        <w:t>13</w:t>
      </w:r>
    </w:p>
    <w:p>
      <w:pPr>
        <w:adjustRightInd w:val="0"/>
        <w:snapToGrid w:val="0"/>
        <w:textAlignment w:val="baseline"/>
        <w:rPr>
          <w:rFonts w:ascii="新宋体" w:eastAsia="新宋体" w:hAnsi="新宋体" w:hint="eastAsia"/>
          <w:sz w:val="28"/>
          <w:szCs w:val="28"/>
        </w:rPr>
      </w:pPr>
    </w:p>
    <w:p>
      <w:pPr>
        <w:adjustRightInd w:val="0"/>
        <w:snapToGrid w:val="0"/>
        <w:jc w:val="left"/>
        <w:textAlignment w:val="baseline"/>
        <w:rPr>
          <w:rFonts w:ascii="新宋体" w:eastAsia="新宋体" w:hAnsi="新宋体" w:hint="eastAsia"/>
          <w:b/>
          <w:color w:val="000000"/>
          <w:sz w:val="28"/>
          <w:szCs w:val="28"/>
        </w:rPr>
      </w:pPr>
      <w:r>
        <w:rPr>
          <w:rFonts w:ascii="新宋体" w:eastAsia="新宋体" w:hAnsi="新宋体" w:hint="eastAsia"/>
          <w:b/>
          <w:color w:val="000000"/>
          <w:sz w:val="28"/>
          <w:szCs w:val="28"/>
        </w:rPr>
        <w:t>第七章、现场附图</w:t>
      </w:r>
      <w:r>
        <w:rPr>
          <w:rFonts w:ascii="新宋体" w:eastAsia="新宋体" w:hAnsi="新宋体" w:hint="eastAsia"/>
          <w:b/>
          <w:color w:val="000000"/>
          <w:sz w:val="28"/>
          <w:szCs w:val="28"/>
        </w:rPr>
        <w:t>……………………………………………………</w:t>
      </w:r>
      <w:r>
        <w:rPr>
          <w:rFonts w:ascii="新宋体" w:eastAsia="新宋体" w:hAnsi="新宋体" w:hint="eastAsia"/>
          <w:b/>
          <w:color w:val="000000"/>
          <w:sz w:val="28"/>
          <w:szCs w:val="28"/>
        </w:rPr>
        <w:t>14</w:t>
      </w:r>
    </w:p>
    <w:p>
      <w:pPr>
        <w:rPr>
          <w:rFonts w:hint="eastAsia"/>
          <w:sz w:val="28"/>
          <w:szCs w:val="28"/>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pPr>
    </w:p>
    <w:p>
      <w:pPr>
        <w:spacing w:line="520" w:lineRule="exact"/>
        <w:jc w:val="center"/>
        <w:rPr>
          <w:rFonts w:ascii="宋体" w:hAnsi="宋体" w:hint="eastAsia"/>
          <w:b/>
          <w:sz w:val="36"/>
          <w:szCs w:val="36"/>
        </w:rPr>
        <w:sectPr>
          <w:type w:val="nextPage"/>
          <w:pgSz w:w="11906" w:h="16838"/>
          <w:pgMar w:top="1440" w:right="1797" w:bottom="1440" w:left="1797" w:header="851" w:footer="992" w:gutter="0"/>
          <w:pgNumType w:start="11"/>
          <w:cols w:space="708"/>
          <w:titlePg w:val="0"/>
          <w:docGrid w:type="linesAndChars" w:linePitch="312"/>
        </w:sectPr>
      </w:pPr>
    </w:p>
    <w:p>
      <w:pPr>
        <w:spacing w:line="520" w:lineRule="exact"/>
        <w:jc w:val="center"/>
        <w:rPr>
          <w:rFonts w:ascii="宋体" w:hAnsi="宋体" w:hint="eastAsia"/>
          <w:b/>
          <w:sz w:val="44"/>
          <w:szCs w:val="44"/>
        </w:rPr>
      </w:pPr>
      <w:r>
        <w:rPr>
          <w:rFonts w:ascii="宋体" w:hAnsi="宋体" w:hint="eastAsia"/>
          <w:b/>
          <w:sz w:val="36"/>
          <w:szCs w:val="36"/>
        </w:rPr>
        <w:t>施工现场扬尘防治专项方案</w:t>
      </w:r>
    </w:p>
    <w:p>
      <w:pPr>
        <w:adjustRightInd w:val="0"/>
        <w:snapToGrid w:val="0"/>
        <w:spacing w:line="264" w:lineRule="auto"/>
        <w:jc w:val="left"/>
        <w:rPr>
          <w:rFonts w:ascii="宋体" w:hAnsi="宋体" w:hint="eastAsia"/>
          <w:b/>
          <w:sz w:val="28"/>
          <w:szCs w:val="28"/>
        </w:rPr>
      </w:pPr>
    </w:p>
    <w:p>
      <w:pPr>
        <w:adjustRightInd w:val="0"/>
        <w:snapToGrid w:val="0"/>
        <w:spacing w:line="264" w:lineRule="auto"/>
        <w:jc w:val="center"/>
        <w:rPr>
          <w:rFonts w:ascii="宋体" w:hAnsi="宋体" w:hint="eastAsia"/>
          <w:b/>
          <w:sz w:val="32"/>
          <w:szCs w:val="32"/>
        </w:rPr>
      </w:pPr>
      <w:r>
        <w:rPr>
          <w:rFonts w:ascii="宋体" w:hAnsi="宋体" w:hint="eastAsia"/>
          <w:b/>
          <w:sz w:val="32"/>
          <w:szCs w:val="32"/>
        </w:rPr>
        <w:t>第一章、工程概况</w:t>
      </w:r>
    </w:p>
    <w:p>
      <w:pPr>
        <w:adjustRightInd w:val="0"/>
        <w:snapToGrid w:val="0"/>
        <w:spacing w:line="264" w:lineRule="auto"/>
        <w:ind w:firstLine="549" w:firstLineChars="196"/>
        <w:jc w:val="left"/>
        <w:rPr>
          <w:rFonts w:ascii="宋体" w:hAnsi="宋体" w:hint="eastAsia"/>
          <w:sz w:val="28"/>
          <w:szCs w:val="28"/>
        </w:rPr>
      </w:pPr>
      <w:r>
        <w:rPr>
          <w:rFonts w:ascii="宋体" w:hAnsi="宋体" w:hint="eastAsia"/>
          <w:sz w:val="28"/>
          <w:szCs w:val="28"/>
        </w:rPr>
        <w:t>1、工程概述</w:t>
      </w:r>
    </w:p>
    <w:p>
      <w:pPr>
        <w:rPr>
          <w:rFonts w:hint="eastAsia"/>
          <w:sz w:val="28"/>
          <w:szCs w:val="28"/>
        </w:rPr>
      </w:pPr>
      <w:r>
        <w:rPr>
          <w:rFonts w:ascii="宋体" w:hAnsi="宋体" w:hint="eastAsia"/>
          <w:sz w:val="28"/>
          <w:szCs w:val="28"/>
        </w:rPr>
        <w:t>工程名称：</w:t>
      </w:r>
    </w:p>
    <w:p>
      <w:pPr>
        <w:adjustRightInd w:val="0"/>
        <w:snapToGrid w:val="0"/>
        <w:spacing w:line="460" w:lineRule="exact"/>
        <w:jc w:val="left"/>
        <w:rPr>
          <w:rFonts w:ascii="宋体" w:hAnsi="宋体" w:hint="eastAsia"/>
          <w:sz w:val="28"/>
          <w:szCs w:val="28"/>
        </w:rPr>
      </w:pPr>
      <w:r>
        <w:rPr>
          <w:rFonts w:ascii="宋体" w:hAnsi="宋体" w:hint="eastAsia"/>
          <w:sz w:val="28"/>
          <w:szCs w:val="28"/>
        </w:rPr>
        <w:t xml:space="preserve">工程地点： </w:t>
      </w:r>
    </w:p>
    <w:p>
      <w:pPr>
        <w:spacing w:line="460" w:lineRule="exact"/>
        <w:rPr>
          <w:rFonts w:hint="eastAsia"/>
          <w:sz w:val="28"/>
          <w:szCs w:val="28"/>
        </w:rPr>
      </w:pPr>
      <w:r>
        <w:rPr>
          <w:rFonts w:ascii="宋体" w:hAnsi="宋体" w:hint="eastAsia"/>
          <w:sz w:val="28"/>
          <w:szCs w:val="28"/>
        </w:rPr>
        <w:t>建设单位：</w:t>
      </w:r>
      <w:r>
        <w:rPr>
          <w:rFonts w:hint="eastAsia"/>
          <w:sz w:val="28"/>
          <w:szCs w:val="28"/>
        </w:rPr>
        <w:t xml:space="preserve"> </w:t>
      </w:r>
    </w:p>
    <w:p>
      <w:pPr>
        <w:adjustRightInd w:val="0"/>
        <w:snapToGrid w:val="0"/>
        <w:spacing w:line="460" w:lineRule="exact"/>
        <w:jc w:val="left"/>
        <w:rPr>
          <w:rFonts w:ascii="宋体" w:hAnsi="宋体" w:hint="eastAsia"/>
          <w:sz w:val="28"/>
          <w:szCs w:val="28"/>
        </w:rPr>
      </w:pPr>
      <w:r>
        <w:rPr>
          <w:rFonts w:ascii="宋体" w:hAnsi="宋体" w:hint="eastAsia"/>
          <w:sz w:val="28"/>
          <w:szCs w:val="28"/>
        </w:rPr>
        <w:t>设计单位：</w:t>
      </w:r>
    </w:p>
    <w:p>
      <w:pPr>
        <w:adjustRightInd w:val="0"/>
        <w:snapToGrid w:val="0"/>
        <w:spacing w:line="460" w:lineRule="exact"/>
        <w:jc w:val="left"/>
        <w:rPr>
          <w:rFonts w:ascii="宋体" w:hAnsi="宋体" w:hint="eastAsia"/>
          <w:sz w:val="28"/>
          <w:szCs w:val="28"/>
        </w:rPr>
      </w:pPr>
      <w:r>
        <w:rPr>
          <w:rFonts w:ascii="宋体" w:hAnsi="宋体" w:hint="eastAsia"/>
          <w:sz w:val="28"/>
          <w:szCs w:val="28"/>
        </w:rPr>
        <w:t xml:space="preserve">勘察单位： </w:t>
      </w:r>
    </w:p>
    <w:p>
      <w:pPr>
        <w:adjustRightInd w:val="0"/>
        <w:snapToGrid w:val="0"/>
        <w:spacing w:line="460" w:lineRule="exact"/>
        <w:jc w:val="left"/>
        <w:rPr>
          <w:rFonts w:ascii="宋体" w:hAnsi="宋体" w:hint="eastAsia"/>
          <w:sz w:val="28"/>
          <w:szCs w:val="28"/>
        </w:rPr>
      </w:pPr>
      <w:r>
        <w:rPr>
          <w:rFonts w:ascii="宋体" w:hAnsi="宋体" w:hint="eastAsia"/>
          <w:sz w:val="28"/>
          <w:szCs w:val="28"/>
        </w:rPr>
        <w:t xml:space="preserve">监理单位： </w:t>
      </w:r>
    </w:p>
    <w:p>
      <w:pPr>
        <w:adjustRightInd w:val="0"/>
        <w:snapToGrid w:val="0"/>
        <w:spacing w:line="460" w:lineRule="exact"/>
        <w:jc w:val="left"/>
        <w:rPr>
          <w:rFonts w:ascii="宋体" w:hAnsi="宋体" w:hint="eastAsia"/>
          <w:sz w:val="28"/>
          <w:szCs w:val="28"/>
        </w:rPr>
      </w:pPr>
      <w:r>
        <w:rPr>
          <w:rFonts w:ascii="宋体" w:hAnsi="宋体" w:hint="eastAsia"/>
          <w:sz w:val="28"/>
          <w:szCs w:val="28"/>
        </w:rPr>
        <w:t>施工单位：</w:t>
      </w:r>
    </w:p>
    <w:p>
      <w:pPr>
        <w:spacing w:line="460" w:lineRule="exact"/>
        <w:rPr>
          <w:color w:val="FF0000"/>
          <w:sz w:val="22"/>
        </w:rPr>
      </w:pPr>
      <w:r>
        <w:rPr>
          <w:rFonts w:ascii="宋体" w:hAnsi="宋体" w:cs="宋体" w:hint="eastAsia"/>
          <w:color w:val="FF0000"/>
          <w:sz w:val="32"/>
          <w:szCs w:val="28"/>
        </w:rPr>
        <w:t xml:space="preserve">    </w:t>
      </w:r>
    </w:p>
    <w:p>
      <w:pPr>
        <w:spacing w:line="460" w:lineRule="exact"/>
        <w:ind w:firstLine="560" w:firstLineChars="200"/>
        <w:rPr>
          <w:rFonts w:ascii="宋体" w:hAnsi="宋体"/>
          <w:sz w:val="28"/>
          <w:szCs w:val="28"/>
        </w:rPr>
      </w:pPr>
      <w:r>
        <w:rPr>
          <w:rFonts w:ascii="宋体" w:hAnsi="宋体" w:hint="eastAsia"/>
          <w:sz w:val="28"/>
          <w:szCs w:val="28"/>
        </w:rPr>
        <w:t>3、编制目的</w:t>
      </w:r>
    </w:p>
    <w:p>
      <w:pPr>
        <w:autoSpaceDE w:val="0"/>
        <w:autoSpaceDN w:val="0"/>
        <w:adjustRightInd w:val="0"/>
        <w:spacing w:line="460" w:lineRule="exact"/>
        <w:ind w:firstLine="560" w:firstLineChars="200"/>
        <w:rPr>
          <w:rFonts w:ascii="宋体" w:hAnsi="宋体" w:cs="宋体"/>
          <w:kern w:val="0"/>
          <w:sz w:val="28"/>
          <w:szCs w:val="28"/>
        </w:rPr>
      </w:pPr>
      <w:r>
        <w:rPr>
          <w:rFonts w:ascii="宋体" w:hAnsi="宋体" w:cs="宋体" w:hint="eastAsia"/>
          <w:sz w:val="28"/>
          <w:szCs w:val="28"/>
        </w:rPr>
        <w:t>为有效防治施工场地扬尘污染，改善城市环境空气质量及人居环境，为城市创建卫生文明城市做出贡献，为认真贯彻落实《建设工程文明施工管理规定》和《扬尘污染防治管理办法》以及重大工程建设的有关文明施工管理规定，实现文明施工现场达到相关标准，特编制本施工扬尘防治专项方案，并成立联合检查领导小组，开展项目施工扬尘整治工作的日常检查工作</w:t>
      </w:r>
    </w:p>
    <w:p>
      <w:pPr>
        <w:autoSpaceDE w:val="0"/>
        <w:autoSpaceDN w:val="0"/>
        <w:adjustRightInd w:val="0"/>
        <w:spacing w:line="460" w:lineRule="exact"/>
        <w:ind w:firstLine="549" w:firstLineChars="196"/>
        <w:rPr>
          <w:rFonts w:ascii="宋体" w:hAnsi="宋体" w:cs="宋体" w:hint="eastAsia"/>
          <w:kern w:val="0"/>
          <w:sz w:val="28"/>
          <w:szCs w:val="28"/>
        </w:rPr>
      </w:pPr>
      <w:r>
        <w:rPr>
          <w:rFonts w:ascii="宋体" w:hAnsi="宋体" w:cs="宋体" w:hint="eastAsia"/>
          <w:kern w:val="0"/>
          <w:sz w:val="28"/>
          <w:szCs w:val="28"/>
          <w:lang w:val="zh-CN"/>
        </w:rPr>
        <w:t>4、</w:t>
      </w:r>
      <w:r>
        <w:rPr>
          <w:rFonts w:ascii="宋体" w:hAnsi="宋体" w:hint="eastAsia"/>
          <w:sz w:val="28"/>
          <w:szCs w:val="28"/>
        </w:rPr>
        <w:t>扬尘防治</w:t>
      </w:r>
      <w:r>
        <w:rPr>
          <w:rFonts w:ascii="宋体" w:hAnsi="宋体" w:cs="宋体" w:hint="eastAsia"/>
          <w:kern w:val="0"/>
          <w:sz w:val="28"/>
          <w:szCs w:val="28"/>
          <w:lang w:val="zh-CN"/>
        </w:rPr>
        <w:t>要求</w:t>
      </w:r>
    </w:p>
    <w:p>
      <w:pPr>
        <w:adjustRightInd w:val="0"/>
        <w:snapToGrid w:val="0"/>
        <w:spacing w:line="460" w:lineRule="exact"/>
        <w:ind w:firstLine="560" w:firstLineChars="200"/>
        <w:jc w:val="left"/>
        <w:rPr>
          <w:rFonts w:ascii="宋体" w:hAnsi="宋体"/>
          <w:kern w:val="28"/>
          <w:sz w:val="28"/>
          <w:szCs w:val="28"/>
        </w:rPr>
      </w:pPr>
      <w:r>
        <w:rPr>
          <w:rFonts w:ascii="宋体" w:hAnsi="宋体" w:cs="宋体" w:hint="eastAsia"/>
          <w:kern w:val="28"/>
          <w:sz w:val="28"/>
          <w:szCs w:val="28"/>
        </w:rPr>
        <w:t>施工扬尘污染控制达标；</w:t>
      </w:r>
    </w:p>
    <w:p>
      <w:pPr>
        <w:adjustRightInd w:val="0"/>
        <w:snapToGrid w:val="0"/>
        <w:spacing w:line="460" w:lineRule="exact"/>
        <w:ind w:firstLine="560" w:firstLineChars="200"/>
        <w:jc w:val="left"/>
        <w:rPr>
          <w:rFonts w:ascii="宋体" w:hAnsi="宋体"/>
          <w:kern w:val="28"/>
          <w:sz w:val="28"/>
          <w:szCs w:val="28"/>
        </w:rPr>
      </w:pPr>
      <w:r>
        <w:rPr>
          <w:rFonts w:ascii="宋体" w:hAnsi="宋体" w:cs="宋体" w:hint="eastAsia"/>
          <w:kern w:val="28"/>
          <w:sz w:val="28"/>
          <w:szCs w:val="28"/>
        </w:rPr>
        <w:t>无因施工扬尘防治不善造成的上级处罚和通报批评；</w:t>
      </w:r>
    </w:p>
    <w:p>
      <w:pPr>
        <w:adjustRightInd w:val="0"/>
        <w:snapToGrid w:val="0"/>
        <w:spacing w:line="460" w:lineRule="exact"/>
        <w:ind w:firstLine="560" w:firstLineChars="200"/>
        <w:jc w:val="left"/>
        <w:rPr>
          <w:rFonts w:ascii="宋体" w:hAnsi="宋体"/>
          <w:kern w:val="28"/>
          <w:sz w:val="28"/>
          <w:szCs w:val="28"/>
        </w:rPr>
      </w:pPr>
      <w:r>
        <w:rPr>
          <w:rFonts w:ascii="宋体" w:hAnsi="宋体" w:cs="宋体" w:hint="eastAsia"/>
          <w:kern w:val="28"/>
          <w:sz w:val="28"/>
          <w:szCs w:val="28"/>
        </w:rPr>
        <w:t>建筑垃圾入库、每天清运；车辆进出用水冲洗；生活垃圾袋装化；施工区、生活区、办公区洒水清扫。</w:t>
      </w:r>
    </w:p>
    <w:p>
      <w:pPr>
        <w:autoSpaceDE w:val="0"/>
        <w:autoSpaceDN w:val="0"/>
        <w:adjustRightInd w:val="0"/>
        <w:spacing w:line="460" w:lineRule="exact"/>
        <w:ind w:firstLine="480"/>
        <w:rPr>
          <w:rFonts w:ascii="宋体" w:hAnsi="宋体" w:cs="宋体"/>
          <w:kern w:val="0"/>
          <w:sz w:val="28"/>
          <w:szCs w:val="28"/>
          <w:lang w:val="zh-CN"/>
        </w:rPr>
      </w:pPr>
      <w:r>
        <w:rPr>
          <w:rFonts w:ascii="宋体" w:hAnsi="宋体" w:cs="宋体" w:hint="eastAsia"/>
          <w:kern w:val="0"/>
          <w:sz w:val="28"/>
          <w:szCs w:val="28"/>
        </w:rPr>
        <w:t>严格执行该《</w:t>
      </w:r>
      <w:r>
        <w:rPr>
          <w:rFonts w:ascii="宋体" w:hAnsi="宋体" w:hint="eastAsia"/>
          <w:sz w:val="28"/>
          <w:szCs w:val="28"/>
        </w:rPr>
        <w:t>施工现场扬尘防治专项方案</w:t>
      </w:r>
      <w:r>
        <w:rPr>
          <w:rFonts w:ascii="宋体" w:hAnsi="宋体" w:cs="宋体" w:hint="eastAsia"/>
          <w:kern w:val="0"/>
          <w:sz w:val="28"/>
          <w:szCs w:val="28"/>
        </w:rPr>
        <w:t>》</w:t>
      </w:r>
      <w:r>
        <w:rPr>
          <w:rFonts w:ascii="宋体" w:hAnsi="宋体" w:cs="宋体" w:hint="eastAsia"/>
          <w:kern w:val="0"/>
          <w:sz w:val="28"/>
          <w:szCs w:val="28"/>
          <w:lang w:val="zh-CN"/>
        </w:rPr>
        <w:t>。</w:t>
      </w:r>
    </w:p>
    <w:p>
      <w:pPr>
        <w:adjustRightInd w:val="0"/>
        <w:snapToGrid w:val="0"/>
        <w:spacing w:line="264" w:lineRule="auto"/>
        <w:jc w:val="left"/>
        <w:rPr>
          <w:rFonts w:hint="eastAsia"/>
          <w:sz w:val="28"/>
          <w:szCs w:val="28"/>
        </w:rPr>
      </w:pPr>
    </w:p>
    <w:p>
      <w:pPr>
        <w:adjustRightInd w:val="0"/>
        <w:snapToGrid w:val="0"/>
        <w:spacing w:line="264" w:lineRule="auto"/>
        <w:jc w:val="center"/>
        <w:rPr>
          <w:rFonts w:ascii="宋体" w:hAnsi="宋体"/>
          <w:b/>
          <w:sz w:val="32"/>
          <w:szCs w:val="32"/>
        </w:rPr>
      </w:pPr>
    </w:p>
    <w:p>
      <w:pPr>
        <w:adjustRightInd w:val="0"/>
        <w:snapToGrid w:val="0"/>
        <w:spacing w:line="264" w:lineRule="auto"/>
        <w:jc w:val="center"/>
        <w:rPr>
          <w:rFonts w:ascii="宋体" w:hAnsi="宋体"/>
          <w:b/>
          <w:sz w:val="32"/>
          <w:szCs w:val="32"/>
        </w:rPr>
      </w:pPr>
    </w:p>
    <w:p>
      <w:pPr>
        <w:adjustRightInd w:val="0"/>
        <w:snapToGrid w:val="0"/>
        <w:spacing w:line="264" w:lineRule="auto"/>
        <w:jc w:val="center"/>
        <w:rPr>
          <w:rFonts w:ascii="宋体" w:hAnsi="宋体"/>
          <w:b/>
          <w:sz w:val="32"/>
          <w:szCs w:val="32"/>
        </w:rPr>
      </w:pPr>
    </w:p>
    <w:p>
      <w:pPr>
        <w:adjustRightInd w:val="0"/>
        <w:snapToGrid w:val="0"/>
        <w:spacing w:line="264" w:lineRule="auto"/>
        <w:jc w:val="center"/>
        <w:rPr>
          <w:rFonts w:ascii="宋体" w:hAnsi="宋体" w:hint="eastAsia"/>
          <w:b/>
          <w:sz w:val="32"/>
          <w:szCs w:val="32"/>
        </w:rPr>
        <w:sectPr>
          <w:type w:val="nextPage"/>
          <w:pgSz w:w="11906" w:h="16838"/>
          <w:pgMar w:top="1440" w:right="1797" w:bottom="1440" w:left="1797" w:header="851" w:footer="992" w:gutter="0"/>
          <w:pgNumType w:start="12"/>
          <w:cols w:space="708"/>
          <w:titlePg w:val="0"/>
          <w:docGrid w:type="linesAndChars" w:linePitch="312"/>
        </w:sectPr>
      </w:pPr>
      <w:r>
        <w:rPr>
          <w:rFonts w:ascii="宋体" w:hAnsi="宋体" w:hint="eastAsia"/>
          <w:b/>
          <w:sz w:val="32"/>
          <w:szCs w:val="32"/>
        </w:rPr>
        <w:t>第二章、编制依据</w:t>
      </w:r>
    </w:p>
    <w:p>
      <w:pPr>
        <w:adjustRightInd w:val="0"/>
        <w:snapToGrid w:val="0"/>
        <w:spacing w:line="460" w:lineRule="exact"/>
        <w:ind w:firstLine="560" w:firstLineChars="200"/>
        <w:jc w:val="left"/>
        <w:rPr>
          <w:rFonts w:ascii="宋体"/>
          <w:kern w:val="28"/>
          <w:sz w:val="28"/>
          <w:szCs w:val="28"/>
        </w:rPr>
      </w:pPr>
      <w:r>
        <w:rPr>
          <w:rFonts w:ascii="宋体" w:hAnsi="宋体" w:cs="宋体" w:hint="eastAsia"/>
          <w:kern w:val="0"/>
          <w:sz w:val="28"/>
          <w:szCs w:val="28"/>
        </w:rPr>
        <w:t>1</w:t>
      </w:r>
      <w:r>
        <w:rPr>
          <w:rFonts w:ascii="宋体" w:hAnsi="宋体" w:cs="宋体" w:hint="eastAsia"/>
          <w:kern w:val="28"/>
          <w:sz w:val="28"/>
          <w:szCs w:val="28"/>
        </w:rPr>
        <w:t>、《中华人民共和国环境保护法》</w:t>
      </w:r>
    </w:p>
    <w:p>
      <w:pPr>
        <w:adjustRightInd w:val="0"/>
        <w:snapToGrid w:val="0"/>
        <w:spacing w:line="460" w:lineRule="exact"/>
        <w:ind w:firstLine="560" w:firstLineChars="200"/>
        <w:jc w:val="left"/>
        <w:rPr>
          <w:rFonts w:ascii="宋体"/>
          <w:kern w:val="28"/>
          <w:sz w:val="28"/>
          <w:szCs w:val="28"/>
        </w:rPr>
      </w:pPr>
      <w:r>
        <w:rPr>
          <w:rFonts w:ascii="宋体" w:hAnsi="宋体" w:cs="宋体" w:hint="eastAsia"/>
          <w:kern w:val="28"/>
          <w:sz w:val="28"/>
          <w:szCs w:val="28"/>
        </w:rPr>
        <w:t>2、《中华人民共和国大气污染防治法》</w:t>
      </w:r>
    </w:p>
    <w:p>
      <w:pPr>
        <w:adjustRightInd w:val="0"/>
        <w:snapToGrid w:val="0"/>
        <w:spacing w:line="460" w:lineRule="exact"/>
        <w:ind w:firstLine="560" w:firstLineChars="200"/>
        <w:jc w:val="left"/>
        <w:rPr>
          <w:rFonts w:ascii="宋体"/>
          <w:kern w:val="28"/>
          <w:sz w:val="28"/>
          <w:szCs w:val="28"/>
        </w:rPr>
      </w:pPr>
      <w:r>
        <w:rPr>
          <w:rFonts w:ascii="宋体" w:hAnsi="宋体" w:cs="宋体" w:hint="eastAsia"/>
          <w:kern w:val="28"/>
          <w:sz w:val="28"/>
          <w:szCs w:val="28"/>
        </w:rPr>
        <w:t>3、</w:t>
      </w:r>
      <w:r>
        <w:rPr>
          <w:rFonts w:ascii="宋体" w:hAnsi="宋体" w:hint="eastAsia"/>
          <w:sz w:val="28"/>
          <w:szCs w:val="28"/>
        </w:rPr>
        <w:t>《</w:t>
      </w:r>
      <w:r>
        <w:rPr>
          <w:rFonts w:ascii="宋体" w:hAnsi="宋体" w:hint="eastAsia"/>
          <w:sz w:val="28"/>
          <w:szCs w:val="28"/>
          <w:lang w:val="en-US" w:eastAsia="zh-CN"/>
        </w:rPr>
        <w:t>**</w:t>
      </w:r>
      <w:r>
        <w:rPr>
          <w:rFonts w:ascii="宋体" w:hAnsi="宋体" w:hint="eastAsia"/>
          <w:sz w:val="28"/>
          <w:szCs w:val="28"/>
        </w:rPr>
        <w:t>省大气污染防治条例》</w:t>
      </w:r>
    </w:p>
    <w:p>
      <w:pPr>
        <w:adjustRightInd w:val="0"/>
        <w:snapToGrid w:val="0"/>
        <w:spacing w:line="460" w:lineRule="exact"/>
        <w:ind w:firstLine="560" w:firstLineChars="200"/>
        <w:jc w:val="left"/>
        <w:rPr>
          <w:rFonts w:ascii="宋体"/>
          <w:kern w:val="28"/>
          <w:sz w:val="28"/>
          <w:szCs w:val="28"/>
        </w:rPr>
      </w:pPr>
      <w:r>
        <w:rPr>
          <w:rFonts w:ascii="宋体" w:hAnsi="宋体" w:cs="宋体" w:hint="eastAsia"/>
          <w:kern w:val="28"/>
          <w:sz w:val="28"/>
          <w:szCs w:val="28"/>
        </w:rPr>
        <w:t>4、</w:t>
      </w:r>
      <w:r>
        <w:rPr>
          <w:rFonts w:ascii="宋体" w:hAnsi="宋体" w:hint="eastAsia"/>
          <w:sz w:val="28"/>
          <w:szCs w:val="28"/>
        </w:rPr>
        <w:t>《</w:t>
      </w:r>
      <w:r>
        <w:rPr>
          <w:rFonts w:ascii="宋体" w:hAnsi="宋体" w:hint="eastAsia"/>
          <w:sz w:val="28"/>
          <w:szCs w:val="28"/>
          <w:lang w:val="en-US" w:eastAsia="zh-CN"/>
        </w:rPr>
        <w:t>**</w:t>
      </w:r>
      <w:r>
        <w:rPr>
          <w:rFonts w:ascii="宋体" w:hAnsi="宋体" w:hint="eastAsia"/>
          <w:sz w:val="28"/>
          <w:szCs w:val="28"/>
        </w:rPr>
        <w:t>市扬尘污染防治条例》</w:t>
      </w:r>
    </w:p>
    <w:p>
      <w:pPr>
        <w:spacing w:line="460" w:lineRule="exact"/>
        <w:ind w:firstLine="560" w:firstLineChars="200"/>
        <w:jc w:val="left"/>
        <w:rPr>
          <w:rFonts w:ascii="宋体"/>
          <w:kern w:val="28"/>
          <w:sz w:val="28"/>
          <w:szCs w:val="28"/>
        </w:rPr>
      </w:pPr>
      <w:r>
        <w:rPr>
          <w:rFonts w:ascii="宋体" w:hAnsi="宋体" w:cs="宋体" w:hint="eastAsia"/>
          <w:kern w:val="28"/>
          <w:sz w:val="28"/>
          <w:szCs w:val="28"/>
        </w:rPr>
        <w:t>5、</w:t>
      </w:r>
      <w:r>
        <w:rPr>
          <w:rFonts w:ascii="宋体" w:hAnsi="宋体" w:hint="eastAsia"/>
          <w:sz w:val="28"/>
          <w:szCs w:val="28"/>
        </w:rPr>
        <w:t>《</w:t>
      </w:r>
      <w:r>
        <w:rPr>
          <w:rFonts w:ascii="宋体" w:hAnsi="宋体" w:hint="eastAsia"/>
          <w:color w:val="FF0000"/>
          <w:sz w:val="28"/>
          <w:szCs w:val="28"/>
          <w:lang w:val="en-US" w:eastAsia="zh-CN"/>
        </w:rPr>
        <w:t>**</w:t>
      </w:r>
      <w:r>
        <w:rPr>
          <w:rFonts w:ascii="宋体" w:hAnsi="宋体" w:hint="eastAsia"/>
          <w:sz w:val="28"/>
          <w:szCs w:val="28"/>
        </w:rPr>
        <w:t>市扬尘源污染防治规范》（试行）</w:t>
      </w:r>
    </w:p>
    <w:p>
      <w:pPr>
        <w:spacing w:line="460" w:lineRule="exact"/>
        <w:ind w:left="981" w:hanging="420" w:leftChars="267" w:hangingChars="150"/>
        <w:jc w:val="left"/>
        <w:rPr>
          <w:rFonts w:ascii="宋体"/>
          <w:kern w:val="28"/>
          <w:sz w:val="28"/>
          <w:szCs w:val="28"/>
        </w:rPr>
      </w:pPr>
      <w:r>
        <w:rPr>
          <w:rFonts w:ascii="宋体" w:hAnsi="宋体" w:cs="宋体" w:hint="eastAsia"/>
          <w:kern w:val="28"/>
          <w:sz w:val="28"/>
          <w:szCs w:val="28"/>
        </w:rPr>
        <w:t>6、</w:t>
      </w:r>
      <w:r>
        <w:rPr>
          <w:rFonts w:ascii="宋体" w:hAnsi="宋体" w:cs="宋体" w:hint="eastAsia"/>
          <w:kern w:val="28"/>
          <w:sz w:val="28"/>
          <w:szCs w:val="28"/>
          <w:lang w:val="en-US" w:eastAsia="zh-CN"/>
        </w:rPr>
        <w:t>**</w:t>
      </w:r>
      <w:r>
        <w:rPr>
          <w:rFonts w:ascii="宋体" w:hAnsi="宋体" w:cs="宋体" w:hint="eastAsia"/>
          <w:kern w:val="28"/>
          <w:sz w:val="28"/>
          <w:szCs w:val="28"/>
        </w:rPr>
        <w:t>市住建和城乡建设局关于加强房屋市政工程文明施工管理的通知（肇建管[2018]10号）</w:t>
      </w:r>
    </w:p>
    <w:p>
      <w:pPr>
        <w:spacing w:line="460" w:lineRule="exact"/>
        <w:ind w:firstLine="560" w:firstLineChars="200"/>
        <w:jc w:val="left"/>
        <w:rPr>
          <w:rFonts w:ascii="宋体" w:hAnsi="宋体" w:cs="宋体" w:hint="eastAsia"/>
          <w:kern w:val="28"/>
          <w:sz w:val="28"/>
          <w:szCs w:val="28"/>
        </w:rPr>
      </w:pPr>
      <w:r>
        <w:rPr>
          <w:rFonts w:ascii="宋体" w:hAnsi="宋体" w:cs="宋体" w:hint="eastAsia"/>
          <w:kern w:val="28"/>
          <w:sz w:val="28"/>
          <w:szCs w:val="28"/>
        </w:rPr>
        <w:t>7、</w:t>
      </w:r>
    </w:p>
    <w:p>
      <w:pPr>
        <w:spacing w:line="460" w:lineRule="exact"/>
        <w:ind w:firstLine="560" w:firstLineChars="200"/>
        <w:jc w:val="left"/>
        <w:rPr>
          <w:rFonts w:ascii="宋体" w:hAnsi="宋体" w:hint="eastAsia"/>
          <w:sz w:val="28"/>
        </w:rPr>
      </w:pPr>
      <w:r>
        <w:rPr>
          <w:rFonts w:ascii="宋体" w:hAnsi="宋体" w:cs="宋体" w:hint="eastAsia"/>
          <w:kern w:val="28"/>
          <w:sz w:val="28"/>
          <w:szCs w:val="28"/>
        </w:rPr>
        <w:t>8、</w:t>
      </w:r>
    </w:p>
    <w:p>
      <w:pPr>
        <w:jc w:val="center"/>
        <w:rPr>
          <w:rFonts w:hint="eastAsia"/>
          <w:b/>
          <w:sz w:val="32"/>
          <w:szCs w:val="32"/>
        </w:rPr>
      </w:pPr>
      <w:r>
        <w:rPr>
          <w:rFonts w:hint="eastAsia"/>
          <w:b/>
          <w:sz w:val="32"/>
          <w:szCs w:val="32"/>
        </w:rPr>
        <w:t>第三章、扬尘防治计划</w:t>
      </w:r>
    </w:p>
    <w:p>
      <w:pPr>
        <w:spacing w:line="460" w:lineRule="exact"/>
        <w:rPr>
          <w:rFonts w:ascii="宋体" w:hAnsi="宋体" w:hint="eastAsia"/>
          <w:sz w:val="28"/>
          <w:szCs w:val="28"/>
        </w:rPr>
      </w:pPr>
      <w:r>
        <w:rPr>
          <w:rFonts w:hint="eastAsia"/>
        </w:rPr>
        <w:t xml:space="preserve">    </w:t>
      </w:r>
      <w:r>
        <w:rPr>
          <w:rFonts w:ascii="宋体" w:hAnsi="宋体" w:hint="eastAsia"/>
        </w:rPr>
        <w:t xml:space="preserve"> </w:t>
      </w:r>
      <w:r>
        <w:rPr>
          <w:rFonts w:ascii="宋体" w:hAnsi="宋体" w:hint="eastAsia"/>
          <w:sz w:val="28"/>
          <w:szCs w:val="28"/>
        </w:rPr>
        <w:t>1、认真学习和贯彻国家、有关环保的法令、法规和条例，达到省级文明施工现场的要求。</w:t>
      </w:r>
    </w:p>
    <w:p>
      <w:pPr>
        <w:spacing w:line="460" w:lineRule="exact"/>
        <w:ind w:firstLine="560" w:firstLineChars="200"/>
        <w:rPr>
          <w:rFonts w:ascii="宋体" w:hAnsi="宋体" w:hint="eastAsia"/>
          <w:sz w:val="28"/>
          <w:szCs w:val="28"/>
        </w:rPr>
      </w:pPr>
      <w:r>
        <w:rPr>
          <w:rFonts w:ascii="宋体" w:hAnsi="宋体" w:hint="eastAsia"/>
          <w:sz w:val="28"/>
          <w:szCs w:val="28"/>
        </w:rPr>
        <w:t>2、积极全面开展环保工作，成立扬尘防治领导小组，环保自我保障体系和环保信息网络，并保持运行。</w:t>
      </w:r>
    </w:p>
    <w:p>
      <w:pPr>
        <w:spacing w:line="460" w:lineRule="exact"/>
        <w:ind w:firstLine="560" w:firstLineChars="200"/>
        <w:rPr>
          <w:rFonts w:ascii="宋体" w:hAnsi="宋体" w:hint="eastAsia"/>
          <w:sz w:val="28"/>
          <w:szCs w:val="28"/>
        </w:rPr>
      </w:pPr>
      <w:r>
        <w:rPr>
          <w:rFonts w:ascii="宋体" w:hAnsi="宋体" w:hint="eastAsia"/>
          <w:sz w:val="28"/>
          <w:szCs w:val="28"/>
        </w:rPr>
        <w:t>3、物资准备：围挡、覆盖等材料按计划提前到位。</w:t>
      </w:r>
    </w:p>
    <w:p>
      <w:pPr>
        <w:spacing w:line="460" w:lineRule="exact"/>
        <w:ind w:firstLine="480" w:firstLineChars="200"/>
        <w:rPr>
          <w:rFonts w:ascii="宋体" w:hAnsi="宋体" w:hint="eastAsia"/>
          <w:sz w:val="28"/>
          <w:szCs w:val="28"/>
        </w:rPr>
        <w:sectPr>
          <w:type w:val="nextPage"/>
          <w:pgSz w:w="11906" w:h="16838"/>
          <w:pgMar w:top="1440" w:right="1797" w:bottom="1440" w:left="1797" w:header="851" w:footer="992" w:gutter="0"/>
          <w:pgNumType w:start="13"/>
          <w:cols w:space="708"/>
          <w:titlePg w:val="0"/>
          <w:docGrid w:type="linesAndChars" w:linePitch="312"/>
        </w:sectPr>
      </w:pPr>
      <w:r>
        <w:rPr>
          <w:rFonts w:ascii="宋体" w:hAnsi="宋体" w:hint="eastAsia"/>
          <w:sz w:val="24"/>
        </w:rPr>
        <w:t xml:space="preserve"> </w:t>
      </w:r>
      <w:r>
        <w:rPr>
          <w:rFonts w:ascii="宋体" w:hAnsi="宋体" w:hint="eastAsia"/>
          <w:sz w:val="28"/>
          <w:szCs w:val="28"/>
        </w:rPr>
        <w:t>4、扬尘防治清单：</w:t>
      </w:r>
    </w:p>
    <w:tbl>
      <w:tblPr>
        <w:tblStyle w:val="TableNormal"/>
        <w:tblpPr w:leftFromText="180" w:rightFromText="180" w:vertAnchor="text" w:horzAnchor="page" w:tblpX="1292" w:tblpY="47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43"/>
        <w:gridCol w:w="1817"/>
        <w:gridCol w:w="1843"/>
        <w:gridCol w:w="2268"/>
        <w:gridCol w:w="324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19"/>
        </w:trPr>
        <w:tc>
          <w:tcPr>
            <w:tcW w:w="843" w:type="dxa"/>
            <w:vAlign w:val="center"/>
          </w:tcPr>
          <w:p>
            <w:pPr>
              <w:spacing w:line="440" w:lineRule="exact"/>
              <w:jc w:val="center"/>
              <w:rPr>
                <w:rFonts w:ascii="宋体" w:hAnsi="宋体" w:hint="eastAsia"/>
                <w:sz w:val="24"/>
              </w:rPr>
            </w:pPr>
            <w:r>
              <w:rPr>
                <w:rFonts w:ascii="宋体" w:hAnsi="宋体" w:hint="eastAsia"/>
                <w:sz w:val="24"/>
              </w:rPr>
              <w:t>序号</w:t>
            </w:r>
          </w:p>
        </w:tc>
        <w:tc>
          <w:tcPr>
            <w:tcW w:w="1817" w:type="dxa"/>
            <w:vAlign w:val="center"/>
          </w:tcPr>
          <w:p>
            <w:pPr>
              <w:spacing w:line="440" w:lineRule="exact"/>
              <w:jc w:val="center"/>
              <w:rPr>
                <w:rFonts w:ascii="宋体" w:hAnsi="宋体" w:hint="eastAsia"/>
                <w:sz w:val="24"/>
              </w:rPr>
            </w:pPr>
            <w:r>
              <w:rPr>
                <w:rFonts w:ascii="宋体" w:hAnsi="宋体" w:hint="eastAsia"/>
                <w:sz w:val="24"/>
              </w:rPr>
              <w:t>作业活动</w:t>
            </w:r>
          </w:p>
        </w:tc>
        <w:tc>
          <w:tcPr>
            <w:tcW w:w="1843" w:type="dxa"/>
            <w:vAlign w:val="center"/>
          </w:tcPr>
          <w:p>
            <w:pPr>
              <w:spacing w:line="440" w:lineRule="exact"/>
              <w:jc w:val="center"/>
              <w:rPr>
                <w:rFonts w:ascii="宋体" w:hAnsi="宋体" w:hint="eastAsia"/>
                <w:sz w:val="24"/>
              </w:rPr>
            </w:pPr>
            <w:r>
              <w:rPr>
                <w:rFonts w:ascii="宋体" w:hAnsi="宋体" w:hint="eastAsia"/>
                <w:sz w:val="24"/>
              </w:rPr>
              <w:t>重大环境因素</w:t>
            </w:r>
          </w:p>
        </w:tc>
        <w:tc>
          <w:tcPr>
            <w:tcW w:w="2268" w:type="dxa"/>
            <w:vAlign w:val="center"/>
          </w:tcPr>
          <w:p>
            <w:pPr>
              <w:spacing w:line="440" w:lineRule="exact"/>
              <w:jc w:val="center"/>
              <w:rPr>
                <w:rFonts w:ascii="宋体" w:hAnsi="宋体" w:hint="eastAsia"/>
                <w:sz w:val="24"/>
              </w:rPr>
            </w:pPr>
            <w:r>
              <w:rPr>
                <w:rFonts w:ascii="宋体" w:hAnsi="宋体" w:hint="eastAsia"/>
                <w:sz w:val="24"/>
              </w:rPr>
              <w:t>可能导致环境影响</w:t>
            </w:r>
          </w:p>
        </w:tc>
        <w:tc>
          <w:tcPr>
            <w:tcW w:w="3243" w:type="dxa"/>
            <w:vAlign w:val="center"/>
          </w:tcPr>
          <w:p>
            <w:pPr>
              <w:spacing w:line="440" w:lineRule="exact"/>
              <w:jc w:val="center"/>
              <w:rPr>
                <w:rFonts w:ascii="宋体" w:hAnsi="宋体" w:hint="eastAsia"/>
                <w:sz w:val="24"/>
              </w:rPr>
            </w:pPr>
            <w:r>
              <w:rPr>
                <w:rFonts w:ascii="宋体" w:hAnsi="宋体" w:hint="eastAsia"/>
                <w:sz w:val="24"/>
              </w:rPr>
              <w:t>控制措施</w:t>
            </w:r>
          </w:p>
        </w:tc>
      </w:tr>
      <w:tr>
        <w:tblPrEx>
          <w:tblW w:w="0" w:type="auto"/>
          <w:tblLayout w:type="fixed"/>
          <w:tblCellMar>
            <w:top w:w="0" w:type="dxa"/>
            <w:left w:w="108" w:type="dxa"/>
            <w:bottom w:w="0" w:type="dxa"/>
            <w:right w:w="108" w:type="dxa"/>
          </w:tblCellMar>
          <w:tblLook w:val="0000"/>
        </w:tblPrEx>
        <w:trPr>
          <w:trHeight w:val="1253"/>
        </w:trPr>
        <w:tc>
          <w:tcPr>
            <w:tcW w:w="843" w:type="dxa"/>
            <w:vAlign w:val="center"/>
          </w:tcPr>
          <w:p>
            <w:pPr>
              <w:spacing w:line="440" w:lineRule="exact"/>
              <w:jc w:val="center"/>
              <w:rPr>
                <w:rFonts w:ascii="宋体" w:hAnsi="宋体" w:hint="eastAsia"/>
                <w:sz w:val="24"/>
              </w:rPr>
            </w:pPr>
            <w:r>
              <w:rPr>
                <w:rFonts w:ascii="宋体" w:hAnsi="宋体" w:hint="eastAsia"/>
                <w:sz w:val="24"/>
              </w:rPr>
              <w:t>1</w:t>
            </w:r>
          </w:p>
        </w:tc>
        <w:tc>
          <w:tcPr>
            <w:tcW w:w="1817" w:type="dxa"/>
            <w:vAlign w:val="center"/>
          </w:tcPr>
          <w:p>
            <w:pPr>
              <w:spacing w:line="440" w:lineRule="exact"/>
              <w:jc w:val="center"/>
              <w:rPr>
                <w:rFonts w:ascii="宋体" w:hAnsi="宋体" w:hint="eastAsia"/>
                <w:sz w:val="24"/>
              </w:rPr>
            </w:pPr>
            <w:r>
              <w:rPr>
                <w:rFonts w:ascii="宋体" w:hAnsi="宋体" w:hint="eastAsia"/>
                <w:sz w:val="24"/>
              </w:rPr>
              <w:t>建筑及生活垃圾的排放</w:t>
            </w:r>
          </w:p>
        </w:tc>
        <w:tc>
          <w:tcPr>
            <w:tcW w:w="1843" w:type="dxa"/>
            <w:vAlign w:val="center"/>
          </w:tcPr>
          <w:p>
            <w:pPr>
              <w:spacing w:line="440" w:lineRule="exact"/>
              <w:jc w:val="center"/>
              <w:rPr>
                <w:rFonts w:ascii="宋体" w:hAnsi="宋体" w:hint="eastAsia"/>
                <w:sz w:val="24"/>
              </w:rPr>
            </w:pPr>
            <w:r>
              <w:rPr>
                <w:rFonts w:ascii="宋体" w:hAnsi="宋体" w:hint="eastAsia"/>
                <w:sz w:val="24"/>
              </w:rPr>
              <w:t>土壤污染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p>
            <w:pPr>
              <w:spacing w:line="440" w:lineRule="exact"/>
              <w:jc w:val="center"/>
              <w:rPr>
                <w:rFonts w:ascii="宋体" w:hAnsi="宋体" w:hint="eastAsia"/>
                <w:sz w:val="24"/>
              </w:rPr>
            </w:pPr>
            <w:r>
              <w:rPr>
                <w:rFonts w:ascii="宋体" w:hAnsi="宋体" w:hint="eastAsia"/>
                <w:sz w:val="24"/>
              </w:rPr>
              <w:t>造成土壤变质</w:t>
            </w:r>
          </w:p>
        </w:tc>
        <w:tc>
          <w:tcPr>
            <w:tcW w:w="3243" w:type="dxa"/>
            <w:vAlign w:val="center"/>
          </w:tcPr>
          <w:p>
            <w:pPr>
              <w:spacing w:line="440" w:lineRule="exact"/>
              <w:jc w:val="center"/>
              <w:rPr>
                <w:rFonts w:ascii="宋体" w:hAnsi="宋体" w:hint="eastAsia"/>
                <w:sz w:val="24"/>
              </w:rPr>
            </w:pPr>
            <w:r>
              <w:rPr>
                <w:rFonts w:ascii="宋体" w:hAnsi="宋体" w:hint="eastAsia"/>
                <w:sz w:val="24"/>
              </w:rPr>
              <w:t>公司废弃物管理规定</w:t>
            </w:r>
          </w:p>
        </w:tc>
      </w:tr>
      <w:tr>
        <w:tblPrEx>
          <w:tblW w:w="0" w:type="auto"/>
          <w:tblLayout w:type="fixed"/>
          <w:tblCellMar>
            <w:top w:w="0" w:type="dxa"/>
            <w:left w:w="108" w:type="dxa"/>
            <w:bottom w:w="0" w:type="dxa"/>
            <w:right w:w="108" w:type="dxa"/>
          </w:tblCellMar>
          <w:tblLook w:val="0000"/>
        </w:tblPrEx>
        <w:trPr>
          <w:trHeight w:val="1253"/>
        </w:trPr>
        <w:tc>
          <w:tcPr>
            <w:tcW w:w="843" w:type="dxa"/>
            <w:vAlign w:val="center"/>
          </w:tcPr>
          <w:p>
            <w:pPr>
              <w:spacing w:line="440" w:lineRule="exact"/>
              <w:jc w:val="center"/>
              <w:rPr>
                <w:rFonts w:ascii="宋体" w:hAnsi="宋体" w:hint="eastAsia"/>
                <w:sz w:val="24"/>
              </w:rPr>
            </w:pPr>
            <w:r>
              <w:rPr>
                <w:rFonts w:ascii="宋体" w:hAnsi="宋体" w:hint="eastAsia"/>
                <w:sz w:val="24"/>
              </w:rPr>
              <w:t>2</w:t>
            </w:r>
          </w:p>
        </w:tc>
        <w:tc>
          <w:tcPr>
            <w:tcW w:w="1817" w:type="dxa"/>
            <w:vAlign w:val="center"/>
          </w:tcPr>
          <w:p>
            <w:pPr>
              <w:spacing w:line="440" w:lineRule="exact"/>
              <w:jc w:val="center"/>
              <w:rPr>
                <w:rFonts w:ascii="宋体" w:hAnsi="宋体" w:hint="eastAsia"/>
                <w:sz w:val="24"/>
              </w:rPr>
            </w:pPr>
            <w:r>
              <w:rPr>
                <w:rFonts w:ascii="宋体" w:hAnsi="宋体" w:hint="eastAsia"/>
                <w:sz w:val="24"/>
              </w:rPr>
              <w:t>泥浆及生活污水排放</w:t>
            </w:r>
          </w:p>
        </w:tc>
        <w:tc>
          <w:tcPr>
            <w:tcW w:w="1843" w:type="dxa"/>
            <w:vAlign w:val="center"/>
          </w:tcPr>
          <w:p>
            <w:pPr>
              <w:spacing w:line="440" w:lineRule="exact"/>
              <w:jc w:val="center"/>
              <w:rPr>
                <w:rFonts w:ascii="宋体" w:hAnsi="宋体" w:hint="eastAsia"/>
                <w:sz w:val="24"/>
              </w:rPr>
            </w:pPr>
            <w:r>
              <w:rPr>
                <w:rFonts w:ascii="宋体" w:hAnsi="宋体" w:hint="eastAsia"/>
                <w:sz w:val="24"/>
              </w:rPr>
              <w:t>废水排放</w:t>
            </w:r>
          </w:p>
        </w:tc>
        <w:tc>
          <w:tcPr>
            <w:tcW w:w="2268" w:type="dxa"/>
            <w:vAlign w:val="center"/>
          </w:tcPr>
          <w:p>
            <w:pPr>
              <w:spacing w:line="440" w:lineRule="exact"/>
              <w:jc w:val="center"/>
              <w:rPr>
                <w:rFonts w:ascii="宋体" w:hAnsi="宋体" w:hint="eastAsia"/>
                <w:sz w:val="24"/>
              </w:rPr>
            </w:pPr>
            <w:r>
              <w:rPr>
                <w:rFonts w:ascii="宋体" w:hAnsi="宋体" w:hint="eastAsia"/>
                <w:sz w:val="24"/>
              </w:rPr>
              <w:t>堵塞城市管道</w:t>
            </w:r>
          </w:p>
          <w:p>
            <w:pPr>
              <w:spacing w:line="440" w:lineRule="exact"/>
              <w:jc w:val="center"/>
              <w:rPr>
                <w:rFonts w:ascii="宋体" w:hAnsi="宋体" w:hint="eastAsia"/>
                <w:sz w:val="24"/>
              </w:rPr>
            </w:pPr>
            <w:r>
              <w:rPr>
                <w:rFonts w:ascii="宋体" w:hAnsi="宋体" w:hint="eastAsia"/>
                <w:sz w:val="24"/>
              </w:rPr>
              <w:t>影响居民生活</w:t>
            </w:r>
          </w:p>
        </w:tc>
        <w:tc>
          <w:tcPr>
            <w:tcW w:w="3243" w:type="dxa"/>
            <w:vAlign w:val="center"/>
          </w:tcPr>
          <w:p>
            <w:pPr>
              <w:spacing w:line="440" w:lineRule="exact"/>
              <w:jc w:val="center"/>
              <w:rPr>
                <w:rFonts w:ascii="宋体" w:hAnsi="宋体" w:hint="eastAsia"/>
                <w:sz w:val="24"/>
              </w:rPr>
            </w:pPr>
            <w:r>
              <w:rPr>
                <w:rFonts w:ascii="宋体" w:hAnsi="宋体" w:hint="eastAsia"/>
                <w:sz w:val="24"/>
              </w:rPr>
              <w:t>二级沉淀，三级排放</w:t>
            </w:r>
          </w:p>
        </w:tc>
      </w:tr>
      <w:tr>
        <w:tblPrEx>
          <w:tblW w:w="0" w:type="auto"/>
          <w:tblLayout w:type="fixed"/>
          <w:tblCellMar>
            <w:top w:w="0" w:type="dxa"/>
            <w:left w:w="108" w:type="dxa"/>
            <w:bottom w:w="0" w:type="dxa"/>
            <w:right w:w="108" w:type="dxa"/>
          </w:tblCellMar>
          <w:tblLook w:val="0000"/>
        </w:tblPrEx>
        <w:trPr>
          <w:trHeight w:val="1253"/>
        </w:trPr>
        <w:tc>
          <w:tcPr>
            <w:tcW w:w="843" w:type="dxa"/>
            <w:vAlign w:val="center"/>
          </w:tcPr>
          <w:p>
            <w:pPr>
              <w:spacing w:line="440" w:lineRule="exact"/>
              <w:jc w:val="center"/>
              <w:rPr>
                <w:rFonts w:ascii="宋体" w:hAnsi="宋体" w:hint="eastAsia"/>
                <w:sz w:val="24"/>
              </w:rPr>
            </w:pPr>
            <w:r>
              <w:rPr>
                <w:rFonts w:ascii="宋体" w:hAnsi="宋体" w:hint="eastAsia"/>
                <w:sz w:val="24"/>
              </w:rPr>
              <w:t>3</w:t>
            </w:r>
          </w:p>
        </w:tc>
        <w:tc>
          <w:tcPr>
            <w:tcW w:w="1817" w:type="dxa"/>
            <w:vAlign w:val="center"/>
          </w:tcPr>
          <w:p>
            <w:pPr>
              <w:spacing w:line="440" w:lineRule="exact"/>
              <w:jc w:val="center"/>
              <w:rPr>
                <w:rFonts w:ascii="宋体" w:hAnsi="宋体" w:hint="eastAsia"/>
                <w:sz w:val="24"/>
              </w:rPr>
            </w:pPr>
            <w:r>
              <w:rPr>
                <w:rFonts w:ascii="宋体" w:hAnsi="宋体" w:hint="eastAsia"/>
                <w:sz w:val="24"/>
              </w:rPr>
              <w:t>道路楼层清扫</w:t>
            </w:r>
          </w:p>
        </w:tc>
        <w:tc>
          <w:tcPr>
            <w:tcW w:w="1843" w:type="dxa"/>
            <w:vAlign w:val="center"/>
          </w:tcPr>
          <w:p>
            <w:pPr>
              <w:spacing w:line="440" w:lineRule="exact"/>
              <w:jc w:val="center"/>
              <w:rPr>
                <w:rFonts w:ascii="宋体" w:hAnsi="宋体" w:hint="eastAsia"/>
                <w:sz w:val="24"/>
              </w:rPr>
            </w:pPr>
            <w:r>
              <w:rPr>
                <w:rFonts w:ascii="宋体" w:hAnsi="宋体" w:hint="eastAsia"/>
                <w:sz w:val="24"/>
              </w:rPr>
              <w:t>扬尘污染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p>
            <w:pPr>
              <w:spacing w:line="440" w:lineRule="exact"/>
              <w:jc w:val="center"/>
              <w:rPr>
                <w:rFonts w:ascii="宋体" w:hAnsi="宋体" w:hint="eastAsia"/>
                <w:sz w:val="24"/>
              </w:rPr>
            </w:pPr>
            <w:r>
              <w:rPr>
                <w:rFonts w:ascii="宋体" w:hAnsi="宋体" w:hint="eastAsia"/>
                <w:sz w:val="24"/>
              </w:rPr>
              <w:t>影响职工健康</w:t>
            </w:r>
          </w:p>
        </w:tc>
        <w:tc>
          <w:tcPr>
            <w:tcW w:w="3243" w:type="dxa"/>
            <w:vAlign w:val="center"/>
          </w:tcPr>
          <w:p>
            <w:pPr>
              <w:spacing w:line="440" w:lineRule="exact"/>
              <w:jc w:val="center"/>
              <w:rPr>
                <w:rFonts w:ascii="宋体" w:hAnsi="宋体" w:hint="eastAsia"/>
                <w:sz w:val="24"/>
              </w:rPr>
            </w:pPr>
            <w:r>
              <w:rPr>
                <w:rFonts w:ascii="宋体" w:hAnsi="宋体" w:hint="eastAsia"/>
                <w:sz w:val="24"/>
              </w:rPr>
              <w:t>制定施工扬尘专项控制方案</w:t>
            </w:r>
          </w:p>
        </w:tc>
      </w:tr>
      <w:tr>
        <w:tblPrEx>
          <w:tblW w:w="0" w:type="auto"/>
          <w:tblLayout w:type="fixed"/>
          <w:tblCellMar>
            <w:top w:w="0" w:type="dxa"/>
            <w:left w:w="108" w:type="dxa"/>
            <w:bottom w:w="0" w:type="dxa"/>
            <w:right w:w="108" w:type="dxa"/>
          </w:tblCellMar>
          <w:tblLook w:val="0000"/>
        </w:tblPrEx>
        <w:trPr>
          <w:trHeight w:val="1253"/>
        </w:trPr>
        <w:tc>
          <w:tcPr>
            <w:tcW w:w="843" w:type="dxa"/>
            <w:vAlign w:val="center"/>
          </w:tcPr>
          <w:p>
            <w:pPr>
              <w:spacing w:line="440" w:lineRule="exact"/>
              <w:jc w:val="center"/>
              <w:rPr>
                <w:rFonts w:ascii="宋体" w:hAnsi="宋体" w:hint="eastAsia"/>
                <w:sz w:val="24"/>
              </w:rPr>
            </w:pPr>
            <w:r>
              <w:rPr>
                <w:rFonts w:ascii="宋体" w:hAnsi="宋体" w:hint="eastAsia"/>
                <w:sz w:val="24"/>
              </w:rPr>
              <w:t>4</w:t>
            </w:r>
          </w:p>
        </w:tc>
        <w:tc>
          <w:tcPr>
            <w:tcW w:w="1817" w:type="dxa"/>
            <w:vAlign w:val="center"/>
          </w:tcPr>
          <w:p>
            <w:pPr>
              <w:spacing w:line="440" w:lineRule="exact"/>
              <w:jc w:val="center"/>
              <w:rPr>
                <w:rFonts w:ascii="宋体" w:hAnsi="宋体" w:hint="eastAsia"/>
                <w:sz w:val="24"/>
              </w:rPr>
            </w:pPr>
            <w:r>
              <w:rPr>
                <w:rFonts w:ascii="宋体" w:hAnsi="宋体" w:hint="eastAsia"/>
                <w:sz w:val="24"/>
              </w:rPr>
              <w:t>脚手架清理</w:t>
            </w:r>
          </w:p>
        </w:tc>
        <w:tc>
          <w:tcPr>
            <w:tcW w:w="1843" w:type="dxa"/>
            <w:vAlign w:val="center"/>
          </w:tcPr>
          <w:p>
            <w:pPr>
              <w:spacing w:line="440" w:lineRule="exact"/>
              <w:jc w:val="center"/>
              <w:rPr>
                <w:rFonts w:ascii="宋体" w:hAnsi="宋体" w:hint="eastAsia"/>
                <w:sz w:val="24"/>
              </w:rPr>
            </w:pPr>
            <w:r>
              <w:rPr>
                <w:rFonts w:ascii="宋体" w:hAnsi="宋体" w:hint="eastAsia"/>
                <w:sz w:val="24"/>
              </w:rPr>
              <w:t>扬尘污染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p>
            <w:pPr>
              <w:spacing w:line="440" w:lineRule="exact"/>
              <w:jc w:val="center"/>
              <w:rPr>
                <w:rFonts w:ascii="宋体" w:hAnsi="宋体" w:hint="eastAsia"/>
                <w:sz w:val="24"/>
              </w:rPr>
            </w:pPr>
            <w:r>
              <w:rPr>
                <w:rFonts w:ascii="宋体" w:hAnsi="宋体" w:hint="eastAsia"/>
                <w:sz w:val="24"/>
              </w:rPr>
              <w:t>影响职工健康</w:t>
            </w:r>
          </w:p>
        </w:tc>
        <w:tc>
          <w:tcPr>
            <w:tcW w:w="3243" w:type="dxa"/>
            <w:vAlign w:val="center"/>
          </w:tcPr>
          <w:p>
            <w:pPr>
              <w:spacing w:line="440" w:lineRule="exact"/>
              <w:jc w:val="center"/>
              <w:rPr>
                <w:rFonts w:ascii="宋体" w:hAnsi="宋体" w:hint="eastAsia"/>
                <w:sz w:val="24"/>
              </w:rPr>
            </w:pPr>
            <w:r>
              <w:rPr>
                <w:rFonts w:ascii="宋体" w:hAnsi="宋体" w:hint="eastAsia"/>
                <w:sz w:val="24"/>
              </w:rPr>
              <w:t>制定施工扬尘专项控制方案</w:t>
            </w:r>
          </w:p>
        </w:tc>
      </w:tr>
      <w:tr>
        <w:tblPrEx>
          <w:tblW w:w="0" w:type="auto"/>
          <w:tblLayout w:type="fixed"/>
          <w:tblCellMar>
            <w:top w:w="0" w:type="dxa"/>
            <w:left w:w="108" w:type="dxa"/>
            <w:bottom w:w="0" w:type="dxa"/>
            <w:right w:w="108" w:type="dxa"/>
          </w:tblCellMar>
          <w:tblLook w:val="0000"/>
        </w:tblPrEx>
        <w:trPr>
          <w:trHeight w:val="1253"/>
        </w:trPr>
        <w:tc>
          <w:tcPr>
            <w:tcW w:w="843" w:type="dxa"/>
            <w:vAlign w:val="center"/>
          </w:tcPr>
          <w:p>
            <w:pPr>
              <w:spacing w:line="440" w:lineRule="exact"/>
              <w:jc w:val="center"/>
              <w:rPr>
                <w:rFonts w:ascii="宋体" w:hAnsi="宋体" w:hint="eastAsia"/>
                <w:sz w:val="24"/>
              </w:rPr>
            </w:pPr>
            <w:r>
              <w:rPr>
                <w:rFonts w:ascii="宋体" w:hAnsi="宋体" w:hint="eastAsia"/>
                <w:sz w:val="24"/>
              </w:rPr>
              <w:t>5</w:t>
            </w:r>
          </w:p>
        </w:tc>
        <w:tc>
          <w:tcPr>
            <w:tcW w:w="1817" w:type="dxa"/>
            <w:vAlign w:val="center"/>
          </w:tcPr>
          <w:p>
            <w:pPr>
              <w:spacing w:line="440" w:lineRule="exact"/>
              <w:jc w:val="center"/>
              <w:rPr>
                <w:rFonts w:ascii="宋体" w:hAnsi="宋体" w:hint="eastAsia"/>
                <w:sz w:val="24"/>
              </w:rPr>
            </w:pPr>
            <w:r>
              <w:rPr>
                <w:rFonts w:ascii="宋体" w:hAnsi="宋体" w:hint="eastAsia"/>
                <w:sz w:val="24"/>
              </w:rPr>
              <w:t>木工作业</w:t>
            </w:r>
          </w:p>
        </w:tc>
        <w:tc>
          <w:tcPr>
            <w:tcW w:w="1843" w:type="dxa"/>
            <w:vAlign w:val="center"/>
          </w:tcPr>
          <w:p>
            <w:pPr>
              <w:spacing w:line="440" w:lineRule="exact"/>
              <w:jc w:val="center"/>
              <w:rPr>
                <w:rFonts w:ascii="宋体" w:hAnsi="宋体" w:hint="eastAsia"/>
                <w:sz w:val="24"/>
              </w:rPr>
            </w:pPr>
            <w:r>
              <w:rPr>
                <w:rFonts w:ascii="宋体" w:hAnsi="宋体" w:hint="eastAsia"/>
                <w:sz w:val="24"/>
              </w:rPr>
              <w:t>扬尘污染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p>
            <w:pPr>
              <w:spacing w:line="440" w:lineRule="exact"/>
              <w:jc w:val="center"/>
              <w:rPr>
                <w:rFonts w:ascii="宋体" w:hAnsi="宋体" w:hint="eastAsia"/>
                <w:sz w:val="24"/>
              </w:rPr>
            </w:pPr>
            <w:r>
              <w:rPr>
                <w:rFonts w:ascii="宋体" w:hAnsi="宋体" w:hint="eastAsia"/>
                <w:sz w:val="24"/>
              </w:rPr>
              <w:t>影响职工健康</w:t>
            </w:r>
          </w:p>
        </w:tc>
        <w:tc>
          <w:tcPr>
            <w:tcW w:w="3243" w:type="dxa"/>
            <w:vAlign w:val="center"/>
          </w:tcPr>
          <w:p>
            <w:pPr>
              <w:spacing w:line="440" w:lineRule="exact"/>
              <w:jc w:val="center"/>
              <w:rPr>
                <w:rFonts w:ascii="宋体" w:hAnsi="宋体" w:hint="eastAsia"/>
                <w:sz w:val="24"/>
              </w:rPr>
            </w:pPr>
            <w:r>
              <w:rPr>
                <w:rFonts w:ascii="宋体" w:hAnsi="宋体" w:hint="eastAsia"/>
                <w:sz w:val="24"/>
              </w:rPr>
              <w:t>制定施工扬尘专项控制方案</w:t>
            </w:r>
          </w:p>
        </w:tc>
      </w:tr>
      <w:tr>
        <w:tblPrEx>
          <w:tblW w:w="0" w:type="auto"/>
          <w:tblLayout w:type="fixed"/>
          <w:tblCellMar>
            <w:top w:w="0" w:type="dxa"/>
            <w:left w:w="108" w:type="dxa"/>
            <w:bottom w:w="0" w:type="dxa"/>
            <w:right w:w="108" w:type="dxa"/>
          </w:tblCellMar>
          <w:tblLook w:val="0000"/>
        </w:tblPrEx>
        <w:trPr>
          <w:trHeight w:val="1253"/>
        </w:trPr>
        <w:tc>
          <w:tcPr>
            <w:tcW w:w="843" w:type="dxa"/>
            <w:vAlign w:val="center"/>
          </w:tcPr>
          <w:p>
            <w:pPr>
              <w:spacing w:line="440" w:lineRule="exact"/>
              <w:jc w:val="center"/>
              <w:rPr>
                <w:rFonts w:ascii="宋体" w:hAnsi="宋体" w:hint="eastAsia"/>
                <w:sz w:val="24"/>
              </w:rPr>
            </w:pPr>
            <w:r>
              <w:rPr>
                <w:rFonts w:ascii="宋体" w:hAnsi="宋体" w:hint="eastAsia"/>
                <w:sz w:val="24"/>
              </w:rPr>
              <w:t>6</w:t>
            </w:r>
          </w:p>
        </w:tc>
        <w:tc>
          <w:tcPr>
            <w:tcW w:w="1817" w:type="dxa"/>
            <w:vAlign w:val="center"/>
          </w:tcPr>
          <w:p>
            <w:pPr>
              <w:spacing w:line="440" w:lineRule="exact"/>
              <w:jc w:val="center"/>
              <w:rPr>
                <w:rFonts w:ascii="宋体" w:hAnsi="宋体" w:hint="eastAsia"/>
                <w:sz w:val="24"/>
              </w:rPr>
            </w:pPr>
            <w:r>
              <w:rPr>
                <w:rFonts w:ascii="宋体" w:hAnsi="宋体" w:hint="eastAsia"/>
                <w:sz w:val="24"/>
              </w:rPr>
              <w:t>垃圾、材料运输</w:t>
            </w:r>
          </w:p>
        </w:tc>
        <w:tc>
          <w:tcPr>
            <w:tcW w:w="1843" w:type="dxa"/>
            <w:vAlign w:val="center"/>
          </w:tcPr>
          <w:p>
            <w:pPr>
              <w:spacing w:line="440" w:lineRule="exact"/>
              <w:jc w:val="center"/>
              <w:rPr>
                <w:rFonts w:ascii="宋体" w:hAnsi="宋体" w:hint="eastAsia"/>
                <w:sz w:val="24"/>
              </w:rPr>
            </w:pPr>
            <w:r>
              <w:rPr>
                <w:rFonts w:ascii="宋体" w:hAnsi="宋体" w:hint="eastAsia"/>
                <w:sz w:val="24"/>
              </w:rPr>
              <w:t>扬尘污染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tc>
        <w:tc>
          <w:tcPr>
            <w:tcW w:w="3243" w:type="dxa"/>
            <w:vAlign w:val="center"/>
          </w:tcPr>
          <w:p>
            <w:pPr>
              <w:spacing w:line="440" w:lineRule="exact"/>
              <w:jc w:val="center"/>
              <w:rPr>
                <w:rFonts w:ascii="宋体" w:hAnsi="宋体" w:hint="eastAsia"/>
                <w:sz w:val="24"/>
              </w:rPr>
            </w:pPr>
            <w:r>
              <w:rPr>
                <w:rFonts w:ascii="宋体" w:hAnsi="宋体" w:hint="eastAsia"/>
                <w:sz w:val="24"/>
              </w:rPr>
              <w:t>制定施工扬尘专项控制方案</w:t>
            </w:r>
          </w:p>
        </w:tc>
      </w:tr>
      <w:tr>
        <w:tblPrEx>
          <w:tblW w:w="0" w:type="auto"/>
          <w:tblLayout w:type="fixed"/>
          <w:tblCellMar>
            <w:top w:w="0" w:type="dxa"/>
            <w:left w:w="108" w:type="dxa"/>
            <w:bottom w:w="0" w:type="dxa"/>
            <w:right w:w="108" w:type="dxa"/>
          </w:tblCellMar>
          <w:tblLook w:val="0000"/>
        </w:tblPrEx>
        <w:trPr>
          <w:trHeight w:val="1238"/>
        </w:trPr>
        <w:tc>
          <w:tcPr>
            <w:tcW w:w="843" w:type="dxa"/>
            <w:vAlign w:val="center"/>
          </w:tcPr>
          <w:p>
            <w:pPr>
              <w:spacing w:line="440" w:lineRule="exact"/>
              <w:jc w:val="center"/>
              <w:rPr>
                <w:rFonts w:ascii="宋体" w:hAnsi="宋体" w:hint="eastAsia"/>
                <w:sz w:val="24"/>
              </w:rPr>
            </w:pPr>
            <w:r>
              <w:rPr>
                <w:rFonts w:ascii="宋体" w:hAnsi="宋体" w:hint="eastAsia"/>
                <w:sz w:val="24"/>
              </w:rPr>
              <w:t>7</w:t>
            </w:r>
          </w:p>
        </w:tc>
        <w:tc>
          <w:tcPr>
            <w:tcW w:w="1817" w:type="dxa"/>
            <w:vAlign w:val="center"/>
          </w:tcPr>
          <w:p>
            <w:pPr>
              <w:spacing w:line="440" w:lineRule="exact"/>
              <w:jc w:val="center"/>
              <w:rPr>
                <w:rFonts w:ascii="宋体" w:hAnsi="宋体" w:hint="eastAsia"/>
                <w:sz w:val="24"/>
              </w:rPr>
            </w:pPr>
            <w:r>
              <w:rPr>
                <w:rFonts w:ascii="宋体" w:hAnsi="宋体" w:hint="eastAsia"/>
                <w:sz w:val="24"/>
              </w:rPr>
              <w:t>露天材料堆放</w:t>
            </w:r>
          </w:p>
        </w:tc>
        <w:tc>
          <w:tcPr>
            <w:tcW w:w="1843" w:type="dxa"/>
            <w:vAlign w:val="center"/>
          </w:tcPr>
          <w:p>
            <w:pPr>
              <w:spacing w:line="440" w:lineRule="exact"/>
              <w:jc w:val="center"/>
              <w:rPr>
                <w:rFonts w:ascii="宋体" w:hAnsi="宋体" w:hint="eastAsia"/>
                <w:sz w:val="24"/>
              </w:rPr>
            </w:pPr>
            <w:r>
              <w:rPr>
                <w:rFonts w:ascii="宋体" w:hAnsi="宋体" w:hint="eastAsia"/>
                <w:sz w:val="24"/>
              </w:rPr>
              <w:t>扬尘污染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p>
            <w:pPr>
              <w:spacing w:line="440" w:lineRule="exact"/>
              <w:jc w:val="center"/>
              <w:rPr>
                <w:rFonts w:ascii="宋体" w:hAnsi="宋体" w:hint="eastAsia"/>
                <w:sz w:val="24"/>
              </w:rPr>
            </w:pPr>
            <w:r>
              <w:rPr>
                <w:rFonts w:ascii="宋体" w:hAnsi="宋体" w:hint="eastAsia"/>
                <w:sz w:val="24"/>
              </w:rPr>
              <w:t>影响职工健康</w:t>
            </w:r>
          </w:p>
        </w:tc>
        <w:tc>
          <w:tcPr>
            <w:tcW w:w="3243" w:type="dxa"/>
            <w:vAlign w:val="center"/>
          </w:tcPr>
          <w:p>
            <w:pPr>
              <w:spacing w:line="440" w:lineRule="exact"/>
              <w:jc w:val="center"/>
              <w:rPr>
                <w:rFonts w:ascii="宋体" w:hAnsi="宋体" w:hint="eastAsia"/>
                <w:sz w:val="24"/>
              </w:rPr>
            </w:pPr>
            <w:r>
              <w:rPr>
                <w:rFonts w:ascii="宋体" w:hAnsi="宋体" w:hint="eastAsia"/>
                <w:sz w:val="24"/>
              </w:rPr>
              <w:t>制定施工扬尘专项控制方案</w:t>
            </w:r>
          </w:p>
        </w:tc>
      </w:tr>
      <w:tr>
        <w:tblPrEx>
          <w:tblW w:w="0" w:type="auto"/>
          <w:tblLayout w:type="fixed"/>
          <w:tblCellMar>
            <w:top w:w="0" w:type="dxa"/>
            <w:left w:w="108" w:type="dxa"/>
            <w:bottom w:w="0" w:type="dxa"/>
            <w:right w:w="108" w:type="dxa"/>
          </w:tblCellMar>
          <w:tblLook w:val="0000"/>
        </w:tblPrEx>
        <w:trPr>
          <w:trHeight w:val="1268"/>
        </w:trPr>
        <w:tc>
          <w:tcPr>
            <w:tcW w:w="843" w:type="dxa"/>
            <w:vAlign w:val="center"/>
          </w:tcPr>
          <w:p>
            <w:pPr>
              <w:spacing w:line="440" w:lineRule="exact"/>
              <w:jc w:val="center"/>
              <w:rPr>
                <w:rFonts w:ascii="宋体" w:hAnsi="宋体" w:hint="eastAsia"/>
                <w:sz w:val="24"/>
              </w:rPr>
            </w:pPr>
            <w:r>
              <w:rPr>
                <w:rFonts w:ascii="宋体" w:hAnsi="宋体" w:hint="eastAsia"/>
                <w:sz w:val="24"/>
              </w:rPr>
              <w:t>8</w:t>
            </w:r>
          </w:p>
        </w:tc>
        <w:tc>
          <w:tcPr>
            <w:tcW w:w="1817" w:type="dxa"/>
            <w:vAlign w:val="center"/>
          </w:tcPr>
          <w:p>
            <w:pPr>
              <w:spacing w:line="440" w:lineRule="exact"/>
              <w:jc w:val="center"/>
              <w:rPr>
                <w:rFonts w:ascii="宋体" w:hAnsi="宋体" w:hint="eastAsia"/>
                <w:sz w:val="24"/>
              </w:rPr>
            </w:pPr>
            <w:r>
              <w:rPr>
                <w:rFonts w:ascii="宋体" w:hAnsi="宋体" w:hint="eastAsia"/>
                <w:sz w:val="24"/>
              </w:rPr>
              <w:t>土方外运</w:t>
            </w:r>
          </w:p>
        </w:tc>
        <w:tc>
          <w:tcPr>
            <w:tcW w:w="1843" w:type="dxa"/>
            <w:vAlign w:val="center"/>
          </w:tcPr>
          <w:p>
            <w:pPr>
              <w:spacing w:line="440" w:lineRule="exact"/>
              <w:jc w:val="center"/>
              <w:rPr>
                <w:rFonts w:ascii="宋体" w:hAnsi="宋体" w:hint="eastAsia"/>
                <w:sz w:val="24"/>
              </w:rPr>
            </w:pPr>
            <w:r>
              <w:rPr>
                <w:rFonts w:ascii="宋体" w:hAnsi="宋体" w:hint="eastAsia"/>
                <w:sz w:val="24"/>
              </w:rPr>
              <w:t>扬尘污染</w:t>
            </w:r>
          </w:p>
        </w:tc>
        <w:tc>
          <w:tcPr>
            <w:tcW w:w="2268" w:type="dxa"/>
            <w:vAlign w:val="center"/>
          </w:tcPr>
          <w:p>
            <w:pPr>
              <w:spacing w:line="440" w:lineRule="exact"/>
              <w:jc w:val="center"/>
              <w:rPr>
                <w:rFonts w:ascii="宋体" w:hAnsi="宋体" w:hint="eastAsia"/>
                <w:sz w:val="24"/>
              </w:rPr>
            </w:pPr>
            <w:r>
              <w:rPr>
                <w:rFonts w:ascii="宋体" w:hAnsi="宋体" w:hint="eastAsia"/>
                <w:sz w:val="24"/>
              </w:rPr>
              <w:t>影响市容环境</w:t>
            </w:r>
          </w:p>
        </w:tc>
        <w:tc>
          <w:tcPr>
            <w:tcW w:w="3243" w:type="dxa"/>
            <w:vAlign w:val="center"/>
          </w:tcPr>
          <w:p>
            <w:pPr>
              <w:spacing w:line="440" w:lineRule="exact"/>
              <w:jc w:val="center"/>
              <w:rPr>
                <w:rFonts w:ascii="宋体" w:hAnsi="宋体" w:hint="eastAsia"/>
                <w:sz w:val="24"/>
              </w:rPr>
            </w:pPr>
            <w:r>
              <w:rPr>
                <w:rFonts w:ascii="宋体" w:hAnsi="宋体" w:hint="eastAsia"/>
                <w:sz w:val="24"/>
              </w:rPr>
              <w:t>制定施工扬尘专项控制方案</w:t>
            </w:r>
          </w:p>
        </w:tc>
      </w:tr>
    </w:tbl>
    <w:p>
      <w:pPr>
        <w:spacing w:line="360" w:lineRule="auto"/>
        <w:ind w:firstLine="560" w:firstLineChars="200"/>
        <w:jc w:val="left"/>
        <w:rPr>
          <w:rFonts w:ascii="宋体" w:hAnsi="宋体" w:hint="eastAsia"/>
          <w:sz w:val="28"/>
          <w:szCs w:val="28"/>
        </w:rPr>
      </w:pPr>
      <w:r>
        <w:rPr>
          <w:rFonts w:ascii="宋体" w:hAnsi="宋体" w:hint="eastAsia"/>
          <w:sz w:val="28"/>
          <w:szCs w:val="28"/>
        </w:rPr>
        <w:t>5、建立健全的</w:t>
      </w:r>
      <w:r>
        <w:rPr>
          <w:rFonts w:hint="eastAsia"/>
          <w:sz w:val="28"/>
          <w:szCs w:val="28"/>
        </w:rPr>
        <w:t>扬尘防治</w:t>
      </w:r>
      <w:r>
        <w:rPr>
          <w:rFonts w:ascii="宋体" w:hAnsi="宋体" w:hint="eastAsia"/>
          <w:sz w:val="28"/>
          <w:szCs w:val="28"/>
        </w:rPr>
        <w:t>制度。</w:t>
      </w:r>
    </w:p>
    <w:p>
      <w:pPr>
        <w:ind w:firstLine="560" w:firstLineChars="200"/>
        <w:rPr>
          <w:rFonts w:hint="eastAsia"/>
          <w:sz w:val="28"/>
          <w:szCs w:val="28"/>
        </w:rPr>
      </w:pPr>
    </w:p>
    <w:p>
      <w:pPr>
        <w:adjustRightInd w:val="0"/>
        <w:snapToGrid w:val="0"/>
        <w:spacing w:line="264" w:lineRule="auto"/>
        <w:jc w:val="left"/>
        <w:rPr>
          <w:rFonts w:ascii="宋体" w:hAnsi="宋体"/>
          <w:sz w:val="28"/>
        </w:rPr>
      </w:pPr>
    </w:p>
    <w:p>
      <w:pPr>
        <w:adjustRightInd w:val="0"/>
        <w:snapToGrid w:val="0"/>
        <w:spacing w:line="264" w:lineRule="auto"/>
        <w:jc w:val="left"/>
        <w:rPr>
          <w:rFonts w:ascii="宋体" w:hAnsi="宋体"/>
          <w:sz w:val="28"/>
        </w:rPr>
      </w:pPr>
    </w:p>
    <w:p>
      <w:pPr>
        <w:adjustRightInd w:val="0"/>
        <w:snapToGrid w:val="0"/>
        <w:spacing w:line="264" w:lineRule="auto"/>
        <w:jc w:val="left"/>
        <w:rPr>
          <w:rFonts w:ascii="宋体" w:hAnsi="宋体" w:hint="eastAsia"/>
          <w:sz w:val="28"/>
        </w:rPr>
        <w:sectPr>
          <w:type w:val="nextPage"/>
          <w:pgSz w:w="11906" w:h="16838"/>
          <w:pgMar w:top="1440" w:right="1797" w:bottom="1440" w:left="1797" w:header="851" w:footer="992" w:gutter="0"/>
          <w:pgNumType w:start="14"/>
          <w:cols w:space="708"/>
          <w:titlePg w:val="0"/>
          <w:docGrid w:type="linesAndChars" w:linePitch="312"/>
        </w:sectPr>
      </w:pPr>
    </w:p>
    <w:p>
      <w:pPr>
        <w:adjustRightInd w:val="0"/>
        <w:snapToGrid w:val="0"/>
        <w:spacing w:line="264" w:lineRule="auto"/>
        <w:ind w:firstLine="640" w:firstLineChars="200"/>
        <w:jc w:val="center"/>
        <w:rPr>
          <w:rFonts w:ascii="宋体" w:hAnsi="宋体" w:hint="eastAsia"/>
          <w:b/>
          <w:sz w:val="32"/>
          <w:szCs w:val="32"/>
        </w:rPr>
      </w:pPr>
      <w:r>
        <w:rPr>
          <w:rFonts w:ascii="宋体" w:hAnsi="宋体" w:hint="eastAsia"/>
          <w:b/>
          <w:sz w:val="32"/>
          <w:szCs w:val="32"/>
        </w:rPr>
        <w:t>第四章、</w:t>
      </w:r>
      <w:r>
        <w:rPr>
          <w:rFonts w:hint="eastAsia"/>
          <w:b/>
          <w:sz w:val="32"/>
          <w:szCs w:val="32"/>
        </w:rPr>
        <w:t>扬尘防治做法</w:t>
      </w:r>
    </w:p>
    <w:p>
      <w:pPr>
        <w:spacing w:line="360" w:lineRule="auto"/>
        <w:rPr>
          <w:rFonts w:ascii="宋体" w:hAnsi="宋体" w:hint="eastAsia"/>
          <w:b/>
          <w:sz w:val="28"/>
        </w:rPr>
      </w:pPr>
      <w:r>
        <w:rPr>
          <w:rFonts w:ascii="宋体" w:hAnsi="宋体" w:hint="eastAsia"/>
          <w:b/>
          <w:sz w:val="28"/>
        </w:rPr>
        <w:t>一、施工现场扬尘污染的来源</w:t>
      </w:r>
    </w:p>
    <w:p>
      <w:pPr>
        <w:spacing w:line="460" w:lineRule="exact"/>
        <w:ind w:firstLine="560" w:firstLineChars="200"/>
        <w:rPr>
          <w:rFonts w:ascii="宋体" w:hAnsi="宋体"/>
          <w:sz w:val="28"/>
        </w:rPr>
      </w:pPr>
      <w:r>
        <w:rPr>
          <w:rFonts w:ascii="宋体" w:hAnsi="宋体" w:hint="eastAsia"/>
          <w:sz w:val="28"/>
        </w:rPr>
        <w:t>建设工程施工的扬尘污染，是指在房屋建设施工、道路与管线施工、物料运输、物料堆放、道路保洁、泥地裸露等活动中产生粉尘颗粒物，对大气造成的污染。</w:t>
      </w:r>
    </w:p>
    <w:p>
      <w:pPr>
        <w:spacing w:line="460" w:lineRule="exact"/>
        <w:ind w:firstLine="560" w:firstLineChars="200"/>
        <w:rPr>
          <w:rFonts w:ascii="宋体" w:hAnsi="宋体"/>
          <w:sz w:val="28"/>
        </w:rPr>
      </w:pPr>
      <w:r>
        <w:rPr>
          <w:rFonts w:ascii="宋体" w:hAnsi="宋体" w:hint="eastAsia"/>
          <w:sz w:val="28"/>
        </w:rPr>
        <w:t>施工现场易产生扬尘污染的物料主要有：水泥、砂石、灰土、灰浆、灰膏、建筑垃圾、工程渣土等。</w:t>
      </w:r>
    </w:p>
    <w:p>
      <w:pPr>
        <w:spacing w:line="460" w:lineRule="exact"/>
        <w:ind w:firstLine="560" w:firstLineChars="200"/>
        <w:rPr>
          <w:rFonts w:ascii="宋体" w:hAnsi="宋体"/>
          <w:sz w:val="28"/>
        </w:rPr>
      </w:pPr>
      <w:r>
        <w:rPr>
          <w:rFonts w:ascii="宋体" w:hAnsi="宋体" w:hint="eastAsia"/>
          <w:sz w:val="28"/>
        </w:rPr>
        <w:t>施工现场扬尘治理措施：建设工地施工过程中，</w:t>
      </w:r>
      <w:r>
        <w:rPr>
          <w:rFonts w:ascii="宋体" w:hAnsi="宋体"/>
          <w:sz w:val="28"/>
        </w:rPr>
        <w:t>必须做到“六个百分百”：即施工现场100%围挡、工地砂土100%覆盖、工地路面100%硬化、拆除工程100%洒水压尘、出工地车辆100%冲净车轮车身、暂不开发的场地100%绿化。</w:t>
      </w:r>
      <w:r>
        <w:rPr>
          <w:rFonts w:ascii="宋体" w:hAnsi="宋体" w:hint="eastAsia"/>
          <w:sz w:val="28"/>
        </w:rPr>
        <w:t>确保施工现场扬尘污染总体受控。</w:t>
      </w:r>
    </w:p>
    <w:p>
      <w:pPr>
        <w:spacing w:line="460" w:lineRule="exact"/>
        <w:ind w:firstLine="560" w:firstLineChars="200"/>
        <w:rPr>
          <w:rFonts w:ascii="宋体" w:hAnsi="宋体"/>
          <w:sz w:val="28"/>
        </w:rPr>
      </w:pPr>
      <w:r>
        <w:rPr>
          <w:rFonts w:ascii="宋体" w:hAnsi="宋体" w:hint="eastAsia"/>
          <w:sz w:val="28"/>
          <w:szCs w:val="28"/>
        </w:rPr>
        <w:t>在施工现场出入口设立扬尘治理公式监督牌，公示监督牌内容应标明项目名称、建设单位、施工单位、监理单位、施工工期、项目经理、联系电话、监督举报电话等，</w:t>
      </w:r>
      <w:r>
        <w:rPr>
          <w:rFonts w:ascii="宋体" w:hAnsi="宋体" w:hint="eastAsia"/>
          <w:sz w:val="28"/>
        </w:rPr>
        <w:t>积极开展社会舆论监督，发动群众参与监管，设立施工扬尘举报投诉电话，接受公众对建设工程施工现场扬尘污染的举报和投诉；邀请社会热心人士担任施工扬尘整治义务监管员，对施工工地进行监督和举报。对违规制尘的工地项目名称、相关责任单位、处罚情况，各监督管理单位可以通过网站、报纸、媒体等向社会曝光公示。</w:t>
      </w:r>
    </w:p>
    <w:p>
      <w:pPr>
        <w:spacing w:line="460" w:lineRule="exact"/>
        <w:ind w:firstLine="560" w:firstLineChars="200"/>
        <w:rPr>
          <w:rFonts w:ascii="宋体" w:hAnsi="宋体" w:hint="eastAsia"/>
          <w:sz w:val="28"/>
        </w:rPr>
      </w:pPr>
      <w:r>
        <w:rPr>
          <w:rFonts w:ascii="宋体" w:hAnsi="宋体" w:hint="eastAsia"/>
          <w:sz w:val="28"/>
        </w:rPr>
        <w:t>对涉及扬尘问题的作业班组进行专项防止扬尘交底，将扬尘防止工作具体落实到操作层，并建立奖罚制度以推动施工扬尘污染控制过程。项目部与作业班组签定扬尘治理目标责任书，对扬尘治理工作进行目标化管理。</w:t>
      </w:r>
    </w:p>
    <w:p>
      <w:pPr>
        <w:autoSpaceDE w:val="0"/>
        <w:autoSpaceDN w:val="0"/>
        <w:adjustRightInd w:val="0"/>
        <w:snapToGrid w:val="0"/>
        <w:spacing w:line="460" w:lineRule="exact"/>
        <w:rPr>
          <w:rFonts w:ascii="宋体" w:hAnsi="宋体" w:hint="eastAsia"/>
          <w:b/>
          <w:sz w:val="28"/>
          <w:szCs w:val="28"/>
        </w:rPr>
      </w:pPr>
      <w:r>
        <w:rPr>
          <w:rFonts w:ascii="宋体" w:hAnsi="宋体" w:hint="eastAsia"/>
          <w:b/>
          <w:sz w:val="28"/>
          <w:szCs w:val="28"/>
        </w:rPr>
        <w:t xml:space="preserve">二、现场围挡和大门 </w:t>
      </w:r>
    </w:p>
    <w:p>
      <w:pPr>
        <w:autoSpaceDE w:val="0"/>
        <w:autoSpaceDN w:val="0"/>
        <w:adjustRightInd w:val="0"/>
        <w:snapToGrid w:val="0"/>
        <w:spacing w:line="460" w:lineRule="exact"/>
        <w:ind w:firstLine="560" w:firstLineChars="200"/>
        <w:jc w:val="left"/>
        <w:rPr>
          <w:rFonts w:ascii="宋体" w:hAnsi="宋体" w:hint="eastAsia"/>
          <w:sz w:val="28"/>
          <w:szCs w:val="28"/>
        </w:rPr>
      </w:pPr>
      <w:r>
        <w:rPr>
          <w:rFonts w:ascii="宋体" w:hAnsi="宋体" w:hint="eastAsia"/>
          <w:sz w:val="28"/>
          <w:szCs w:val="28"/>
        </w:rPr>
        <w:t xml:space="preserve">1、施工场地周围应设置不低于1.8m高的彩钢板围挡或24cm砖墙抹灰刷白,做到坚固、稳定、整洁、美观，并在外则设置安全生产方面宣传口号或公益广告、宣传标语等。重要地区和主要路段，现场围挡不低于2.5米。 </w:t>
      </w:r>
    </w:p>
    <w:p>
      <w:pPr>
        <w:autoSpaceDE w:val="0"/>
        <w:autoSpaceDN w:val="0"/>
        <w:adjustRightInd w:val="0"/>
        <w:snapToGrid w:val="0"/>
        <w:spacing w:line="460" w:lineRule="exact"/>
        <w:jc w:val="left"/>
        <w:rPr>
          <w:rFonts w:ascii="宋体" w:hAnsi="宋体" w:hint="eastAsia"/>
          <w:sz w:val="28"/>
          <w:szCs w:val="28"/>
        </w:rPr>
        <w:sectPr>
          <w:type w:val="nextPage"/>
          <w:pgSz w:w="11906" w:h="16838"/>
          <w:pgMar w:top="1440" w:right="1797" w:bottom="1440" w:left="1797" w:header="851" w:footer="992" w:gutter="0"/>
          <w:pgNumType w:start="15"/>
          <w:cols w:space="708"/>
          <w:titlePg w:val="0"/>
          <w:docGrid w:type="linesAndChars" w:linePitch="312"/>
        </w:sectPr>
      </w:pPr>
      <w:r>
        <w:rPr>
          <w:rFonts w:ascii="宋体" w:hAnsi="宋体" w:hint="eastAsia"/>
          <w:sz w:val="28"/>
          <w:szCs w:val="28"/>
        </w:rPr>
        <w:t xml:space="preserve">    2、施工现场应设置封闭式金属板制大门，门头尺寸一般不小于5</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w:t>
      </w:r>
      <w:r>
        <w:rPr>
          <w:rFonts w:ascii="宋体" w:hAnsi="宋体" w:hint="eastAsia"/>
          <w:sz w:val="28"/>
          <w:szCs w:val="28"/>
        </w:rPr>
        <w:t xml:space="preserve">4.5m，且设置企业标志，门头底的颜色为深蓝色，字体颜色为白色。 </w:t>
      </w:r>
    </w:p>
    <w:p>
      <w:pPr>
        <w:autoSpaceDE w:val="0"/>
        <w:autoSpaceDN w:val="0"/>
        <w:adjustRightInd w:val="0"/>
        <w:snapToGrid w:val="0"/>
        <w:spacing w:line="460" w:lineRule="exact"/>
        <w:ind w:firstLine="560" w:firstLineChars="200"/>
        <w:jc w:val="left"/>
        <w:rPr>
          <w:rFonts w:ascii="宋体" w:hAnsi="宋体" w:hint="eastAsia"/>
          <w:sz w:val="28"/>
          <w:szCs w:val="28"/>
        </w:rPr>
      </w:pPr>
      <w:r>
        <w:rPr>
          <w:rFonts w:ascii="宋体" w:hAnsi="宋体" w:hint="eastAsia"/>
          <w:sz w:val="28"/>
          <w:szCs w:val="28"/>
        </w:rPr>
        <w:t xml:space="preserve">3、车辆出入口处设清理车辆用喷头和冲洗池，驶入建筑工地的运输车辆必须车身整洁，不得污染道路，运输车辆经冲洗干净后驶出建筑工地，防止车辆将泥砂带出场外。对进入施工现场的各种车辆进行限速，防止车速过快产生扬尘。施工现场每天至少洒水三次以防扬尘。 </w:t>
      </w:r>
    </w:p>
    <w:p>
      <w:pPr>
        <w:rPr>
          <w:rFonts w:ascii="宋体" w:hAnsi="宋体" w:hint="eastAsia"/>
          <w:sz w:val="28"/>
          <w:szCs w:val="28"/>
        </w:rPr>
      </w:pPr>
      <w:r>
        <w:rPr>
          <w:rFonts w:ascii="宋体" w:hAnsi="宋体" w:hint="eastAsia"/>
          <w:sz w:val="28"/>
          <w:szCs w:val="28"/>
        </w:rPr>
        <w:t xml:space="preserve">4、现场施工料具按照施工现场平面布置图确定的位置放置，水泥、石灰等其他易飞扬、细颗粒散体建筑材料，应严密遮盖或库内、池内存放；施工现场任何易产生尘埃的物料装卸、物料堆放，应采取遮盖、封闭、洒水等扬尘控制措施；钢筋、木材等加工作业区必须采取密闭等降尘降噪措施。闲置场地应进行固化、绿化、覆盖等防尘处理。 </w:t>
      </w:r>
    </w:p>
    <w:p>
      <w:pPr>
        <w:ind w:firstLine="560" w:firstLineChars="200"/>
        <w:rPr>
          <w:rFonts w:ascii="宋体" w:hAnsi="宋体" w:hint="eastAsia"/>
          <w:sz w:val="28"/>
          <w:szCs w:val="28"/>
        </w:rPr>
      </w:pPr>
      <w:r>
        <w:rPr>
          <w:rFonts w:ascii="宋体" w:hAnsi="宋体" w:hint="eastAsia"/>
          <w:sz w:val="28"/>
          <w:szCs w:val="28"/>
        </w:rPr>
        <w:t>5、施工现场专门配备保洁员负责车辆、进出道路的冲洗、清扫和保洁工作；应配备专门的洒水设备；施工现场出入口设置车辆冲洗池和定型化的车辆自动冲洗装置；冲洗池四周设置排水沟和两级沉淀池；建立进出车辆冲洗台账。</w:t>
      </w:r>
    </w:p>
    <w:p>
      <w:pPr>
        <w:ind w:firstLine="560" w:firstLineChars="200"/>
        <w:rPr>
          <w:rFonts w:ascii="宋体" w:hAnsi="宋体" w:hint="eastAsia"/>
          <w:sz w:val="28"/>
          <w:szCs w:val="28"/>
        </w:rPr>
      </w:pPr>
      <w:r>
        <w:rPr>
          <w:rFonts w:ascii="宋体" w:hAnsi="宋体" w:hint="eastAsia"/>
          <w:sz w:val="28"/>
          <w:szCs w:val="28"/>
        </w:rPr>
        <w:t>6、施工现场选用的土方、建筑垃圾、砂石、灰土、渣土、工程土、泥浆等散体物料运输车辆均采取严密覆盖措施方能出入工地大门，否则不能进场或不能出场。</w:t>
      </w:r>
    </w:p>
    <w:p>
      <w:pPr>
        <w:ind w:firstLine="560" w:firstLineChars="200"/>
        <w:rPr>
          <w:rFonts w:ascii="宋体" w:hAnsi="宋体" w:hint="eastAsia"/>
          <w:sz w:val="28"/>
          <w:szCs w:val="28"/>
        </w:rPr>
      </w:pPr>
      <w:r>
        <w:rPr>
          <w:rFonts w:ascii="宋体" w:hAnsi="宋体" w:hint="eastAsia"/>
          <w:sz w:val="28"/>
          <w:szCs w:val="28"/>
        </w:rPr>
        <w:t>7、施工现场出入口、作业区、生活区、主干道均采用商品砼硬化，道路的强度、厚度、宽度应满足安全通行卫生保洁的需要；施工现场设置有排水系统，禁止将泥浆、污水、废水等直接排入河道或下水道内。</w:t>
      </w:r>
    </w:p>
    <w:p>
      <w:pPr>
        <w:autoSpaceDE w:val="0"/>
        <w:autoSpaceDN w:val="0"/>
        <w:adjustRightInd w:val="0"/>
        <w:snapToGrid w:val="0"/>
        <w:spacing w:line="460" w:lineRule="exact"/>
        <w:ind w:firstLine="560" w:firstLineChars="200"/>
        <w:jc w:val="left"/>
        <w:rPr>
          <w:rFonts w:ascii="宋体" w:hAnsi="宋体" w:hint="eastAsia"/>
          <w:sz w:val="28"/>
          <w:szCs w:val="28"/>
        </w:rPr>
        <w:sectPr>
          <w:type w:val="nextPage"/>
          <w:pgSz w:w="11906" w:h="16838"/>
          <w:pgMar w:top="1440" w:right="1797" w:bottom="1440" w:left="1797" w:header="851" w:footer="992" w:gutter="0"/>
          <w:pgNumType w:start="16"/>
          <w:cols w:space="708"/>
          <w:titlePg w:val="0"/>
          <w:docGrid w:type="linesAndChars" w:linePitch="312"/>
        </w:sectPr>
      </w:pPr>
      <w:r>
        <w:rPr>
          <w:rFonts w:ascii="宋体" w:hAnsi="宋体" w:hint="eastAsia"/>
          <w:sz w:val="28"/>
          <w:szCs w:val="28"/>
        </w:rPr>
        <w:t xml:space="preserve">8、施工时严禁随意抛扔垃圾废弃物。施工垃圾定点堆放，并及时清运，适量洒水减少扬尘。 严禁焚烧产生有毒、有害气体的物质。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9、 施工现场所设搅拌设备安装除尘装置，同时搅拌站出水设沉淀池，运砂浆车辆到指定有沉淀池的地点刷车，严禁随意择地冲车。 </w:t>
      </w:r>
    </w:p>
    <w:p>
      <w:pPr>
        <w:autoSpaceDE w:val="0"/>
        <w:autoSpaceDN w:val="0"/>
        <w:adjustRightInd w:val="0"/>
        <w:snapToGrid w:val="0"/>
        <w:spacing w:line="460" w:lineRule="exact"/>
        <w:rPr>
          <w:rFonts w:ascii="宋体" w:hAnsi="宋体" w:hint="eastAsia"/>
          <w:sz w:val="28"/>
          <w:szCs w:val="28"/>
        </w:rPr>
      </w:pPr>
      <w:r>
        <w:rPr>
          <w:rFonts w:ascii="宋体" w:hAnsi="宋体" w:hint="eastAsia"/>
          <w:sz w:val="28"/>
          <w:szCs w:val="28"/>
        </w:rPr>
        <w:t xml:space="preserve">    10、出现重污染天气或五级以上的大风天气时，禁止进行拆除工程施工、土方开挖、回填及清运作业。</w:t>
      </w:r>
    </w:p>
    <w:p>
      <w:pPr>
        <w:autoSpaceDE w:val="0"/>
        <w:autoSpaceDN w:val="0"/>
        <w:adjustRightInd w:val="0"/>
        <w:snapToGrid w:val="0"/>
        <w:spacing w:line="460" w:lineRule="exact"/>
        <w:ind w:left="980" w:hanging="980" w:hangingChars="350"/>
        <w:rPr>
          <w:rFonts w:ascii="宋体" w:hAnsi="宋体" w:hint="eastAsia"/>
          <w:b/>
          <w:sz w:val="28"/>
          <w:szCs w:val="28"/>
        </w:rPr>
      </w:pPr>
      <w:r>
        <w:rPr>
          <w:rFonts w:ascii="宋体" w:hAnsi="宋体" w:hint="eastAsia"/>
          <w:b/>
          <w:sz w:val="28"/>
          <w:szCs w:val="28"/>
        </w:rPr>
        <w:t xml:space="preserve">三、现场道路和出入口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1、必须设置现场内环形畅通的砼主干道路和沿单位建筑物四周非泥面的畅通道路，雨天不积水。同时设置固定洒水点定时洒水、确保无扬尘。 </w:t>
      </w:r>
    </w:p>
    <w:p>
      <w:pPr>
        <w:autoSpaceDE w:val="0"/>
        <w:autoSpaceDN w:val="0"/>
        <w:adjustRightInd w:val="0"/>
        <w:snapToGrid w:val="0"/>
        <w:spacing w:line="460" w:lineRule="exact"/>
        <w:ind w:firstLine="555"/>
        <w:jc w:val="left"/>
        <w:rPr>
          <w:rFonts w:ascii="宋体" w:hAnsi="宋体" w:hint="eastAsia"/>
          <w:sz w:val="28"/>
          <w:szCs w:val="28"/>
        </w:rPr>
      </w:pPr>
      <w:r>
        <w:rPr>
          <w:rFonts w:ascii="宋体" w:hAnsi="宋体" w:hint="eastAsia"/>
          <w:sz w:val="28"/>
          <w:szCs w:val="28"/>
        </w:rPr>
        <w:t xml:space="preserve">2、施工现场出入口必须采用砼硬化且与城市道路相连接，砼标号不低于C20，硬化厚度不少于20cm。生活区、加工区可采用砖铺等其他方式硬化。场地要平整、坚实、整洁，尘土不飞扬，且有良好的排水设施，保证排水畅通。可种植或盆栽花草，搞好现场绿化。 </w:t>
      </w:r>
    </w:p>
    <w:p>
      <w:pPr>
        <w:autoSpaceDE w:val="0"/>
        <w:autoSpaceDN w:val="0"/>
        <w:adjustRightInd w:val="0"/>
        <w:snapToGrid w:val="0"/>
        <w:spacing w:line="460" w:lineRule="exact"/>
        <w:rPr>
          <w:rFonts w:ascii="宋体" w:hAnsi="宋体" w:hint="eastAsia"/>
          <w:b/>
          <w:sz w:val="28"/>
          <w:szCs w:val="28"/>
        </w:rPr>
      </w:pPr>
      <w:r>
        <w:rPr>
          <w:rFonts w:ascii="宋体" w:hAnsi="宋体" w:hint="eastAsia"/>
          <w:b/>
          <w:sz w:val="28"/>
          <w:szCs w:val="28"/>
        </w:rPr>
        <w:t xml:space="preserve">四、物料堆放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1、严格按照平面布置图所标位置堆放各种工具、构件、材料，并悬挂名称、品种、规格、主要责任人等标示牌。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2、各种材料、构件要按品种、规格分类堆放整齐，做到</w:t>
      </w:r>
      <w:r>
        <w:rPr>
          <w:rFonts w:ascii="宋体" w:hAnsi="宋体" w:hint="eastAsia"/>
          <w:sz w:val="28"/>
          <w:szCs w:val="28"/>
        </w:rPr>
        <w:t>“</w:t>
      </w:r>
      <w:r>
        <w:rPr>
          <w:rFonts w:ascii="宋体" w:hAnsi="宋体" w:hint="eastAsia"/>
          <w:sz w:val="28"/>
          <w:szCs w:val="28"/>
        </w:rPr>
        <w:t>五成</w:t>
      </w:r>
      <w:r>
        <w:rPr>
          <w:rFonts w:ascii="宋体" w:hAnsi="宋体" w:hint="eastAsia"/>
          <w:sz w:val="28"/>
          <w:szCs w:val="28"/>
        </w:rPr>
        <w:t>”</w:t>
      </w:r>
      <w:r>
        <w:rPr>
          <w:rFonts w:ascii="宋体" w:hAnsi="宋体" w:hint="eastAsia"/>
          <w:sz w:val="28"/>
          <w:szCs w:val="28"/>
        </w:rPr>
        <w:t xml:space="preserve">（成方、成垛、成堆、成捆、成排），散装材料要入池，并设置明显标牌。 </w:t>
      </w:r>
    </w:p>
    <w:p>
      <w:pPr>
        <w:autoSpaceDE w:val="0"/>
        <w:autoSpaceDN w:val="0"/>
        <w:adjustRightInd w:val="0"/>
        <w:snapToGrid w:val="0"/>
        <w:spacing w:line="460" w:lineRule="exact"/>
        <w:ind w:firstLine="555"/>
        <w:jc w:val="left"/>
        <w:rPr>
          <w:rFonts w:ascii="宋体" w:hAnsi="宋体" w:hint="eastAsia"/>
          <w:sz w:val="28"/>
          <w:szCs w:val="28"/>
        </w:rPr>
      </w:pPr>
      <w:r>
        <w:rPr>
          <w:rFonts w:ascii="宋体" w:hAnsi="宋体" w:hint="eastAsia"/>
          <w:sz w:val="28"/>
          <w:szCs w:val="28"/>
        </w:rPr>
        <w:t xml:space="preserve">3、水泥、钢筋等建筑初料应按生产厂家、品种、强度和生产日期分类存放、稳定牢固、整齐有序，并设置材料状态标识牌。水泥存放应设专用库房，要有防尘、防潮、防雨措施。施工现场必须使用商品混凝土，禁止现场搅拌。  </w:t>
      </w:r>
    </w:p>
    <w:p>
      <w:pPr>
        <w:autoSpaceDE w:val="0"/>
        <w:autoSpaceDN w:val="0"/>
        <w:adjustRightInd w:val="0"/>
        <w:snapToGrid w:val="0"/>
        <w:spacing w:line="460" w:lineRule="exact"/>
        <w:ind w:left="980" w:hanging="980" w:hangingChars="350"/>
        <w:rPr>
          <w:rFonts w:ascii="宋体" w:hAnsi="宋体" w:hint="eastAsia"/>
          <w:b/>
          <w:sz w:val="28"/>
          <w:szCs w:val="28"/>
        </w:rPr>
      </w:pPr>
      <w:r>
        <w:rPr>
          <w:rFonts w:ascii="宋体" w:hAnsi="宋体" w:hint="eastAsia"/>
          <w:b/>
          <w:sz w:val="28"/>
          <w:szCs w:val="28"/>
        </w:rPr>
        <w:t xml:space="preserve">五、土方工程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1、土方施工方案包括：施工现场土方扬尘治理及文明施工承诺书、对周边环境影响及防治措施、土方开挖施工准备、基坑开挖方法、土方开挖质量要求和质量保证措施、土方开挖安全要求和安全保证措施、土方的运输和堆放地点。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2、建设单位及总承包单位对施工现场的土方工程负总责。土方工程施工前，必须做好大门、围挡、出入口硬化，设置车辆冲洗设施。 </w:t>
      </w:r>
    </w:p>
    <w:p>
      <w:pPr>
        <w:autoSpaceDE w:val="0"/>
        <w:autoSpaceDN w:val="0"/>
        <w:adjustRightInd w:val="0"/>
        <w:snapToGrid w:val="0"/>
        <w:spacing w:line="460" w:lineRule="exact"/>
        <w:jc w:val="left"/>
        <w:rPr>
          <w:rFonts w:ascii="宋体" w:hAnsi="宋体" w:hint="eastAsia"/>
          <w:sz w:val="28"/>
          <w:szCs w:val="28"/>
        </w:rPr>
        <w:sectPr>
          <w:type w:val="nextPage"/>
          <w:pgSz w:w="11906" w:h="16838"/>
          <w:pgMar w:top="1440" w:right="1797" w:bottom="1440" w:left="1797" w:header="851" w:footer="992" w:gutter="0"/>
          <w:pgNumType w:start="17"/>
          <w:cols w:space="708"/>
          <w:titlePg w:val="0"/>
          <w:docGrid w:type="linesAndChars" w:linePitch="312"/>
        </w:sectPr>
      </w:pPr>
      <w:r>
        <w:rPr>
          <w:rFonts w:ascii="宋体" w:hAnsi="宋体" w:hint="eastAsia"/>
          <w:sz w:val="28"/>
          <w:szCs w:val="28"/>
        </w:rPr>
        <w:t xml:space="preserve">  </w:t>
      </w:r>
      <w:r>
        <w:rPr>
          <w:rFonts w:ascii="宋体" w:hAnsi="宋体" w:hint="eastAsia"/>
          <w:sz w:val="28"/>
          <w:szCs w:val="28"/>
        </w:rPr>
        <w:t xml:space="preserve">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3、土方运送必须采取全覆盖的密封措施，必须装载规范，保持密闭运输和车容整洁，不得沿途飞扬、撒漏和带泥上路。</w:t>
      </w:r>
      <w:r>
        <w:rPr>
          <w:rFonts w:ascii="宋体" w:hAnsi="宋体" w:hint="eastAsia"/>
          <w:sz w:val="28"/>
          <w:szCs w:val="28"/>
        </w:rPr>
        <w:t xml:space="preserve"> </w:t>
      </w:r>
      <w:r>
        <w:rPr>
          <w:rFonts w:ascii="宋体" w:hAnsi="宋体" w:hint="eastAsia"/>
          <w:sz w:val="28"/>
          <w:szCs w:val="28"/>
        </w:rPr>
        <w:t xml:space="preserve"> </w:t>
      </w:r>
      <w:r>
        <w:rPr>
          <w:rFonts w:ascii="宋体" w:hAnsi="宋体" w:hint="eastAsia"/>
          <w:sz w:val="28"/>
          <w:szCs w:val="28"/>
        </w:rPr>
        <w:t xml:space="preserve"> </w:t>
      </w:r>
      <w:r>
        <w:rPr>
          <w:rFonts w:ascii="宋体" w:hAnsi="宋体" w:hint="eastAsia"/>
          <w:sz w:val="28"/>
          <w:szCs w:val="28"/>
        </w:rPr>
        <w:t xml:space="preserve">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4、施工现场堆土要使用蓬布及密目网双层覆盖。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5、施工现场裸露地面要进行碾压，及时洒水，确保无扬尘。 </w:t>
      </w:r>
    </w:p>
    <w:p>
      <w:pPr>
        <w:autoSpaceDE w:val="0"/>
        <w:autoSpaceDN w:val="0"/>
        <w:adjustRightInd w:val="0"/>
        <w:snapToGrid w:val="0"/>
        <w:spacing w:line="460" w:lineRule="exact"/>
        <w:ind w:firstLine="465"/>
        <w:jc w:val="left"/>
        <w:rPr>
          <w:rFonts w:ascii="宋体" w:hAnsi="宋体" w:hint="eastAsia"/>
          <w:sz w:val="28"/>
          <w:szCs w:val="28"/>
        </w:rPr>
      </w:pPr>
      <w:r>
        <w:rPr>
          <w:rFonts w:ascii="宋体" w:hAnsi="宋体" w:hint="eastAsia"/>
          <w:sz w:val="28"/>
          <w:szCs w:val="28"/>
        </w:rPr>
        <w:t xml:space="preserve"> 6、施工现场四周设置畅通的排水沟，设置沉淀池，确保雨期洪水不污染城市道路、堵塞管道。</w:t>
      </w:r>
    </w:p>
    <w:p>
      <w:pPr>
        <w:spacing w:line="460" w:lineRule="exact"/>
        <w:ind w:left="700" w:hanging="700" w:hangingChars="250"/>
        <w:rPr>
          <w:rFonts w:ascii="宋体" w:hAnsi="宋体" w:hint="eastAsia"/>
          <w:b/>
          <w:sz w:val="28"/>
          <w:szCs w:val="28"/>
        </w:rPr>
      </w:pPr>
      <w:r>
        <w:rPr>
          <w:rFonts w:ascii="宋体" w:hAnsi="宋体" w:hint="eastAsia"/>
          <w:b/>
          <w:sz w:val="28"/>
          <w:szCs w:val="28"/>
        </w:rPr>
        <w:t>六、木工区管理</w:t>
      </w:r>
    </w:p>
    <w:p>
      <w:pPr>
        <w:spacing w:line="460" w:lineRule="exact"/>
        <w:ind w:firstLine="560" w:firstLineChars="200"/>
        <w:jc w:val="left"/>
        <w:rPr>
          <w:rFonts w:ascii="宋体" w:hAnsi="宋体" w:hint="eastAsia"/>
          <w:sz w:val="28"/>
          <w:szCs w:val="28"/>
        </w:rPr>
      </w:pPr>
      <w:r>
        <w:rPr>
          <w:rFonts w:ascii="宋体" w:hAnsi="宋体" w:hint="eastAsia"/>
          <w:sz w:val="28"/>
          <w:szCs w:val="28"/>
        </w:rPr>
        <w:t>1、木工区由安全员负责，木工机械操作工负责日常管理，必须确保木工区产生的粉尘、废料不污染环境。</w:t>
      </w:r>
    </w:p>
    <w:p>
      <w:pPr>
        <w:spacing w:line="460" w:lineRule="exact"/>
        <w:ind w:left="619" w:hanging="140" w:leftChars="228" w:hangingChars="50"/>
        <w:rPr>
          <w:rFonts w:ascii="宋体" w:hAnsi="宋体" w:hint="eastAsia"/>
          <w:sz w:val="28"/>
          <w:szCs w:val="28"/>
        </w:rPr>
      </w:pPr>
      <w:r>
        <w:rPr>
          <w:rFonts w:ascii="宋体" w:hAnsi="宋体" w:hint="eastAsia"/>
          <w:sz w:val="28"/>
          <w:szCs w:val="28"/>
        </w:rPr>
        <w:t>2、木工区专人操作和管理；</w:t>
      </w:r>
    </w:p>
    <w:p>
      <w:pPr>
        <w:spacing w:line="460" w:lineRule="exact"/>
        <w:ind w:left="619" w:hanging="140" w:leftChars="228" w:hangingChars="50"/>
        <w:rPr>
          <w:rFonts w:ascii="宋体" w:hAnsi="宋体" w:hint="eastAsia"/>
          <w:sz w:val="28"/>
          <w:szCs w:val="28"/>
        </w:rPr>
      </w:pPr>
      <w:r>
        <w:rPr>
          <w:rFonts w:ascii="宋体" w:hAnsi="宋体" w:hint="eastAsia"/>
          <w:sz w:val="28"/>
          <w:szCs w:val="28"/>
        </w:rPr>
        <w:t>3、木工区必须保持全封闭，操作时必须；</w:t>
      </w:r>
    </w:p>
    <w:p>
      <w:pPr>
        <w:spacing w:line="460" w:lineRule="exact"/>
        <w:rPr>
          <w:rFonts w:ascii="宋体" w:hAnsi="宋体" w:hint="eastAsia"/>
          <w:sz w:val="28"/>
          <w:szCs w:val="28"/>
        </w:rPr>
      </w:pPr>
      <w:r>
        <w:rPr>
          <w:rFonts w:ascii="宋体" w:hAnsi="宋体" w:hint="eastAsia"/>
          <w:sz w:val="28"/>
          <w:szCs w:val="28"/>
        </w:rPr>
        <w:t xml:space="preserve">    4、保持木工区整齐、整洁，及时清理锯末及废料，锯末及刨花等必须装袋后清运至指定地点，必要时可进行喷水湿润后再清理。</w:t>
      </w:r>
    </w:p>
    <w:p>
      <w:pPr>
        <w:spacing w:line="460" w:lineRule="exact"/>
        <w:ind w:left="619" w:hanging="140" w:leftChars="228" w:hangingChars="50"/>
        <w:rPr>
          <w:rFonts w:ascii="宋体" w:hAnsi="宋体" w:hint="eastAsia"/>
          <w:sz w:val="28"/>
          <w:szCs w:val="28"/>
        </w:rPr>
      </w:pPr>
      <w:r>
        <w:rPr>
          <w:rFonts w:ascii="宋体" w:hAnsi="宋体" w:hint="eastAsia"/>
          <w:sz w:val="28"/>
          <w:szCs w:val="28"/>
        </w:rPr>
        <w:t>5、禁止将木工区作他用。</w:t>
      </w:r>
    </w:p>
    <w:p>
      <w:pPr>
        <w:spacing w:line="460" w:lineRule="exact"/>
        <w:jc w:val="left"/>
        <w:rPr>
          <w:rFonts w:ascii="宋体" w:hAnsi="宋体" w:hint="eastAsia"/>
          <w:b/>
          <w:sz w:val="28"/>
          <w:szCs w:val="28"/>
        </w:rPr>
      </w:pPr>
      <w:r>
        <w:rPr>
          <w:rFonts w:ascii="宋体" w:hAnsi="宋体" w:hint="eastAsia"/>
          <w:b/>
          <w:sz w:val="28"/>
          <w:szCs w:val="28"/>
        </w:rPr>
        <w:t>七、结构施工阶段管理</w:t>
      </w:r>
    </w:p>
    <w:p>
      <w:pPr>
        <w:spacing w:line="460" w:lineRule="exact"/>
        <w:ind w:firstLine="560" w:firstLineChars="200"/>
        <w:jc w:val="left"/>
        <w:rPr>
          <w:rFonts w:ascii="宋体" w:hAnsi="宋体" w:hint="eastAsia"/>
          <w:sz w:val="28"/>
          <w:szCs w:val="28"/>
        </w:rPr>
      </w:pPr>
      <w:r>
        <w:rPr>
          <w:rFonts w:ascii="宋体" w:hAnsi="宋体" w:hint="eastAsia"/>
          <w:sz w:val="28"/>
          <w:szCs w:val="28"/>
        </w:rPr>
        <w:t>1、所搭设的脚手架必须全部密目网进行外围封闭，密目网达到2000目，无损坏和漏洞，旧网在使用前必须清洗干净；现场防护应封闭严密、牢固整洁，封闭高度应高出操作层1.5m。</w:t>
      </w:r>
    </w:p>
    <w:p>
      <w:pPr>
        <w:spacing w:line="460" w:lineRule="exact"/>
        <w:ind w:firstLine="560" w:firstLineChars="200"/>
        <w:jc w:val="left"/>
        <w:rPr>
          <w:rFonts w:ascii="宋体" w:hAnsi="宋体" w:hint="eastAsia"/>
          <w:sz w:val="28"/>
          <w:szCs w:val="28"/>
        </w:rPr>
      </w:pPr>
      <w:r>
        <w:rPr>
          <w:rFonts w:ascii="宋体" w:hAnsi="宋体" w:hint="eastAsia"/>
          <w:sz w:val="28"/>
          <w:szCs w:val="28"/>
        </w:rPr>
        <w:t>2、结构周边的临边防护必须用密目网设置，底部设置防空隙的踢脚板，防止垃圾从楼层外围散落而产生扬尘；</w:t>
      </w:r>
    </w:p>
    <w:p>
      <w:pPr>
        <w:spacing w:line="460" w:lineRule="exact"/>
        <w:ind w:firstLine="560" w:firstLineChars="200"/>
        <w:jc w:val="left"/>
        <w:rPr>
          <w:rFonts w:ascii="宋体" w:hAnsi="宋体" w:hint="eastAsia"/>
          <w:sz w:val="28"/>
          <w:szCs w:val="28"/>
        </w:rPr>
      </w:pPr>
      <w:r>
        <w:rPr>
          <w:rFonts w:ascii="宋体" w:hAnsi="宋体" w:hint="eastAsia"/>
          <w:sz w:val="28"/>
          <w:szCs w:val="28"/>
        </w:rPr>
        <w:t>3、现场一律使用商品砼；</w:t>
      </w:r>
    </w:p>
    <w:p>
      <w:pPr>
        <w:spacing w:line="460" w:lineRule="exact"/>
        <w:ind w:firstLine="560" w:firstLineChars="200"/>
        <w:jc w:val="left"/>
        <w:rPr>
          <w:rFonts w:ascii="宋体" w:hAnsi="宋体" w:hint="eastAsia"/>
          <w:sz w:val="28"/>
          <w:szCs w:val="28"/>
        </w:rPr>
      </w:pPr>
      <w:r>
        <w:rPr>
          <w:rFonts w:ascii="宋体" w:hAnsi="宋体" w:hint="eastAsia"/>
          <w:sz w:val="28"/>
          <w:szCs w:val="28"/>
        </w:rPr>
        <w:t>4、楼层清理垃圾时，预先洒水湿润。待湿透后再进行，清扫，各楼层垃圾集中堆放，用劳动车从施工升降机清运至地面，为防止垃圾在清运时因风吹、抖动而产生扬尘，在用劳动车清运时，每部车上都必须遮盖密目网。禁止从预留洞、内天井或电梯井向下抛扔垃圾，更不准从结构外围抛扔垃圾；</w:t>
      </w:r>
    </w:p>
    <w:p>
      <w:pPr>
        <w:spacing w:line="460" w:lineRule="exact"/>
        <w:ind w:firstLine="560" w:firstLineChars="200"/>
        <w:jc w:val="left"/>
        <w:rPr>
          <w:rFonts w:ascii="宋体" w:hAnsi="宋体" w:hint="eastAsia"/>
          <w:sz w:val="28"/>
          <w:szCs w:val="28"/>
        </w:rPr>
      </w:pPr>
      <w:r>
        <w:rPr>
          <w:rFonts w:ascii="宋体" w:hAnsi="宋体" w:hint="eastAsia"/>
          <w:sz w:val="28"/>
          <w:szCs w:val="28"/>
        </w:rPr>
        <w:t>5、清理脚手架垃圾时，禁止掀翻和拍打竹底笆，必须预先进行洒水，然后用扫帚进行清扫，集中堆放在楼层内，用劳动车运下；</w:t>
      </w:r>
    </w:p>
    <w:p>
      <w:pPr>
        <w:spacing w:line="460" w:lineRule="exact"/>
        <w:ind w:firstLine="560" w:firstLineChars="200"/>
        <w:jc w:val="left"/>
        <w:rPr>
          <w:rFonts w:ascii="宋体" w:hAnsi="宋体" w:hint="eastAsia"/>
          <w:sz w:val="28"/>
          <w:szCs w:val="28"/>
        </w:rPr>
      </w:pPr>
      <w:r>
        <w:rPr>
          <w:rFonts w:ascii="宋体" w:hAnsi="宋体" w:hint="eastAsia"/>
          <w:sz w:val="28"/>
          <w:szCs w:val="28"/>
        </w:rPr>
        <w:t>6、基坑回填土时必须及时夯实，并及时补做砂浆地坪；</w:t>
      </w:r>
    </w:p>
    <w:p>
      <w:pPr>
        <w:spacing w:line="460" w:lineRule="exact"/>
        <w:ind w:firstLine="560" w:firstLineChars="200"/>
        <w:jc w:val="left"/>
        <w:rPr>
          <w:rFonts w:ascii="宋体" w:hAnsi="宋体" w:hint="eastAsia"/>
          <w:sz w:val="28"/>
          <w:szCs w:val="28"/>
        </w:rPr>
        <w:sectPr>
          <w:type w:val="nextPage"/>
          <w:pgSz w:w="11906" w:h="16838"/>
          <w:pgMar w:top="1440" w:right="1797" w:bottom="1440" w:left="1797" w:header="851" w:footer="992" w:gutter="0"/>
          <w:pgNumType w:start="18"/>
          <w:cols w:space="708"/>
          <w:titlePg w:val="0"/>
          <w:docGrid w:type="linesAndChars" w:linePitch="312"/>
        </w:sectPr>
      </w:pPr>
      <w:r>
        <w:rPr>
          <w:rFonts w:ascii="宋体" w:hAnsi="宋体" w:hint="eastAsia"/>
          <w:sz w:val="28"/>
          <w:szCs w:val="28"/>
        </w:rPr>
        <w:t>7、清理电梯井垃圾时，禁止使用抖动安全网的方法，必须用特殊工具伸入网内进行舀清；</w:t>
      </w:r>
    </w:p>
    <w:p>
      <w:pPr>
        <w:spacing w:line="460" w:lineRule="exact"/>
        <w:ind w:firstLine="560" w:firstLineChars="200"/>
        <w:jc w:val="left"/>
        <w:rPr>
          <w:rFonts w:ascii="宋体" w:hAnsi="宋体" w:hint="eastAsia"/>
          <w:sz w:val="28"/>
          <w:szCs w:val="28"/>
        </w:rPr>
      </w:pPr>
      <w:r>
        <w:rPr>
          <w:rFonts w:ascii="宋体" w:hAnsi="宋体" w:hint="eastAsia"/>
          <w:sz w:val="28"/>
          <w:szCs w:val="28"/>
        </w:rPr>
        <w:t>8、屋面进行隔热保温施工时，珍珠岩隔热板必须尽量整块铺贴，如需切断，必须在封闭的箱子内进行，防止珍珠岩碎末撒落飞扬，造成污染。</w:t>
      </w:r>
    </w:p>
    <w:p>
      <w:pPr>
        <w:spacing w:line="460" w:lineRule="exact"/>
        <w:ind w:left="700" w:hanging="700" w:hangingChars="250"/>
        <w:rPr>
          <w:rFonts w:ascii="宋体" w:hAnsi="宋体" w:hint="eastAsia"/>
          <w:sz w:val="28"/>
          <w:szCs w:val="28"/>
        </w:rPr>
      </w:pPr>
      <w:r>
        <w:rPr>
          <w:rFonts w:ascii="宋体" w:hAnsi="宋体" w:hint="eastAsia"/>
          <w:b/>
          <w:sz w:val="28"/>
          <w:szCs w:val="28"/>
        </w:rPr>
        <w:t>八、装饰施工阶段管理</w:t>
      </w:r>
      <w:r>
        <w:rPr>
          <w:rFonts w:ascii="宋体" w:hAnsi="宋体" w:hint="eastAsia"/>
          <w:sz w:val="28"/>
          <w:szCs w:val="28"/>
        </w:rPr>
        <w:t>：</w:t>
      </w:r>
    </w:p>
    <w:p>
      <w:pPr>
        <w:spacing w:line="460" w:lineRule="exact"/>
        <w:ind w:firstLine="560" w:firstLineChars="200"/>
        <w:rPr>
          <w:rFonts w:ascii="宋体" w:hAnsi="宋体" w:hint="eastAsia"/>
          <w:sz w:val="28"/>
          <w:szCs w:val="28"/>
        </w:rPr>
      </w:pPr>
      <w:r>
        <w:rPr>
          <w:rFonts w:ascii="宋体" w:hAnsi="宋体" w:hint="eastAsia"/>
          <w:sz w:val="28"/>
          <w:szCs w:val="28"/>
        </w:rPr>
        <w:t>1、工程结束前不得拆除工地围墙，如因正式围墙施工妨碍必须拆除临时围墙时，必须设置临时围档措施。</w:t>
      </w:r>
    </w:p>
    <w:p>
      <w:pPr>
        <w:spacing w:line="460" w:lineRule="exact"/>
        <w:rPr>
          <w:rFonts w:ascii="宋体" w:hAnsi="宋体" w:hint="eastAsia"/>
          <w:sz w:val="28"/>
          <w:szCs w:val="28"/>
        </w:rPr>
      </w:pPr>
      <w:r>
        <w:rPr>
          <w:rFonts w:ascii="宋体" w:hAnsi="宋体" w:hint="eastAsia"/>
          <w:sz w:val="28"/>
          <w:szCs w:val="28"/>
        </w:rPr>
        <w:t xml:space="preserve">    2、由于装饰期间的建筑垃圾品种较多，故在现场设置的垃圾堆放点，必须进行分隔，以便分类堆放装饰建筑垃圾；</w:t>
      </w:r>
    </w:p>
    <w:p>
      <w:pPr>
        <w:spacing w:line="460" w:lineRule="exact"/>
        <w:ind w:firstLine="560" w:firstLineChars="200"/>
        <w:jc w:val="left"/>
        <w:rPr>
          <w:rFonts w:ascii="宋体" w:hAnsi="宋体" w:hint="eastAsia"/>
          <w:sz w:val="28"/>
          <w:szCs w:val="28"/>
        </w:rPr>
      </w:pPr>
      <w:r>
        <w:rPr>
          <w:rFonts w:ascii="宋体" w:hAnsi="宋体" w:hint="eastAsia"/>
          <w:sz w:val="28"/>
          <w:szCs w:val="28"/>
        </w:rPr>
        <w:t>3、在进行大理石等石材切割或磨光时，必须设置专用封闭式的切割间，操作人员必须戴好口罩，必要时带水切割；</w:t>
      </w:r>
    </w:p>
    <w:p>
      <w:pPr>
        <w:spacing w:line="460" w:lineRule="exact"/>
        <w:ind w:firstLine="560" w:firstLineChars="200"/>
        <w:rPr>
          <w:rFonts w:ascii="宋体" w:hAnsi="宋体" w:hint="eastAsia"/>
          <w:sz w:val="28"/>
          <w:szCs w:val="28"/>
        </w:rPr>
      </w:pPr>
      <w:r>
        <w:rPr>
          <w:rFonts w:ascii="宋体" w:hAnsi="宋体" w:hint="eastAsia"/>
          <w:sz w:val="28"/>
          <w:szCs w:val="28"/>
        </w:rPr>
        <w:t>4、拆除脚手架，禁止直接掀翻竹笆，必须先行洒水并清理垃圾；</w:t>
      </w:r>
    </w:p>
    <w:p>
      <w:pPr>
        <w:spacing w:line="460" w:lineRule="exact"/>
        <w:ind w:firstLine="560" w:firstLineChars="200"/>
        <w:rPr>
          <w:rFonts w:ascii="宋体" w:hAnsi="宋体" w:hint="eastAsia"/>
          <w:sz w:val="28"/>
          <w:szCs w:val="28"/>
        </w:rPr>
      </w:pPr>
      <w:r>
        <w:rPr>
          <w:rFonts w:ascii="宋体" w:hAnsi="宋体" w:hint="eastAsia"/>
          <w:sz w:val="28"/>
          <w:szCs w:val="28"/>
        </w:rPr>
        <w:t>5、施工现场禁止焚烧垃圾废料等；</w:t>
      </w:r>
    </w:p>
    <w:p>
      <w:pPr>
        <w:spacing w:line="460" w:lineRule="exact"/>
        <w:ind w:firstLine="560" w:firstLineChars="200"/>
        <w:rPr>
          <w:rFonts w:ascii="宋体" w:hAnsi="宋体" w:hint="eastAsia"/>
          <w:sz w:val="28"/>
          <w:szCs w:val="28"/>
        </w:rPr>
      </w:pPr>
      <w:r>
        <w:rPr>
          <w:rFonts w:ascii="宋体" w:hAnsi="宋体" w:hint="eastAsia"/>
          <w:sz w:val="28"/>
          <w:szCs w:val="28"/>
        </w:rPr>
        <w:t>6、装饰用的石膏粉、老粉、腻子粉等必须袋装，并入库集中管理。</w:t>
      </w:r>
    </w:p>
    <w:p>
      <w:pPr>
        <w:spacing w:line="460" w:lineRule="exact"/>
        <w:ind w:firstLine="560" w:firstLineChars="200"/>
        <w:rPr>
          <w:rFonts w:ascii="宋体" w:hAnsi="宋体" w:hint="eastAsia"/>
          <w:sz w:val="28"/>
          <w:szCs w:val="28"/>
        </w:rPr>
      </w:pPr>
      <w:r>
        <w:rPr>
          <w:rFonts w:ascii="宋体" w:hAnsi="宋体" w:hint="eastAsia"/>
          <w:sz w:val="28"/>
          <w:szCs w:val="28"/>
        </w:rPr>
        <w:t>7、装饰阶段应组织石材、木制品成品进入施工现场，实施装配式施工，减少因切割石材、木制品所产生的扬尘污染。</w:t>
      </w:r>
    </w:p>
    <w:p>
      <w:pPr>
        <w:autoSpaceDE w:val="0"/>
        <w:autoSpaceDN w:val="0"/>
        <w:adjustRightInd w:val="0"/>
        <w:snapToGrid w:val="0"/>
        <w:spacing w:line="460" w:lineRule="exact"/>
        <w:ind w:left="945" w:hanging="840" w:leftChars="50" w:hangingChars="300"/>
        <w:rPr>
          <w:rFonts w:ascii="宋体" w:hAnsi="宋体" w:hint="eastAsia"/>
          <w:b/>
          <w:sz w:val="28"/>
          <w:szCs w:val="28"/>
        </w:rPr>
      </w:pPr>
      <w:r>
        <w:rPr>
          <w:rFonts w:ascii="宋体" w:hAnsi="宋体" w:hint="eastAsia"/>
          <w:b/>
          <w:sz w:val="28"/>
          <w:szCs w:val="28"/>
        </w:rPr>
        <w:t xml:space="preserve">九、运输车辆管理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1、施工现场液体或散装材料、垃圾的运输，必须进行密封、包扎或覆盖，严禁洒漏污染城市道路。 </w:t>
      </w:r>
    </w:p>
    <w:p>
      <w:pPr>
        <w:autoSpaceDE w:val="0"/>
        <w:autoSpaceDN w:val="0"/>
        <w:adjustRightInd w:val="0"/>
        <w:snapToGrid w:val="0"/>
        <w:spacing w:line="460" w:lineRule="exact"/>
        <w:ind w:firstLine="555"/>
        <w:jc w:val="left"/>
        <w:rPr>
          <w:rFonts w:ascii="宋体" w:hAnsi="宋体" w:hint="eastAsia"/>
          <w:sz w:val="28"/>
          <w:szCs w:val="28"/>
        </w:rPr>
      </w:pPr>
      <w:r>
        <w:rPr>
          <w:rFonts w:ascii="宋体" w:hAnsi="宋体" w:hint="eastAsia"/>
          <w:sz w:val="28"/>
          <w:szCs w:val="28"/>
        </w:rPr>
        <w:t>2、施工现场必须设置洗车池（冲洗槽）和沉淀池，配置高压水枪，对驶出车辆进行冲洗。洗车池应设在工地大门内适当位置，深度不低于30cm。沉淀池不小于80</w:t>
      </w:r>
      <w:r>
        <w:rPr>
          <w:rFonts w:ascii="宋体" w:hAnsi="宋体" w:hint="eastAsia"/>
          <w:sz w:val="28"/>
          <w:szCs w:val="28"/>
        </w:rPr>
        <w:t>×</w:t>
      </w:r>
      <w:r>
        <w:rPr>
          <w:rFonts w:ascii="宋体" w:hAnsi="宋体" w:hint="eastAsia"/>
          <w:sz w:val="28"/>
          <w:szCs w:val="28"/>
        </w:rPr>
        <w:t>80</w:t>
      </w:r>
      <w:r>
        <w:rPr>
          <w:rFonts w:ascii="宋体" w:hAnsi="宋体" w:hint="eastAsia"/>
          <w:sz w:val="28"/>
          <w:szCs w:val="28"/>
        </w:rPr>
        <w:t>×</w:t>
      </w:r>
      <w:r>
        <w:rPr>
          <w:rFonts w:ascii="宋体" w:hAnsi="宋体" w:hint="eastAsia"/>
          <w:sz w:val="28"/>
          <w:szCs w:val="28"/>
        </w:rPr>
        <w:t>100cm，并与市政管网相通，未经沉淀的污水严禁排入市政管网。</w:t>
      </w:r>
    </w:p>
    <w:p>
      <w:pPr>
        <w:autoSpaceDE w:val="0"/>
        <w:autoSpaceDN w:val="0"/>
        <w:adjustRightInd w:val="0"/>
        <w:snapToGrid w:val="0"/>
        <w:spacing w:line="460" w:lineRule="exact"/>
        <w:ind w:left="980" w:hanging="980" w:hangingChars="350"/>
        <w:rPr>
          <w:rFonts w:ascii="宋体" w:hAnsi="宋体" w:hint="eastAsia"/>
          <w:b/>
          <w:sz w:val="28"/>
          <w:szCs w:val="28"/>
        </w:rPr>
      </w:pPr>
      <w:r>
        <w:rPr>
          <w:rFonts w:ascii="宋体" w:hAnsi="宋体" w:hint="eastAsia"/>
          <w:b/>
          <w:sz w:val="28"/>
          <w:szCs w:val="28"/>
        </w:rPr>
        <w:t xml:space="preserve">十、垃圾运送和堆放 </w:t>
      </w:r>
    </w:p>
    <w:p>
      <w:pPr>
        <w:autoSpaceDE w:val="0"/>
        <w:autoSpaceDN w:val="0"/>
        <w:adjustRightInd w:val="0"/>
        <w:snapToGrid w:val="0"/>
        <w:spacing w:line="460" w:lineRule="exact"/>
        <w:ind w:firstLine="560" w:firstLineChars="200"/>
        <w:jc w:val="left"/>
        <w:rPr>
          <w:rFonts w:ascii="宋体" w:hAnsi="宋体" w:hint="eastAsia"/>
          <w:b/>
          <w:sz w:val="28"/>
          <w:szCs w:val="28"/>
        </w:rPr>
      </w:pPr>
      <w:r>
        <w:rPr>
          <w:rFonts w:ascii="宋体" w:hAnsi="宋体" w:hint="eastAsia"/>
          <w:sz w:val="28"/>
          <w:szCs w:val="28"/>
        </w:rPr>
        <w:t xml:space="preserve">建筑垃圾应集中、分类堆放，及时清运；临时堆放的生活垃圾应采用封闭式容器，日产日清。垃圾清运应委托有资格的运输单位，不得乱卸乱倒。不得在施工现场熔融沥青、焚烧垃圾等有毒有害物质。     </w:t>
      </w:r>
    </w:p>
    <w:p>
      <w:pPr>
        <w:autoSpaceDE w:val="0"/>
        <w:autoSpaceDN w:val="0"/>
        <w:adjustRightInd w:val="0"/>
        <w:snapToGrid w:val="0"/>
        <w:spacing w:line="460" w:lineRule="exact"/>
        <w:jc w:val="left"/>
        <w:rPr>
          <w:rFonts w:ascii="宋体" w:hAnsi="宋体" w:hint="eastAsia"/>
          <w:b/>
          <w:sz w:val="28"/>
          <w:szCs w:val="28"/>
        </w:rPr>
      </w:pPr>
      <w:r>
        <w:rPr>
          <w:rFonts w:ascii="宋体" w:hAnsi="宋体" w:hint="eastAsia"/>
          <w:b/>
          <w:sz w:val="28"/>
          <w:szCs w:val="28"/>
        </w:rPr>
        <w:t xml:space="preserve">十一、临时设施布置 </w:t>
      </w:r>
    </w:p>
    <w:p>
      <w:pPr>
        <w:autoSpaceDE w:val="0"/>
        <w:autoSpaceDN w:val="0"/>
        <w:adjustRightInd w:val="0"/>
        <w:snapToGrid w:val="0"/>
        <w:spacing w:line="460" w:lineRule="exact"/>
        <w:jc w:val="left"/>
        <w:rPr>
          <w:rFonts w:ascii="宋体" w:hAnsi="宋体" w:hint="eastAsia"/>
          <w:sz w:val="28"/>
          <w:szCs w:val="28"/>
        </w:rPr>
        <w:sectPr>
          <w:type w:val="nextPage"/>
          <w:pgSz w:w="11906" w:h="16838"/>
          <w:pgMar w:top="1440" w:right="1797" w:bottom="1440" w:left="1797" w:header="851" w:footer="992" w:gutter="0"/>
          <w:pgNumType w:start="19"/>
          <w:cols w:space="708"/>
          <w:titlePg w:val="0"/>
          <w:docGrid w:type="linesAndChars" w:linePitch="312"/>
        </w:sectPr>
      </w:pPr>
      <w:r>
        <w:rPr>
          <w:rFonts w:ascii="宋体" w:hAnsi="宋体" w:hint="eastAsia"/>
          <w:sz w:val="28"/>
          <w:szCs w:val="28"/>
        </w:rPr>
        <w:t xml:space="preserve">    1、现场施工作业区与办公区及生活区应有明显界限，有隔离和安全防护措施，防止发生意外事故。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2、临建设施必须使用符合规定要求的装配式彩钢活动房屋，活动房屋不得超过两层，并满足安全、卫生、保温、通风等要求，温暖季节应安装纱门、纱窗。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3、职工宿舍：施工现场宿舍必须设置可开启式窗户，需设置2</w:t>
      </w:r>
      <w:r>
        <w:rPr>
          <w:rFonts w:ascii="宋体" w:hAnsi="宋体" w:hint="eastAsia"/>
          <w:sz w:val="28"/>
          <w:szCs w:val="28"/>
        </w:rPr>
        <w:t>×</w:t>
      </w:r>
      <w:r>
        <w:rPr>
          <w:rFonts w:ascii="宋体" w:hAnsi="宋体" w:hint="eastAsia"/>
          <w:sz w:val="28"/>
          <w:szCs w:val="28"/>
        </w:rPr>
        <w:t>0.8m规格的单人床或上下双层床，不允许使用钢管搭设，每房间居住人数不得超过16人，每人居住面积不少于2㎡。</w:t>
      </w:r>
    </w:p>
    <w:p>
      <w:pPr>
        <w:autoSpaceDE w:val="0"/>
        <w:autoSpaceDN w:val="0"/>
        <w:adjustRightInd w:val="0"/>
        <w:snapToGrid w:val="0"/>
        <w:spacing w:line="460" w:lineRule="exact"/>
        <w:jc w:val="left"/>
        <w:rPr>
          <w:rFonts w:ascii="宋体" w:hAnsi="宋体" w:hint="eastAsia"/>
          <w:b/>
          <w:sz w:val="28"/>
          <w:szCs w:val="28"/>
        </w:rPr>
      </w:pPr>
      <w:r>
        <w:rPr>
          <w:rFonts w:ascii="宋体" w:hAnsi="宋体" w:hint="eastAsia"/>
          <w:b/>
          <w:sz w:val="28"/>
          <w:szCs w:val="28"/>
        </w:rPr>
        <w:t xml:space="preserve">十二、后勤卫生管理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1、食堂的设置位置：距离厕所、垃圾场（箱）及其他产生有毒、有害物质的场所30米以外。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2、食堂外墙面应抹灰刷白，制作间灶台及其周边应贴瓷砖，所贴瓷砖高度不宜小于1.5m，地面应做硬化和防滑处理，粮食存放台距墙和地面应大于0.2米，安装纱门和纱窗，食堂、食品储藏室门口处应按规定设置</w:t>
      </w:r>
      <w:r>
        <w:rPr>
          <w:rFonts w:ascii="宋体" w:hAnsi="宋体" w:hint="eastAsia"/>
          <w:sz w:val="28"/>
          <w:szCs w:val="28"/>
        </w:rPr>
        <w:t>“</w:t>
      </w:r>
      <w:r>
        <w:rPr>
          <w:rFonts w:ascii="宋体" w:hAnsi="宋体" w:hint="eastAsia"/>
          <w:sz w:val="28"/>
          <w:szCs w:val="28"/>
        </w:rPr>
        <w:t>挡鼠板</w:t>
      </w:r>
      <w:r>
        <w:rPr>
          <w:rFonts w:ascii="宋体" w:hAnsi="宋体" w:hint="eastAsia"/>
          <w:sz w:val="28"/>
          <w:szCs w:val="28"/>
        </w:rPr>
        <w:t>”</w:t>
      </w:r>
      <w:r>
        <w:rPr>
          <w:rFonts w:ascii="宋体" w:hAnsi="宋体" w:hint="eastAsia"/>
          <w:sz w:val="28"/>
          <w:szCs w:val="28"/>
        </w:rPr>
        <w:t xml:space="preserve">，高度不低于0.3米。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3、食堂制作间的炊具宜存放在封闭的橱柜内，刀、盆、案板等炊具应生熟分开，有明显标记，分别放置。食品应有遮盖，遮盖物品应有正反面标识。各种佐料和副食应存放在密闭器皿内，并应有标识。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4、食堂必须取得《卫生许可证》，并做到四周场地平整、清洁、无污水。炊事人员应按规定每年进行体检，取得《健康证》后方可上岗，工作时应穿戴洁净的工作服、工作帽和口罩，并保持个人卫生，非炊事人员不得随意进入制作间。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5、施工现场应设置符合卫生要求的封闭、水冲式厕所，厕所地面应硬化，门窗应齐全。人与蹲位比为25-30：1，蹲位之间设置隔墙，隔墙高度不低于0.9米；便池应采用面砖等材料饰面，饰面高度不低于1.5米，厕所墙面应抹灰刷白。</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高层建筑超过8层以后，应每隔4层设置封闭式便桶。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6、施工现场应设置淋浴室，淋浴室应有管理制度和专人管理，墙面应使用面砖等材料饰面；淋浴间与更衣间应隔离，淋浴头不少于8个，并使用防水电器。   </w:t>
      </w:r>
    </w:p>
    <w:p>
      <w:pPr>
        <w:autoSpaceDE w:val="0"/>
        <w:autoSpaceDN w:val="0"/>
        <w:adjustRightInd w:val="0"/>
        <w:snapToGrid w:val="0"/>
        <w:spacing w:line="460" w:lineRule="exact"/>
        <w:jc w:val="left"/>
        <w:rPr>
          <w:rFonts w:ascii="宋体" w:hAnsi="宋体" w:hint="eastAsia"/>
          <w:sz w:val="28"/>
          <w:szCs w:val="28"/>
        </w:rPr>
        <w:sectPr>
          <w:type w:val="nextPage"/>
          <w:pgSz w:w="11906" w:h="16838"/>
          <w:pgMar w:top="1440" w:right="1797" w:bottom="1440" w:left="1797" w:header="851" w:footer="992" w:gutter="0"/>
          <w:pgNumType w:start="20"/>
          <w:cols w:space="708"/>
          <w:titlePg w:val="0"/>
          <w:docGrid w:type="linesAndChars" w:linePitch="312"/>
        </w:sectPr>
      </w:pPr>
      <w:r>
        <w:rPr>
          <w:rFonts w:ascii="宋体" w:hAnsi="宋体" w:hint="eastAsia"/>
          <w:sz w:val="28"/>
          <w:szCs w:val="28"/>
        </w:rPr>
        <w:t xml:space="preserve">    7、盥洗设施应设置满足作业人员使用的盥洗池，并应使用节水龙头。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8、施工现场应设置医务室，配备担架等急救器材，配备止血药、绷带及其他常用药品。 </w:t>
      </w:r>
    </w:p>
    <w:p>
      <w:pPr>
        <w:autoSpaceDE w:val="0"/>
        <w:autoSpaceDN w:val="0"/>
        <w:adjustRightInd w:val="0"/>
        <w:snapToGrid w:val="0"/>
        <w:spacing w:line="460" w:lineRule="exact"/>
        <w:jc w:val="left"/>
        <w:rPr>
          <w:rFonts w:ascii="宋体" w:hAnsi="宋体" w:hint="eastAsia"/>
          <w:sz w:val="28"/>
          <w:szCs w:val="28"/>
        </w:rPr>
      </w:pPr>
      <w:r>
        <w:rPr>
          <w:rFonts w:ascii="宋体" w:hAnsi="宋体" w:hint="eastAsia"/>
          <w:sz w:val="28"/>
          <w:szCs w:val="28"/>
        </w:rPr>
        <w:t xml:space="preserve">    9、施工现场应设置吸烟室、饮水室，严禁在施工区域内吸烟。 </w:t>
      </w:r>
    </w:p>
    <w:p>
      <w:pPr>
        <w:autoSpaceDE w:val="0"/>
        <w:autoSpaceDN w:val="0"/>
        <w:adjustRightInd w:val="0"/>
        <w:snapToGrid w:val="0"/>
        <w:spacing w:line="460" w:lineRule="exact"/>
        <w:ind w:firstLine="480"/>
        <w:jc w:val="left"/>
        <w:rPr>
          <w:rFonts w:ascii="宋体" w:hAnsi="宋体" w:hint="eastAsia"/>
          <w:sz w:val="28"/>
          <w:szCs w:val="28"/>
        </w:rPr>
      </w:pPr>
      <w:r>
        <w:rPr>
          <w:rFonts w:ascii="宋体" w:hAnsi="宋体" w:hint="eastAsia"/>
          <w:sz w:val="28"/>
          <w:szCs w:val="28"/>
        </w:rPr>
        <w:t xml:space="preserve">10、施工现场必须设专人供水和专用保温饮水桶，水桶加盖加锁，防止污染。  </w:t>
      </w:r>
    </w:p>
    <w:p>
      <w:pPr>
        <w:adjustRightInd w:val="0"/>
        <w:snapToGrid w:val="0"/>
        <w:ind w:firstLine="470" w:firstLineChars="147"/>
        <w:jc w:val="center"/>
        <w:textAlignment w:val="baseline"/>
        <w:rPr>
          <w:rFonts w:ascii="新宋体" w:eastAsia="新宋体" w:hAnsi="新宋体" w:hint="eastAsia"/>
          <w:sz w:val="32"/>
          <w:szCs w:val="32"/>
        </w:rPr>
      </w:pPr>
      <w:r>
        <w:rPr>
          <w:rFonts w:ascii="新宋体" w:eastAsia="新宋体" w:hAnsi="新宋体" w:hint="eastAsia"/>
          <w:b/>
          <w:sz w:val="32"/>
          <w:szCs w:val="32"/>
        </w:rPr>
        <w:t>第五章、</w:t>
      </w:r>
      <w:r>
        <w:rPr>
          <w:rFonts w:eastAsia="新宋体" w:hint="eastAsia"/>
          <w:b/>
          <w:sz w:val="32"/>
          <w:szCs w:val="32"/>
        </w:rPr>
        <w:t>扬尘防治</w:t>
      </w:r>
      <w:r>
        <w:rPr>
          <w:rFonts w:hint="eastAsia"/>
          <w:b/>
          <w:sz w:val="32"/>
          <w:szCs w:val="32"/>
        </w:rPr>
        <w:t>保证</w:t>
      </w:r>
      <w:r>
        <w:rPr>
          <w:rFonts w:ascii="新宋体" w:eastAsia="新宋体" w:hAnsi="新宋体" w:hint="eastAsia"/>
          <w:b/>
          <w:sz w:val="32"/>
          <w:szCs w:val="32"/>
        </w:rPr>
        <w:t>措施</w:t>
      </w:r>
    </w:p>
    <w:p>
      <w:pPr>
        <w:autoSpaceDE w:val="0"/>
        <w:autoSpaceDN w:val="0"/>
        <w:adjustRightInd w:val="0"/>
        <w:snapToGrid w:val="0"/>
        <w:spacing w:before="75" w:after="75" w:line="460" w:lineRule="exact"/>
        <w:ind w:right="75"/>
        <w:textAlignment w:val="baseline"/>
        <w:rPr>
          <w:rFonts w:ascii="宋体" w:hAnsi="宋体" w:hint="eastAsia"/>
          <w:b/>
          <w:sz w:val="28"/>
          <w:szCs w:val="28"/>
        </w:rPr>
      </w:pPr>
      <w:r>
        <w:rPr>
          <w:rFonts w:ascii="宋体" w:hAnsi="宋体" w:hint="eastAsia"/>
          <w:b/>
          <w:sz w:val="28"/>
          <w:szCs w:val="28"/>
        </w:rPr>
        <w:t>一、组织保障</w:t>
      </w:r>
    </w:p>
    <w:p>
      <w:pPr>
        <w:spacing w:line="460" w:lineRule="exact"/>
        <w:ind w:firstLine="560" w:firstLineChars="200"/>
        <w:rPr>
          <w:rFonts w:ascii="宋体" w:hAnsi="宋体" w:hint="eastAsia"/>
          <w:sz w:val="28"/>
        </w:rPr>
      </w:pPr>
      <w:r>
        <w:rPr>
          <w:rFonts w:ascii="宋体" w:hAnsi="宋体" w:hint="eastAsia"/>
          <w:sz w:val="28"/>
        </w:rPr>
        <w:t>项目部建立施工现场扬尘防治责任体系并始终保持运转。</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1、项目经理负责对施工全过程监督，从源头做好施工扬尘整治工作。</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2、项目副经理负责对本方案的检查、监督及评价。对违法违规、不符合要求的扬尘行为必须坚决制止，不听劝阻的要及时向建设行政主管部门报告。</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3、技术负责人负责对扬尘治理专项方案的编制、实施和检查，对投入到扬尘专项治理的人、机、材、设备等作统一安排和部署，对扬尘污染负主责。必须按照方案，落实好裸土覆盖、硬化道路、冲洗车辆、洒水降尘、工地绿化</w:t>
      </w:r>
      <w:r>
        <w:rPr>
          <w:rFonts w:ascii="宋体" w:hAnsi="宋体" w:cs="宋体"/>
          <w:color w:val="auto"/>
          <w:szCs w:val="24"/>
        </w:rPr>
        <w:t>5</w:t>
      </w:r>
      <w:r>
        <w:rPr>
          <w:rFonts w:ascii="宋体" w:hAnsi="宋体" w:cs="宋体" w:hint="eastAsia"/>
          <w:color w:val="auto"/>
          <w:szCs w:val="24"/>
        </w:rPr>
        <w:t>个</w:t>
      </w:r>
      <w:r>
        <w:rPr>
          <w:rFonts w:ascii="宋体" w:hAnsi="宋体" w:cs="宋体"/>
          <w:color w:val="auto"/>
          <w:szCs w:val="24"/>
        </w:rPr>
        <w:t>100%</w:t>
      </w:r>
      <w:r>
        <w:rPr>
          <w:rFonts w:ascii="宋体" w:hAnsi="宋体" w:cs="宋体" w:hint="eastAsia"/>
          <w:color w:val="auto"/>
          <w:szCs w:val="24"/>
        </w:rPr>
        <w:t>必须达标的要求；必须有专门机构，指派专人负责，每天对施工现场扬尘整治工作进行检查并记录，使工地扬尘整治工作步入常规化和规范化管理。</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4、专职安全员：负责每天检查扬尘治理落实及实施情况并作好记录。</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5、综治员：负责对路面、加工棚、水沟、机械挖土进行覆盖。</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6、施工员：负责对路面保洁人员的监督。</w:t>
      </w:r>
    </w:p>
    <w:p>
      <w:pPr>
        <w:pStyle w:val="ListParagraph"/>
        <w:spacing w:line="460" w:lineRule="exact"/>
        <w:ind w:firstLine="560"/>
        <w:rPr>
          <w:rFonts w:ascii="宋体" w:hAnsi="宋体" w:cs="宋体" w:hint="eastAsia"/>
          <w:color w:val="auto"/>
          <w:szCs w:val="24"/>
        </w:rPr>
      </w:pPr>
      <w:r>
        <w:rPr>
          <w:rFonts w:ascii="宋体" w:hAnsi="宋体" w:cs="宋体" w:hint="eastAsia"/>
          <w:color w:val="auto"/>
          <w:szCs w:val="24"/>
        </w:rPr>
        <w:t>7、材料员：负责对项目针对扬尘整治的材料采购。</w:t>
      </w:r>
    </w:p>
    <w:p>
      <w:pPr>
        <w:autoSpaceDE w:val="0"/>
        <w:autoSpaceDN w:val="0"/>
        <w:adjustRightInd w:val="0"/>
        <w:snapToGrid w:val="0"/>
        <w:spacing w:before="75" w:after="75" w:line="460" w:lineRule="exact"/>
        <w:ind w:right="75"/>
        <w:textAlignment w:val="baseline"/>
        <w:rPr>
          <w:rFonts w:ascii="宋体" w:hAnsi="宋体" w:hint="eastAsia"/>
          <w:b/>
          <w:sz w:val="28"/>
          <w:szCs w:val="28"/>
        </w:rPr>
        <w:sectPr>
          <w:type w:val="nextPage"/>
          <w:pgSz w:w="11906" w:h="16838"/>
          <w:pgMar w:top="1440" w:right="1797" w:bottom="1440" w:left="1797" w:header="851" w:footer="992" w:gutter="0"/>
          <w:pgNumType w:start="21"/>
          <w:cols w:space="708"/>
          <w:titlePg w:val="0"/>
          <w:docGrid w:type="linesAndChars" w:linePitch="312"/>
        </w:sectPr>
      </w:pPr>
      <w:r>
        <w:rPr>
          <w:rFonts w:ascii="宋体" w:hAnsi="宋体" w:hint="eastAsia"/>
          <w:b/>
          <w:sz w:val="28"/>
          <w:szCs w:val="28"/>
        </w:rPr>
        <w:t>二、组织构架</w:t>
      </w:r>
    </w:p>
    <w:p>
      <w:pPr>
        <w:autoSpaceDE w:val="0"/>
        <w:autoSpaceDN w:val="0"/>
        <w:adjustRightInd w:val="0"/>
        <w:snapToGrid w:val="0"/>
        <w:spacing w:before="75" w:after="75"/>
        <w:ind w:right="75" w:firstLine="480" w:firstLineChars="200"/>
        <w:textAlignment w:val="baseline"/>
        <w:rPr>
          <w:rFonts w:ascii="宋体" w:hAnsi="宋体" w:cs="宋体" w:hint="eastAsia"/>
          <w:kern w:val="0"/>
          <w:sz w:val="28"/>
          <w:szCs w:val="28"/>
          <w:lang w:val="zh-CN"/>
        </w:rPr>
      </w:pPr>
      <w:r>
        <w:rPr>
          <w:rFonts w:ascii="宋体" w:hAnsi="宋体" w:hint="eastAsia"/>
          <w:sz w:val="24"/>
        </w:rPr>
        <w:pict>
          <v:group id="Group 10" o:spid="_x0000_i1025" style="width:450.75pt;height:390pt;mso-position-horizontal-relative:char;mso-position-vertical-relative:line" coordorigin="0,0" coordsize="7839,67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6" type="#_x0000_t75" style="width:7839;height:6794;mso-wrap-style:square;position:absolute" o:preferrelative="f" filled="f" stroked="f">
              <v:fill o:detectmouseclick="t"/>
              <v:stroke linestyle="single"/>
              <v:path o:extrusionok="f"/>
              <o:lock v:ext="edit" aspectratio="t" text="t"/>
            </v:shape>
            <v:rect id="Rectangle 12" o:spid="_x0000_s1027" style="width:2191;height:638;left:2204;mso-wrap-style:square;position:absolute">
              <v:stroke linestyle="single"/>
              <o:lock v:ext="edit" aspectratio="f"/>
              <v:textbox>
                <w:txbxContent>
                  <w:p>
                    <w:pPr>
                      <w:jc w:val="center"/>
                      <w:rPr>
                        <w:rFonts w:ascii="楷体_GB2312" w:eastAsia="楷体_GB2312" w:hint="eastAsia"/>
                        <w:sz w:val="24"/>
                      </w:rPr>
                    </w:pPr>
                    <w:r>
                      <w:rPr>
                        <w:rFonts w:ascii="楷体_GB2312" w:eastAsia="楷体_GB2312" w:hint="eastAsia"/>
                        <w:sz w:val="24"/>
                      </w:rPr>
                      <w:t>领导小组</w:t>
                    </w:r>
                  </w:p>
                </w:txbxContent>
              </v:textbox>
            </v:rect>
            <v:line id="Line 13" o:spid="_x0000_s1028" style="mso-wrap-style:square;position:absolute" from="3300,543" to="3300,815">
              <v:stroke linestyle="single"/>
              <o:lock v:ext="edit" aspectratio="f"/>
            </v:line>
            <v:line id="Line 14" o:spid="_x0000_s1029" style="mso-wrap-style:square;position:absolute" from="1108,815" to="5334,816">
              <v:stroke linestyle="single"/>
              <o:lock v:ext="edit" aspectratio="f"/>
            </v:line>
            <v:line id="Line 15" o:spid="_x0000_s1030" style="mso-wrap-style:square;position:absolute" from="1108,815" to="1108,1087">
              <v:stroke linestyle="single"/>
              <o:lock v:ext="edit" aspectratio="f"/>
            </v:line>
            <v:rect id="Rectangle 16" o:spid="_x0000_s1031" style="width:2035;height:679;left:169;mso-wrap-style:square;position:absolute;top:1087">
              <v:stroke linestyle="single"/>
              <o:lock v:ext="edit" aspectratio="f"/>
              <v:textbox>
                <w:txbxContent>
                  <w:p>
                    <w:pPr>
                      <w:jc w:val="center"/>
                      <w:rPr>
                        <w:rFonts w:ascii="楷体_GB2312" w:eastAsia="楷体_GB2312" w:hint="eastAsia"/>
                        <w:sz w:val="24"/>
                      </w:rPr>
                    </w:pPr>
                    <w:r>
                      <w:rPr>
                        <w:rFonts w:ascii="楷体_GB2312" w:eastAsia="楷体_GB2312" w:hint="eastAsia"/>
                        <w:sz w:val="24"/>
                      </w:rPr>
                      <w:t>监督小组</w:t>
                    </w:r>
                  </w:p>
                  <w:p>
                    <w:pPr>
                      <w:rPr>
                        <w:rFonts w:ascii="楷体_GB2312" w:eastAsia="楷体_GB2312" w:hint="eastAsia"/>
                        <w:sz w:val="24"/>
                      </w:rPr>
                    </w:pPr>
                    <w:r>
                      <w:rPr>
                        <w:rFonts w:ascii="楷体_GB2312" w:eastAsia="楷体_GB2312" w:hint="eastAsia"/>
                        <w:sz w:val="24"/>
                      </w:rPr>
                      <w:t>组长：王生瑞</w:t>
                    </w:r>
                  </w:p>
                </w:txbxContent>
              </v:textbox>
            </v:rect>
            <v:line id="Line 17" o:spid="_x0000_s1032" style="mso-wrap-style:square;position:absolute" from="1108,1766" to="1108,2038">
              <v:stroke linestyle="single"/>
              <o:lock v:ext="edit" aspectratio="f"/>
            </v:line>
            <v:rect id="Rectangle 18" o:spid="_x0000_s1033" style="width:2035;height:544;left:169;mso-wrap-style:square;position:absolute;top:2038">
              <v:stroke linestyle="single"/>
              <o:lock v:ext="edit" aspectratio="f"/>
              <v:textbox>
                <w:txbxContent>
                  <w:p>
                    <w:pPr>
                      <w:rPr>
                        <w:rFonts w:ascii="楷体_GB2312" w:eastAsia="楷体_GB2312" w:hint="eastAsia"/>
                      </w:rPr>
                    </w:pPr>
                    <w:r>
                      <w:rPr>
                        <w:rFonts w:ascii="楷体_GB2312" w:eastAsia="楷体_GB2312" w:hint="eastAsia"/>
                        <w:sz w:val="24"/>
                      </w:rPr>
                      <w:t>现场监督：杨锦新</w:t>
                    </w:r>
                  </w:p>
                </w:txbxContent>
              </v:textbox>
            </v:rect>
            <v:line id="Line 19" o:spid="_x0000_s1034" style="mso-wrap-style:square;position:absolute" from="5334,815" to="5334,1087">
              <v:stroke linestyle="single"/>
              <o:lock v:ext="edit" aspectratio="f"/>
            </v:line>
            <v:rect id="Rectangle 20" o:spid="_x0000_s1035" style="width:2034;height:679;left:4239;mso-wrap-style:square;position:absolute;top:1087">
              <v:stroke linestyle="single"/>
              <o:lock v:ext="edit" aspectratio="f"/>
              <v:textbox>
                <w:txbxContent>
                  <w:p>
                    <w:pPr>
                      <w:jc w:val="center"/>
                      <w:rPr>
                        <w:rFonts w:ascii="楷体_GB2312" w:eastAsia="楷体_GB2312" w:hint="eastAsia"/>
                        <w:sz w:val="24"/>
                      </w:rPr>
                    </w:pPr>
                    <w:r>
                      <w:rPr>
                        <w:rFonts w:ascii="楷体_GB2312" w:eastAsia="楷体_GB2312" w:hint="eastAsia"/>
                        <w:sz w:val="24"/>
                      </w:rPr>
                      <w:t>工作小组</w:t>
                    </w:r>
                  </w:p>
                  <w:p>
                    <w:pPr>
                      <w:rPr>
                        <w:rFonts w:ascii="楷体_GB2312" w:eastAsia="楷体_GB2312" w:hint="eastAsia"/>
                        <w:sz w:val="24"/>
                      </w:rPr>
                    </w:pPr>
                    <w:r>
                      <w:rPr>
                        <w:rFonts w:ascii="楷体_GB2312" w:eastAsia="楷体_GB2312" w:hint="eastAsia"/>
                        <w:sz w:val="24"/>
                      </w:rPr>
                      <w:t>组长：刘恒</w:t>
                    </w:r>
                  </w:p>
                </w:txbxContent>
              </v:textbox>
            </v:rect>
            <v:line id="Line 21" o:spid="_x0000_s1036" style="mso-wrap-style:square;position:absolute" from="5334,1766" to="5334,2038">
              <v:stroke linestyle="single"/>
              <o:lock v:ext="edit" aspectratio="f"/>
            </v:line>
            <v:line id="Line 22" o:spid="_x0000_s1037" style="mso-wrap-style:square;position:absolute" from="2986,2038" to="7213,2039">
              <v:stroke linestyle="single"/>
              <o:lock v:ext="edit" aspectratio="f"/>
            </v:line>
            <v:line id="Line 23" o:spid="_x0000_s1038" style="mso-wrap-style:square;position:absolute" from="2987,2038" to="2987,2310">
              <v:stroke linestyle="single"/>
              <o:lock v:ext="edit" aspectratio="f"/>
            </v:line>
            <v:rect id="Rectangle 24" o:spid="_x0000_s1039" style="width:1409;height:679;left:2517;mso-wrap-style:square;position:absolute;top:2310">
              <v:stroke linestyle="single"/>
              <o:lock v:ext="edit" aspectratio="f"/>
              <v:textbox>
                <w:txbxContent>
                  <w:p>
                    <w:pPr>
                      <w:jc w:val="center"/>
                      <w:rPr>
                        <w:rFonts w:ascii="楷体_GB2312" w:eastAsia="楷体_GB2312" w:hint="eastAsia"/>
                        <w:sz w:val="24"/>
                      </w:rPr>
                    </w:pPr>
                    <w:r>
                      <w:rPr>
                        <w:rFonts w:ascii="楷体_GB2312" w:eastAsia="楷体_GB2312" w:hint="eastAsia"/>
                        <w:sz w:val="24"/>
                      </w:rPr>
                      <w:t>技术负责人</w:t>
                    </w:r>
                  </w:p>
                  <w:p>
                    <w:pPr>
                      <w:jc w:val="center"/>
                      <w:rPr>
                        <w:rFonts w:ascii="楷体_GB2312" w:eastAsia="楷体_GB2312" w:hint="eastAsia"/>
                        <w:sz w:val="24"/>
                      </w:rPr>
                    </w:pPr>
                    <w:r>
                      <w:rPr>
                        <w:rFonts w:ascii="楷体_GB2312" w:eastAsia="楷体_GB2312" w:hint="eastAsia"/>
                        <w:sz w:val="24"/>
                      </w:rPr>
                      <w:t>朱文晟</w:t>
                    </w:r>
                  </w:p>
                </w:txbxContent>
              </v:textbox>
            </v:rect>
            <v:line id="Line 25" o:spid="_x0000_s1040" style="mso-wrap-style:square;position:absolute" from="5178,2038" to="5178,2310">
              <v:stroke linestyle="single"/>
              <o:lock v:ext="edit" aspectratio="f"/>
            </v:line>
            <v:rect id="Rectangle 26" o:spid="_x0000_s1041" style="width:1096;height:679;left:4552;mso-wrap-style:square;position:absolute;top:2310">
              <v:stroke linestyle="single"/>
              <o:lock v:ext="edit" aspectratio="f"/>
              <v:textbox>
                <w:txbxContent>
                  <w:p>
                    <w:pPr>
                      <w:jc w:val="center"/>
                      <w:rPr>
                        <w:rFonts w:ascii="楷体_GB2312" w:eastAsia="楷体_GB2312" w:hint="eastAsia"/>
                        <w:sz w:val="24"/>
                      </w:rPr>
                    </w:pPr>
                    <w:r>
                      <w:rPr>
                        <w:rFonts w:ascii="楷体_GB2312" w:eastAsia="楷体_GB2312" w:hint="eastAsia"/>
                        <w:sz w:val="24"/>
                      </w:rPr>
                      <w:t>安全员</w:t>
                    </w:r>
                  </w:p>
                  <w:p>
                    <w:pPr>
                      <w:jc w:val="center"/>
                      <w:rPr>
                        <w:rFonts w:ascii="楷体_GB2312" w:eastAsia="楷体_GB2312" w:hint="eastAsia"/>
                        <w:sz w:val="24"/>
                      </w:rPr>
                    </w:pPr>
                    <w:r>
                      <w:rPr>
                        <w:rFonts w:ascii="楷体_GB2312" w:eastAsia="楷体_GB2312" w:hint="eastAsia"/>
                        <w:sz w:val="24"/>
                      </w:rPr>
                      <w:t xml:space="preserve">陈良威 </w:t>
                    </w:r>
                  </w:p>
                </w:txbxContent>
              </v:textbox>
            </v:rect>
            <v:line id="Line 27" o:spid="_x0000_s1042" style="mso-wrap-style:square;position:absolute" from="7213,2038" to="7213,2310">
              <v:stroke linestyle="single"/>
              <o:lock v:ext="edit" aspectratio="f"/>
            </v:line>
            <v:rect id="Rectangle 28" o:spid="_x0000_s1043" style="width:1408;height:679;left:6274;mso-wrap-style:square;position:absolute;top:2310">
              <v:stroke linestyle="single"/>
              <o:lock v:ext="edit" aspectratio="f"/>
              <v:textbox>
                <w:txbxContent>
                  <w:p>
                    <w:pPr>
                      <w:ind w:firstLine="360" w:firstLineChars="150"/>
                      <w:rPr>
                        <w:rFonts w:hint="eastAsia"/>
                        <w:sz w:val="24"/>
                      </w:rPr>
                    </w:pPr>
                    <w:r>
                      <w:rPr>
                        <w:rFonts w:hint="eastAsia"/>
                        <w:sz w:val="24"/>
                      </w:rPr>
                      <w:t>综合办</w:t>
                    </w:r>
                  </w:p>
                  <w:p/>
                </w:txbxContent>
              </v:textbox>
            </v:rect>
            <v:line id="Line 29" o:spid="_x0000_s1044" style="mso-wrap-style:square;position:absolute" from="3143,2989" to="3143,3125">
              <v:stroke linestyle="single"/>
              <o:lock v:ext="edit" aspectratio="f"/>
            </v:line>
            <v:line id="Line 30" o:spid="_x0000_s1045" style="mso-wrap-style:square;position:absolute" from="2830,3125" to="3456,3125">
              <v:stroke linestyle="single"/>
              <o:lock v:ext="edit" aspectratio="f"/>
            </v:line>
            <v:line id="Line 31" o:spid="_x0000_s1046" style="mso-wrap-style:square;position:absolute" from="2830,3125" to="2830,3261">
              <v:stroke linestyle="single"/>
              <o:lock v:ext="edit" aspectratio="f"/>
            </v:line>
            <v:line id="Line 32" o:spid="_x0000_s1047" style="mso-wrap-style:square;position:absolute" from="3456,3125" to="3456,3261">
              <v:stroke linestyle="single"/>
              <o:lock v:ext="edit" aspectratio="f"/>
            </v:line>
            <v:rect id="Rectangle 33" o:spid="_x0000_s1048" style="width:470;height:2310;left:2517;mso-wrap-style:square;position:absolute;top:3261">
              <v:stroke linestyle="single"/>
              <o:lock v:ext="edit" aspectratio="f"/>
              <v:textbox>
                <w:txbxContent>
                  <w:p>
                    <w:pPr>
                      <w:rPr>
                        <w:rFonts w:ascii="楷体_GB2312" w:eastAsia="楷体_GB2312" w:hint="eastAsia"/>
                        <w:sz w:val="24"/>
                      </w:rPr>
                    </w:pPr>
                    <w:r>
                      <w:rPr>
                        <w:rFonts w:ascii="楷体_GB2312" w:eastAsia="楷体_GB2312" w:hint="eastAsia"/>
                        <w:sz w:val="24"/>
                      </w:rPr>
                      <w:t>制</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定</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措</w:t>
                    </w:r>
                  </w:p>
                  <w:p>
                    <w:pPr>
                      <w:rPr>
                        <w:rFonts w:ascii="楷体_GB2312" w:eastAsia="楷体_GB2312" w:hint="eastAsia"/>
                        <w:sz w:val="24"/>
                      </w:rPr>
                    </w:pPr>
                  </w:p>
                  <w:p>
                    <w:pPr>
                      <w:rPr>
                        <w:rFonts w:ascii="楷体_GB2312" w:eastAsia="楷体_GB2312" w:hint="eastAsia"/>
                      </w:rPr>
                    </w:pPr>
                    <w:r>
                      <w:rPr>
                        <w:rFonts w:ascii="楷体_GB2312" w:eastAsia="楷体_GB2312" w:hint="eastAsia"/>
                        <w:sz w:val="24"/>
                      </w:rPr>
                      <w:t>施</w:t>
                    </w:r>
                  </w:p>
                </w:txbxContent>
              </v:textbox>
            </v:rect>
            <v:rect id="Rectangle 34" o:spid="_x0000_s1049" style="width:469;height:2310;left:3300;mso-wrap-style:square;position:absolute;top:3261">
              <v:stroke linestyle="single"/>
              <o:lock v:ext="edit" aspectratio="f"/>
              <v:textbox>
                <w:txbxContent>
                  <w:p>
                    <w:pPr>
                      <w:rPr>
                        <w:rFonts w:ascii="楷体_GB2312" w:eastAsia="楷体_GB2312" w:hint="eastAsia"/>
                        <w:sz w:val="24"/>
                      </w:rPr>
                    </w:pPr>
                    <w:r>
                      <w:rPr>
                        <w:rFonts w:ascii="楷体_GB2312" w:eastAsia="楷体_GB2312" w:hint="eastAsia"/>
                        <w:sz w:val="24"/>
                      </w:rPr>
                      <w:t>技</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术</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防</w:t>
                    </w:r>
                  </w:p>
                  <w:p>
                    <w:pPr>
                      <w:rPr>
                        <w:rFonts w:ascii="楷体_GB2312" w:eastAsia="楷体_GB2312" w:hint="eastAsia"/>
                        <w:sz w:val="24"/>
                      </w:rPr>
                    </w:pPr>
                  </w:p>
                  <w:p>
                    <w:pPr>
                      <w:rPr>
                        <w:rFonts w:ascii="楷体_GB2312" w:eastAsia="楷体_GB2312" w:hint="eastAsia"/>
                      </w:rPr>
                    </w:pPr>
                    <w:r>
                      <w:rPr>
                        <w:rFonts w:ascii="楷体_GB2312" w:eastAsia="楷体_GB2312" w:hint="eastAsia"/>
                        <w:sz w:val="24"/>
                      </w:rPr>
                      <w:t>范</w:t>
                    </w:r>
                  </w:p>
                </w:txbxContent>
              </v:textbox>
            </v:rect>
            <v:line id="Line 35" o:spid="_x0000_s1050" style="mso-wrap-style:square;position:absolute" from="5178,2989" to="5178,3125">
              <v:stroke linestyle="single"/>
              <o:lock v:ext="edit" aspectratio="f"/>
            </v:line>
            <v:line id="Line 36" o:spid="_x0000_s1051" style="mso-wrap-style:square;position:absolute" from="4865,3125" to="5491,3125">
              <v:stroke linestyle="single"/>
              <o:lock v:ext="edit" aspectratio="f"/>
            </v:line>
            <v:line id="Line 37" o:spid="_x0000_s1052" style="mso-wrap-style:square;position:absolute" from="4865,3125" to="4865,3261">
              <v:stroke linestyle="single"/>
              <o:lock v:ext="edit" aspectratio="f"/>
            </v:line>
            <v:line id="Line 38" o:spid="_x0000_s1053" style="mso-wrap-style:square;position:absolute" from="5491,3125" to="5491,3261">
              <v:stroke linestyle="single"/>
              <o:lock v:ext="edit" aspectratio="f"/>
            </v:line>
            <v:rect id="Rectangle 39" o:spid="_x0000_s1054" style="width:469;height:2310;left:4552;mso-wrap-style:square;position:absolute;top:3261">
              <v:stroke linestyle="single"/>
              <o:lock v:ext="edit" aspectratio="f"/>
              <v:textbox>
                <w:txbxContent>
                  <w:p>
                    <w:pPr>
                      <w:rPr>
                        <w:rFonts w:ascii="楷体_GB2312" w:eastAsia="楷体_GB2312" w:hint="eastAsia"/>
                        <w:sz w:val="24"/>
                      </w:rPr>
                    </w:pPr>
                    <w:r>
                      <w:rPr>
                        <w:rFonts w:ascii="楷体_GB2312" w:eastAsia="楷体_GB2312" w:hint="eastAsia"/>
                        <w:sz w:val="24"/>
                      </w:rPr>
                      <w:t>督</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促</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检</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查</w:t>
                    </w:r>
                  </w:p>
                </w:txbxContent>
              </v:textbox>
            </v:rect>
            <v:rect id="Rectangle 40" o:spid="_x0000_s1055" style="width:469;height:2310;left:5335;mso-wrap-style:square;position:absolute;top:3261">
              <v:stroke linestyle="single"/>
              <o:lock v:ext="edit" aspectratio="f"/>
              <v:textbox>
                <w:txbxContent>
                  <w:p>
                    <w:pPr>
                      <w:rPr>
                        <w:rFonts w:ascii="楷体_GB2312" w:eastAsia="楷体_GB2312" w:hint="eastAsia"/>
                        <w:sz w:val="24"/>
                      </w:rPr>
                    </w:pPr>
                    <w:r>
                      <w:rPr>
                        <w:rFonts w:ascii="楷体_GB2312" w:eastAsia="楷体_GB2312" w:hint="eastAsia"/>
                        <w:sz w:val="24"/>
                      </w:rPr>
                      <w:t>资</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料</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收</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集</w:t>
                    </w:r>
                  </w:p>
                </w:txbxContent>
              </v:textbox>
            </v:rect>
            <v:line id="Line 41" o:spid="_x0000_s1056" style="mso-wrap-style:square;position:absolute" from="7056,2989" to="7056,3125">
              <v:stroke linestyle="single"/>
              <o:lock v:ext="edit" aspectratio="f"/>
            </v:line>
            <v:line id="Line 42" o:spid="_x0000_s1057" style="mso-wrap-style:square;position:absolute" from="6743,3125" to="7526,3125">
              <v:stroke linestyle="single"/>
              <o:lock v:ext="edit" aspectratio="f"/>
            </v:line>
            <v:line id="Line 43" o:spid="_x0000_s1058" style="mso-wrap-style:square;position:absolute" from="6743,3125" to="6743,3261">
              <v:stroke linestyle="single"/>
              <o:lock v:ext="edit" aspectratio="f"/>
            </v:line>
            <v:line id="Line 44" o:spid="_x0000_s1059" style="mso-wrap-style:square;position:absolute" from="7526,3125" to="7526,3261">
              <v:stroke linestyle="single"/>
              <o:lock v:ext="edit" aspectratio="f"/>
            </v:line>
            <v:rect id="Rectangle 45" o:spid="_x0000_s1060" style="width:470;height:2310;left:6430;mso-wrap-style:square;position:absolute;top:3261">
              <v:stroke linestyle="single"/>
              <o:lock v:ext="edit" aspectratio="f"/>
              <v:textbox>
                <w:txbxContent>
                  <w:p>
                    <w:pPr>
                      <w:rPr>
                        <w:rFonts w:ascii="楷体_GB2312" w:eastAsia="楷体_GB2312" w:hint="eastAsia"/>
                        <w:sz w:val="24"/>
                      </w:rPr>
                    </w:pPr>
                    <w:r>
                      <w:rPr>
                        <w:rFonts w:ascii="楷体_GB2312" w:eastAsia="楷体_GB2312" w:hint="eastAsia"/>
                        <w:sz w:val="24"/>
                      </w:rPr>
                      <w:t>现</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场</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管</w:t>
                    </w:r>
                  </w:p>
                  <w:p>
                    <w:pPr>
                      <w:rPr>
                        <w:rFonts w:ascii="楷体_GB2312" w:eastAsia="楷体_GB2312" w:hint="eastAsia"/>
                        <w:sz w:val="24"/>
                      </w:rPr>
                    </w:pPr>
                  </w:p>
                  <w:p>
                    <w:pPr>
                      <w:rPr>
                        <w:rFonts w:ascii="楷体_GB2312" w:eastAsia="楷体_GB2312" w:hint="eastAsia"/>
                        <w:sz w:val="24"/>
                      </w:rPr>
                    </w:pPr>
                    <w:r>
                      <w:rPr>
                        <w:rFonts w:ascii="楷体_GB2312" w:eastAsia="楷体_GB2312" w:hint="eastAsia"/>
                        <w:sz w:val="24"/>
                      </w:rPr>
                      <w:t>理</w:t>
                    </w:r>
                  </w:p>
                </w:txbxContent>
              </v:textbox>
            </v:rect>
            <v:rect id="Rectangle 46" o:spid="_x0000_s1061" style="width:469;height:2310;left:7213;mso-wrap-style:square;position:absolute;top:3261">
              <v:stroke linestyle="single"/>
              <o:lock v:ext="edit" aspectratio="f"/>
              <v:textbox>
                <w:txbxContent>
                  <w:p>
                    <w:pPr>
                      <w:rPr>
                        <w:rFonts w:hint="eastAsia"/>
                        <w:sz w:val="24"/>
                      </w:rPr>
                    </w:pPr>
                    <w:r>
                      <w:rPr>
                        <w:rFonts w:hint="eastAsia"/>
                        <w:sz w:val="24"/>
                      </w:rPr>
                      <w:t>作</w:t>
                    </w:r>
                  </w:p>
                  <w:p>
                    <w:pPr>
                      <w:rPr>
                        <w:rFonts w:hint="eastAsia"/>
                        <w:sz w:val="24"/>
                      </w:rPr>
                    </w:pPr>
                  </w:p>
                  <w:p>
                    <w:pPr>
                      <w:rPr>
                        <w:rFonts w:hint="eastAsia"/>
                        <w:sz w:val="24"/>
                      </w:rPr>
                    </w:pPr>
                    <w:r>
                      <w:rPr>
                        <w:rFonts w:hint="eastAsia"/>
                        <w:sz w:val="24"/>
                      </w:rPr>
                      <w:t>业</w:t>
                    </w:r>
                  </w:p>
                  <w:p>
                    <w:pPr>
                      <w:rPr>
                        <w:rFonts w:hint="eastAsia"/>
                        <w:sz w:val="24"/>
                      </w:rPr>
                    </w:pPr>
                  </w:p>
                  <w:p>
                    <w:pPr>
                      <w:rPr>
                        <w:rFonts w:hint="eastAsia"/>
                        <w:sz w:val="24"/>
                      </w:rPr>
                    </w:pPr>
                    <w:r>
                      <w:rPr>
                        <w:rFonts w:hint="eastAsia"/>
                        <w:sz w:val="24"/>
                      </w:rPr>
                      <w:t>指</w:t>
                    </w:r>
                  </w:p>
                  <w:p>
                    <w:pPr>
                      <w:rPr>
                        <w:rFonts w:hint="eastAsia"/>
                        <w:sz w:val="24"/>
                      </w:rPr>
                    </w:pPr>
                  </w:p>
                  <w:p>
                    <w:pPr>
                      <w:rPr>
                        <w:rFonts w:hint="eastAsia"/>
                        <w:sz w:val="24"/>
                      </w:rPr>
                    </w:pPr>
                    <w:r>
                      <w:rPr>
                        <w:rFonts w:hint="eastAsia"/>
                        <w:sz w:val="24"/>
                      </w:rPr>
                      <w:t>导</w:t>
                    </w:r>
                  </w:p>
                </w:txbxContent>
              </v:textbox>
            </v:rect>
            <v:line id="Line 47" o:spid="_x0000_s1062" style="mso-wrap-style:square;position:absolute" from="2830,5571" to="2830,5843">
              <v:stroke linestyle="single"/>
              <o:lock v:ext="edit" aspectratio="f"/>
            </v:line>
            <v:line id="Line 48" o:spid="_x0000_s1063" style="mso-wrap-style:square;position:absolute" from="2830,5843" to="7526,5843">
              <v:stroke linestyle="single"/>
              <o:lock v:ext="edit" aspectratio="f"/>
            </v:line>
            <v:line id="Line 49" o:spid="_x0000_s1064" style="mso-wrap-style:square;position:absolute" from="7526,5571" to="7526,5843">
              <v:stroke linestyle="single"/>
              <o:lock v:ext="edit" aspectratio="f"/>
            </v:line>
            <v:line id="Line 50" o:spid="_x0000_s1065" style="mso-wrap-style:square;position:absolute" from="3613,5571" to="3613,5843">
              <v:stroke linestyle="single"/>
              <o:lock v:ext="edit" aspectratio="f"/>
            </v:line>
            <v:line id="Line 51" o:spid="_x0000_s1066" style="mso-wrap-style:square;position:absolute" from="4865,5571" to="4865,5843">
              <v:stroke linestyle="single"/>
              <o:lock v:ext="edit" aspectratio="f"/>
            </v:line>
            <v:line id="Line 52" o:spid="_x0000_s1067" style="mso-wrap-style:square;position:absolute" from="5648,5571" to="5648,5843">
              <v:stroke linestyle="single"/>
              <o:lock v:ext="edit" aspectratio="f"/>
            </v:line>
            <v:line id="Line 53" o:spid="_x0000_s1068" style="mso-wrap-style:square;position:absolute" from="6743,5571" to="6743,5843">
              <v:stroke linestyle="single"/>
              <o:lock v:ext="edit" aspectratio="f"/>
            </v:line>
            <v:line id="Line 54" o:spid="_x0000_s1069" style="mso-wrap-style:square;position:absolute" from="5178,5843" to="5178,6114">
              <v:stroke linestyle="single"/>
              <o:lock v:ext="edit" aspectratio="f"/>
            </v:line>
            <v:rect id="Rectangle 55" o:spid="_x0000_s1070" style="width:3913;height:600;left:3456;mso-wrap-style:square;position:absolute;top:6114">
              <v:stroke linestyle="single"/>
              <o:lock v:ext="edit" aspectratio="f"/>
              <v:textbox>
                <w:txbxContent>
                  <w:p>
                    <w:pPr>
                      <w:jc w:val="center"/>
                      <w:rPr>
                        <w:rFonts w:ascii="楷体_GB2312" w:eastAsia="楷体_GB2312" w:hint="eastAsia"/>
                        <w:sz w:val="24"/>
                      </w:rPr>
                    </w:pPr>
                    <w:r>
                      <w:rPr>
                        <w:rFonts w:ascii="楷体_GB2312" w:eastAsia="楷体_GB2312" w:hint="eastAsia"/>
                        <w:sz w:val="24"/>
                      </w:rPr>
                      <w:t>各施工班组、分包单位</w:t>
                    </w:r>
                  </w:p>
                </w:txbxContent>
              </v:textbox>
            </v:rect>
            <w10:wrap type="none"/>
            <w10:anchorlock/>
          </v:group>
        </w:pict>
      </w:r>
    </w:p>
    <w:p>
      <w:pPr>
        <w:autoSpaceDE w:val="0"/>
        <w:autoSpaceDN w:val="0"/>
        <w:adjustRightInd w:val="0"/>
        <w:snapToGrid w:val="0"/>
        <w:spacing w:before="75" w:after="75"/>
        <w:ind w:right="75" w:firstLine="480" w:firstLineChars="200"/>
        <w:textAlignment w:val="baseline"/>
        <w:rPr>
          <w:rFonts w:ascii="宋体" w:hAnsi="Arial" w:cs="宋体" w:hint="eastAsia"/>
          <w:kern w:val="0"/>
          <w:sz w:val="24"/>
          <w:lang w:val="zh-CN"/>
        </w:rPr>
      </w:pPr>
    </w:p>
    <w:p>
      <w:pPr>
        <w:autoSpaceDE w:val="0"/>
        <w:autoSpaceDN w:val="0"/>
        <w:adjustRightInd w:val="0"/>
        <w:snapToGrid w:val="0"/>
        <w:spacing w:before="75" w:after="75"/>
        <w:ind w:right="75"/>
        <w:textAlignment w:val="baseline"/>
        <w:rPr>
          <w:rFonts w:ascii="宋体" w:hAnsi="Arial" w:cs="宋体" w:hint="eastAsia"/>
          <w:kern w:val="0"/>
          <w:sz w:val="28"/>
          <w:szCs w:val="28"/>
          <w:lang w:val="zh-CN"/>
        </w:rPr>
      </w:pPr>
      <w:r>
        <w:rPr>
          <w:rFonts w:ascii="宋体" w:hAnsi="Arial" w:cs="宋体" w:hint="eastAsia"/>
          <w:kern w:val="0"/>
          <w:sz w:val="28"/>
          <w:szCs w:val="28"/>
          <w:lang w:val="zh-CN"/>
        </w:rPr>
        <w:br/>
      </w:r>
      <w:r>
        <w:rPr>
          <w:rFonts w:ascii="宋体" w:hAnsi="Arial" w:cs="宋体" w:hint="eastAsia"/>
          <w:kern w:val="0"/>
          <w:sz w:val="28"/>
          <w:szCs w:val="28"/>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https://d.book118.com/578012051032006037</w:t>
        </w:r>
      </w:hyperlink>
    </w:p>
    <w:p>
      <w:pPr>
        <w:autoSpaceDE w:val="0"/>
        <w:autoSpaceDN w:val="0"/>
        <w:adjustRightInd w:val="0"/>
        <w:snapToGrid w:val="0"/>
        <w:spacing w:before="75" w:after="75"/>
        <w:ind w:right="75"/>
        <w:textAlignment w:val="baseline"/>
        <w:rPr>
          <w:rFonts w:ascii="宋体" w:hAnsi="Arial" w:cs="宋体" w:hint="eastAsia"/>
          <w:kern w:val="0"/>
          <w:sz w:val="28"/>
          <w:szCs w:val="28"/>
          <w:lang w:val="zh-CN"/>
        </w:rPr>
      </w:pPr>
    </w:p>
    <w:sectPr>
      <w:type w:val="nextPage"/>
      <w:pgSz w:w="11906" w:h="16838"/>
      <w:pgMar w:top="1440" w:right="1797" w:bottom="1440" w:left="1797" w:header="851" w:footer="992" w:gutter="0"/>
      <w:pgNumType w:start="2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
    <w:altName w:val="Times New Roman"/>
    <w:panose1 w:val="00000000000000000000"/>
    <w:charset w:val="00"/>
    <w:family w:val="roman"/>
    <w:pitch w:val="default"/>
    <w:sig w:usb0="00000003" w:usb1="00000000" w:usb2="00000000" w:usb3="00000000" w:csb0="00000001" w:csb1="00000000"/>
  </w:font>
  <w:font w:name="仿宋_GB2312">
    <w:altName w:val="仿宋"/>
    <w:panose1 w:val="02010609030101010101"/>
    <w:charset w:val="86"/>
    <w:family w:val="modern"/>
    <w:pitch w:val="default"/>
    <w:sig w:usb0="00000001" w:usb1="080E0000" w:usb2="00000010" w:usb3="00000000" w:csb0="00040000"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5136A"/>
    <w:multiLevelType w:val="multilevel"/>
    <w:tmpl w:val="16E5136A"/>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6EC1AB6"/>
    <w:multiLevelType w:val="multilevel"/>
    <w:tmpl w:val="16EC1AB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1901624B"/>
    <w:multiLevelType w:val="multilevel"/>
    <w:tmpl w:val="1901624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96332DC"/>
    <w:multiLevelType w:val="multilevel"/>
    <w:tmpl w:val="196332D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9C426FB"/>
    <w:multiLevelType w:val="multilevel"/>
    <w:tmpl w:val="19C426FB"/>
    <w:lvl w:ilvl="0">
      <w:start w:val="1"/>
      <w:numFmt w:val="decimal"/>
      <w:lvlText w:val="%1."/>
      <w:lvlJc w:val="left"/>
      <w:pPr>
        <w:tabs>
          <w:tab w:val="num" w:pos="420"/>
        </w:tabs>
        <w:ind w:left="420" w:hanging="420"/>
      </w:pPr>
    </w:lvl>
    <w:lvl w:ilvl="1">
      <w:start w:val="1"/>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320A19AC"/>
    <w:multiLevelType w:val="multilevel"/>
    <w:tmpl w:val="6DA80B19"/>
    <w:lvl w:ilvl="0">
      <w:start w:val="1"/>
      <w:numFmt w:val="decimal"/>
      <w:lvlText w:val="%1."/>
      <w:lvlJc w:val="left"/>
      <w:pPr>
        <w:tabs>
          <w:tab w:val="num" w:pos="1138"/>
        </w:tabs>
        <w:ind w:left="1138" w:hanging="420"/>
      </w:pPr>
    </w:lvl>
    <w:lvl w:ilvl="1">
      <w:start w:val="1"/>
      <w:numFmt w:val="lowerLetter"/>
      <w:lvlText w:val="%2)"/>
      <w:lvlJc w:val="left"/>
      <w:pPr>
        <w:tabs>
          <w:tab w:val="num" w:pos="1558"/>
        </w:tabs>
        <w:ind w:left="1558" w:hanging="420"/>
      </w:pPr>
    </w:lvl>
    <w:lvl w:ilvl="2">
      <w:start w:val="1"/>
      <w:numFmt w:val="lowerRoman"/>
      <w:lvlText w:val="%3."/>
      <w:lvlJc w:val="right"/>
      <w:pPr>
        <w:tabs>
          <w:tab w:val="num" w:pos="1978"/>
        </w:tabs>
        <w:ind w:left="1978" w:hanging="420"/>
      </w:pPr>
    </w:lvl>
    <w:lvl w:ilvl="3">
      <w:start w:val="1"/>
      <w:numFmt w:val="decimal"/>
      <w:lvlText w:val="%4."/>
      <w:lvlJc w:val="left"/>
      <w:pPr>
        <w:tabs>
          <w:tab w:val="num" w:pos="2398"/>
        </w:tabs>
        <w:ind w:left="2398" w:hanging="420"/>
      </w:pPr>
    </w:lvl>
    <w:lvl w:ilvl="4">
      <w:start w:val="1"/>
      <w:numFmt w:val="lowerLetter"/>
      <w:lvlText w:val="%5)"/>
      <w:lvlJc w:val="left"/>
      <w:pPr>
        <w:tabs>
          <w:tab w:val="num" w:pos="2818"/>
        </w:tabs>
        <w:ind w:left="2818" w:hanging="420"/>
      </w:pPr>
    </w:lvl>
    <w:lvl w:ilvl="5">
      <w:start w:val="1"/>
      <w:numFmt w:val="lowerRoman"/>
      <w:lvlText w:val="%6."/>
      <w:lvlJc w:val="right"/>
      <w:pPr>
        <w:tabs>
          <w:tab w:val="num" w:pos="3238"/>
        </w:tabs>
        <w:ind w:left="3238" w:hanging="420"/>
      </w:pPr>
    </w:lvl>
    <w:lvl w:ilvl="6">
      <w:start w:val="1"/>
      <w:numFmt w:val="decimal"/>
      <w:lvlText w:val="%7."/>
      <w:lvlJc w:val="left"/>
      <w:pPr>
        <w:tabs>
          <w:tab w:val="num" w:pos="3658"/>
        </w:tabs>
        <w:ind w:left="3658" w:hanging="420"/>
      </w:pPr>
    </w:lvl>
    <w:lvl w:ilvl="7">
      <w:start w:val="1"/>
      <w:numFmt w:val="lowerLetter"/>
      <w:lvlText w:val="%8)"/>
      <w:lvlJc w:val="left"/>
      <w:pPr>
        <w:tabs>
          <w:tab w:val="num" w:pos="4078"/>
        </w:tabs>
        <w:ind w:left="4078" w:hanging="420"/>
      </w:pPr>
    </w:lvl>
    <w:lvl w:ilvl="8">
      <w:start w:val="1"/>
      <w:numFmt w:val="lowerRoman"/>
      <w:lvlText w:val="%9."/>
      <w:lvlJc w:val="right"/>
      <w:pPr>
        <w:tabs>
          <w:tab w:val="num" w:pos="4498"/>
        </w:tabs>
        <w:ind w:left="4498" w:hanging="420"/>
      </w:pPr>
    </w:lvl>
  </w:abstractNum>
  <w:abstractNum w:abstractNumId="6">
    <w:nsid w:val="362453E9"/>
    <w:multiLevelType w:val="multilevel"/>
    <w:tmpl w:val="362453E9"/>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44E71415"/>
    <w:multiLevelType w:val="multilevel"/>
    <w:tmpl w:val="44E7141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579FD4D6"/>
    <w:multiLevelType w:val="multilevel"/>
    <w:tmpl w:val="579FD4D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579FD4E5"/>
    <w:multiLevelType w:val="multilevel"/>
    <w:tmpl w:val="579FD4E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579FD4F6"/>
    <w:multiLevelType w:val="multilevel"/>
    <w:tmpl w:val="579FD4F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6DA80B19"/>
    <w:multiLevelType w:val="multilevel"/>
    <w:tmpl w:val="6DA80B19"/>
    <w:lvl w:ilvl="0">
      <w:start w:val="1"/>
      <w:numFmt w:val="decimal"/>
      <w:lvlText w:val="%1."/>
      <w:lvlJc w:val="left"/>
      <w:pPr>
        <w:tabs>
          <w:tab w:val="num" w:pos="1138"/>
        </w:tabs>
        <w:ind w:left="1138" w:hanging="420"/>
      </w:pPr>
    </w:lvl>
    <w:lvl w:ilvl="1">
      <w:start w:val="1"/>
      <w:numFmt w:val="lowerLetter"/>
      <w:lvlText w:val="%2)"/>
      <w:lvlJc w:val="left"/>
      <w:pPr>
        <w:tabs>
          <w:tab w:val="num" w:pos="1558"/>
        </w:tabs>
        <w:ind w:left="1558" w:hanging="420"/>
      </w:pPr>
    </w:lvl>
    <w:lvl w:ilvl="2">
      <w:start w:val="1"/>
      <w:numFmt w:val="lowerRoman"/>
      <w:lvlText w:val="%3."/>
      <w:lvlJc w:val="right"/>
      <w:pPr>
        <w:tabs>
          <w:tab w:val="num" w:pos="1978"/>
        </w:tabs>
        <w:ind w:left="1978" w:hanging="420"/>
      </w:pPr>
    </w:lvl>
    <w:lvl w:ilvl="3">
      <w:start w:val="1"/>
      <w:numFmt w:val="decimal"/>
      <w:lvlText w:val="%4."/>
      <w:lvlJc w:val="left"/>
      <w:pPr>
        <w:tabs>
          <w:tab w:val="num" w:pos="2398"/>
        </w:tabs>
        <w:ind w:left="2398" w:hanging="420"/>
      </w:pPr>
    </w:lvl>
    <w:lvl w:ilvl="4">
      <w:start w:val="1"/>
      <w:numFmt w:val="lowerLetter"/>
      <w:lvlText w:val="%5)"/>
      <w:lvlJc w:val="left"/>
      <w:pPr>
        <w:tabs>
          <w:tab w:val="num" w:pos="2818"/>
        </w:tabs>
        <w:ind w:left="2818" w:hanging="420"/>
      </w:pPr>
    </w:lvl>
    <w:lvl w:ilvl="5">
      <w:start w:val="1"/>
      <w:numFmt w:val="lowerRoman"/>
      <w:lvlText w:val="%6."/>
      <w:lvlJc w:val="right"/>
      <w:pPr>
        <w:tabs>
          <w:tab w:val="num" w:pos="3238"/>
        </w:tabs>
        <w:ind w:left="3238" w:hanging="420"/>
      </w:pPr>
    </w:lvl>
    <w:lvl w:ilvl="6">
      <w:start w:val="1"/>
      <w:numFmt w:val="decimal"/>
      <w:lvlText w:val="%7."/>
      <w:lvlJc w:val="left"/>
      <w:pPr>
        <w:tabs>
          <w:tab w:val="num" w:pos="3658"/>
        </w:tabs>
        <w:ind w:left="3658" w:hanging="420"/>
      </w:pPr>
    </w:lvl>
    <w:lvl w:ilvl="7">
      <w:start w:val="1"/>
      <w:numFmt w:val="lowerLetter"/>
      <w:lvlText w:val="%8)"/>
      <w:lvlJc w:val="left"/>
      <w:pPr>
        <w:tabs>
          <w:tab w:val="num" w:pos="4078"/>
        </w:tabs>
        <w:ind w:left="4078" w:hanging="420"/>
      </w:pPr>
    </w:lvl>
    <w:lvl w:ilvl="8">
      <w:start w:val="1"/>
      <w:numFmt w:val="lowerRoman"/>
      <w:lvlText w:val="%9."/>
      <w:lvlJc w:val="right"/>
      <w:pPr>
        <w:tabs>
          <w:tab w:val="num" w:pos="4498"/>
        </w:tabs>
        <w:ind w:left="4498" w:hanging="420"/>
      </w:pPr>
    </w:lvl>
  </w:abstractNum>
  <w:num w:numId="1">
    <w:abstractNumId w:val="11"/>
  </w:num>
  <w:num w:numId="2">
    <w:abstractNumId w:val="3"/>
  </w:num>
  <w:num w:numId="3">
    <w:abstractNumId w:val="0"/>
  </w:num>
  <w:num w:numId="4">
    <w:abstractNumId w:val="6"/>
  </w:num>
  <w:num w:numId="5">
    <w:abstractNumId w:val="7"/>
  </w:num>
  <w:num w:numId="6">
    <w:abstractNumId w:val="4"/>
  </w:num>
  <w:num w:numId="7">
    <w:abstractNumId w:val="1"/>
  </w:num>
  <w:num w:numId="8">
    <w:abstractNumId w:val="2"/>
  </w:num>
  <w:num w:numId="9">
    <w:abstractNumId w:val="8"/>
  </w:num>
  <w:num w:numId="10">
    <w:abstractNumId w:val="9"/>
  </w:num>
  <w:num w:numId="11">
    <w:abstractNumId w:val="10"/>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71D3"/>
    <w:rsid w:val="00053A1C"/>
    <w:rsid w:val="000829CE"/>
    <w:rsid w:val="000F744B"/>
    <w:rsid w:val="0011027F"/>
    <w:rsid w:val="0011617C"/>
    <w:rsid w:val="00151DB8"/>
    <w:rsid w:val="001660B8"/>
    <w:rsid w:val="001E1A5E"/>
    <w:rsid w:val="001E2889"/>
    <w:rsid w:val="00320382"/>
    <w:rsid w:val="00351A73"/>
    <w:rsid w:val="003740ED"/>
    <w:rsid w:val="00380690"/>
    <w:rsid w:val="003A2AF8"/>
    <w:rsid w:val="00416EC2"/>
    <w:rsid w:val="00452F9A"/>
    <w:rsid w:val="004C57B2"/>
    <w:rsid w:val="004D4197"/>
    <w:rsid w:val="00504FC6"/>
    <w:rsid w:val="00514547"/>
    <w:rsid w:val="005249F4"/>
    <w:rsid w:val="00525167"/>
    <w:rsid w:val="005F2F56"/>
    <w:rsid w:val="006442BD"/>
    <w:rsid w:val="006A3796"/>
    <w:rsid w:val="006A4AAC"/>
    <w:rsid w:val="00793186"/>
    <w:rsid w:val="007C19AF"/>
    <w:rsid w:val="007C1A79"/>
    <w:rsid w:val="008521CF"/>
    <w:rsid w:val="008A7383"/>
    <w:rsid w:val="008C2ED2"/>
    <w:rsid w:val="008D5955"/>
    <w:rsid w:val="008E327D"/>
    <w:rsid w:val="009443BE"/>
    <w:rsid w:val="00963B9E"/>
    <w:rsid w:val="009D186D"/>
    <w:rsid w:val="009E2DDC"/>
    <w:rsid w:val="00A22C9D"/>
    <w:rsid w:val="00A5093F"/>
    <w:rsid w:val="00A53E88"/>
    <w:rsid w:val="00A541B8"/>
    <w:rsid w:val="00B07B96"/>
    <w:rsid w:val="00B17F77"/>
    <w:rsid w:val="00B73273"/>
    <w:rsid w:val="00B922E9"/>
    <w:rsid w:val="00BE557F"/>
    <w:rsid w:val="00CC681B"/>
    <w:rsid w:val="00CE732F"/>
    <w:rsid w:val="00CF1C5D"/>
    <w:rsid w:val="00CF6578"/>
    <w:rsid w:val="00D16AA0"/>
    <w:rsid w:val="00D353C3"/>
    <w:rsid w:val="00D55C52"/>
    <w:rsid w:val="00DD0FC0"/>
    <w:rsid w:val="00DD16AA"/>
    <w:rsid w:val="00DD32A0"/>
    <w:rsid w:val="00E00D8C"/>
    <w:rsid w:val="00E125C7"/>
    <w:rsid w:val="00E83455"/>
    <w:rsid w:val="00F44C73"/>
    <w:rsid w:val="00F53568"/>
    <w:rsid w:val="00F57719"/>
    <w:rsid w:val="10430E07"/>
    <w:rsid w:val="66D247F5"/>
  </w:rsids>
  <w:docVars>
    <w:docVar w:name="commondata" w:val="eyJoZGlkIjoiZGVhNDY1YzUzYjFjMGNkYWM3NWE3MjMxZTkyZWEzMz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uiPriority w:val="99"/>
    <w:unhideWhenUsed/>
    <w:tblPr>
      <w:tblCellMar>
        <w:top w:w="0" w:type="dxa"/>
        <w:left w:w="108" w:type="dxa"/>
        <w:bottom w:w="0" w:type="dxa"/>
        <w:right w:w="108" w:type="dxa"/>
      </w:tblCellMar>
    </w:tblPr>
  </w:style>
  <w:style w:type="paragraph" w:styleId="NormalIndent">
    <w:name w:val="Normal Indent"/>
    <w:basedOn w:val="Normal"/>
    <w:pPr>
      <w:tabs>
        <w:tab w:val="left" w:pos="1400"/>
        <w:tab w:val="left" w:pos="4640"/>
        <w:tab w:val="left" w:pos="7580"/>
      </w:tabs>
      <w:spacing w:line="360" w:lineRule="auto"/>
      <w:outlineLvl w:val="0"/>
    </w:pPr>
    <w:rPr>
      <w:rFonts w:ascii="宋体"/>
      <w:bCs/>
      <w:snapToGrid w:val="0"/>
      <w:spacing w:val="20"/>
      <w:kern w:val="0"/>
      <w:sz w:val="24"/>
      <w:lang w:val="zh-CN"/>
    </w:rPr>
  </w:style>
  <w:style w:type="paragraph" w:styleId="CommentText">
    <w:name w:val="annotation text"/>
    <w:basedOn w:val="Normal"/>
    <w:pPr>
      <w:jc w:val="left"/>
    </w:pPr>
  </w:style>
  <w:style w:type="paragraph" w:styleId="BodyTextIndent">
    <w:name w:val="Body Text Indent"/>
    <w:basedOn w:val="Normal"/>
    <w:pPr>
      <w:ind w:firstLine="420" w:firstLineChars="200"/>
    </w:pPr>
  </w:style>
  <w:style w:type="paragraph" w:styleId="BalloonText">
    <w:name w:val="Balloon Text"/>
    <w:basedOn w:val="Normal"/>
    <w:semiHidden/>
    <w:rPr>
      <w:sz w:val="18"/>
      <w:szCs w:val="18"/>
    </w:rPr>
  </w:style>
  <w:style w:type="paragraph" w:styleId="Footer">
    <w:name w:val="footer"/>
    <w:basedOn w:val="Normal"/>
    <w:link w:val="Char"/>
    <w:pPr>
      <w:tabs>
        <w:tab w:val="center" w:pos="4153"/>
        <w:tab w:val="right" w:pos="8306"/>
      </w:tabs>
      <w:snapToGrid w:val="0"/>
      <w:jc w:val="left"/>
    </w:pPr>
    <w:rPr>
      <w:sz w:val="18"/>
      <w:szCs w:val="18"/>
    </w:rPr>
  </w:style>
  <w:style w:type="character" w:customStyle="1" w:styleId="Char">
    <w:name w:val="页脚 Char"/>
    <w:link w:val="Footer"/>
    <w:rPr>
      <w:kern w:val="2"/>
      <w:sz w:val="18"/>
      <w:szCs w:val="18"/>
    </w:rPr>
  </w:style>
  <w:style w:type="paragraph" w:styleId="Header">
    <w:name w:val="header"/>
    <w:basedOn w:val="Normal"/>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Header"/>
    <w:rPr>
      <w:kern w:val="2"/>
      <w:sz w:val="18"/>
      <w:szCs w:val="18"/>
    </w:rPr>
  </w:style>
  <w:style w:type="table" w:styleId="TableGrid">
    <w:name w:val="Table Grid"/>
    <w:basedOn w:val="TableNormal"/>
    <w:uiPriority w:val="99"/>
    <w:unhideWhenUs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Pr>
      <w:b/>
      <w:bCs/>
    </w:rPr>
  </w:style>
  <w:style w:type="character" w:styleId="PageNumber">
    <w:name w:val="page number"/>
    <w:basedOn w:val="DefaultParagraphFont"/>
  </w:style>
  <w:style w:type="paragraph" w:customStyle="1" w:styleId="a">
    <w:name w:val="图片"/>
    <w:basedOn w:val="Normal"/>
    <w:pPr>
      <w:spacing w:line="360" w:lineRule="auto"/>
      <w:jc w:val="center"/>
    </w:pPr>
    <w:rPr>
      <w:sz w:val="24"/>
    </w:rPr>
  </w:style>
  <w:style w:type="paragraph" w:customStyle="1" w:styleId="ListParagraph">
    <w:name w:val="List Paragraph"/>
    <w:basedOn w:val="Normal"/>
    <w:pPr>
      <w:autoSpaceDE w:val="0"/>
      <w:autoSpaceDN w:val="0"/>
      <w:adjustRightInd w:val="0"/>
      <w:spacing w:line="560" w:lineRule="exact"/>
      <w:ind w:firstLine="200" w:firstLineChars="200"/>
    </w:pPr>
    <w:rPr>
      <w:rFonts w:ascii="??" w:hAnsi="??"/>
      <w:color w:val="333333"/>
      <w:sz w:val="28"/>
      <w:szCs w:val="28"/>
    </w:rPr>
  </w:style>
  <w:style w:type="paragraph" w:customStyle="1" w:styleId="Char1">
    <w:name w:val="Char"/>
    <w:basedOn w:val="Normal"/>
    <w:pPr>
      <w:tabs>
        <w:tab w:val="left" w:pos="360"/>
      </w:tabs>
      <w:spacing w:line="360" w:lineRule="auto"/>
      <w:ind w:firstLine="482"/>
    </w:pPr>
    <w:rPr>
      <w:rFonts w:eastAsia="仿宋_GB2312"/>
      <w:sz w:val="32"/>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801205103200603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157259040</TotalTime>
  <Pages>23</Pages>
  <Words>11913</Words>
  <Characters>12066</Characters>
  <Application>Microsoft Office Word</Application>
  <DocSecurity>0</DocSecurity>
  <Lines>111</Lines>
  <Paragraphs>31</Paragraphs>
  <ScaleCrop>false</ScaleCrop>
  <Company>联想（北京）有限公司</Company>
  <LinksUpToDate>false</LinksUpToDate>
  <CharactersWithSpaces>12684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中金广场工程</dc:title>
  <dc:creator>Lenovo User</dc:creator>
  <cp:lastModifiedBy>L.W.J</cp:lastModifiedBy>
  <cp:revision>27</cp:revision>
  <cp:lastPrinted>2019-11-05T03:52:00Z</cp:lastPrinted>
  <dcterms:created xsi:type="dcterms:W3CDTF">2006-07-16T03:30:00Z</dcterms:created>
  <dcterms:modified xsi:type="dcterms:W3CDTF">2023-03-29T01:05:49Z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BBC2614DE6C746558D44F9CD42565682</vt:lpwstr>
  </property>
  <property fmtid="{D5CDD505-2E9C-101B-9397-08002B2CF9AE}" pid="3" name="KSOProductBuildVer">
    <vt:lpwstr>2052-11.1.0.13703</vt:lpwstr>
  </property>
</Properties>
</file>