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38" w:history="1">
        <w:r>
          <w:rPr>
            <w:rFonts w:ascii="仿宋" w:eastAsia="仿宋" w:hAnsi="仿宋" w:cs="仿宋" w:hint="eastAsia"/>
            <w:lang w:eastAsia="zh-CN"/>
          </w:rPr>
          <w:t>概论</w:t>
        </w:r>
        <w:r>
          <w:tab/>
        </w:r>
        <w:r>
          <w:fldChar w:fldCharType="begin"/>
        </w:r>
        <w:r>
          <w:instrText xml:space="preserve"> PAGEREF _Toc18438 \h </w:instrText>
        </w:r>
        <w:r>
          <w:fldChar w:fldCharType="separate"/>
        </w:r>
        <w:r>
          <w:t>3</w:t>
        </w:r>
        <w:r>
          <w:fldChar w:fldCharType="end"/>
        </w:r>
      </w:hyperlink>
    </w:p>
    <w:p>
      <w:pPr>
        <w:pStyle w:val="TOC1"/>
        <w:tabs>
          <w:tab w:val="right" w:leader="dot" w:pos="8306"/>
        </w:tabs>
      </w:pPr>
      <w:hyperlink w:anchor="_Toc7095" w:history="1">
        <w:r>
          <w:rPr>
            <w:rFonts w:ascii="仿宋" w:eastAsia="仿宋" w:hAnsi="仿宋" w:cs="仿宋" w:hint="eastAsia"/>
            <w:lang w:eastAsia="zh-CN"/>
          </w:rPr>
          <w:t>一、硼酸项目可持续发展</w:t>
        </w:r>
        <w:r>
          <w:tab/>
        </w:r>
        <w:r>
          <w:fldChar w:fldCharType="begin"/>
        </w:r>
        <w:r>
          <w:instrText xml:space="preserve"> PAGEREF _Toc7095 \h </w:instrText>
        </w:r>
        <w:r>
          <w:fldChar w:fldCharType="separate"/>
        </w:r>
        <w:r>
          <w:t>3</w:t>
        </w:r>
        <w:r>
          <w:fldChar w:fldCharType="end"/>
        </w:r>
      </w:hyperlink>
    </w:p>
    <w:p>
      <w:pPr>
        <w:pStyle w:val="TOC2"/>
        <w:tabs>
          <w:tab w:val="right" w:leader="dot" w:pos="8306"/>
        </w:tabs>
      </w:pPr>
      <w:hyperlink w:anchor="_Toc6168" w:history="1">
        <w:r>
          <w:rPr>
            <w:rFonts w:ascii="仿宋" w:eastAsia="仿宋" w:hAnsi="仿宋" w:cs="仿宋" w:hint="eastAsia"/>
            <w:lang w:eastAsia="zh-CN"/>
          </w:rPr>
          <w:t>(一)、可持续战略与实践</w:t>
        </w:r>
        <w:r>
          <w:tab/>
        </w:r>
        <w:r>
          <w:fldChar w:fldCharType="begin"/>
        </w:r>
        <w:r>
          <w:instrText xml:space="preserve"> PAGEREF _Toc6168 \h </w:instrText>
        </w:r>
        <w:r>
          <w:fldChar w:fldCharType="separate"/>
        </w:r>
        <w:r>
          <w:t>3</w:t>
        </w:r>
        <w:r>
          <w:fldChar w:fldCharType="end"/>
        </w:r>
      </w:hyperlink>
    </w:p>
    <w:p>
      <w:pPr>
        <w:pStyle w:val="TOC2"/>
        <w:tabs>
          <w:tab w:val="right" w:leader="dot" w:pos="8306"/>
        </w:tabs>
      </w:pPr>
      <w:hyperlink w:anchor="_Toc18574" w:history="1">
        <w:r>
          <w:rPr>
            <w:rFonts w:ascii="仿宋" w:eastAsia="仿宋" w:hAnsi="仿宋" w:cs="仿宋" w:hint="eastAsia"/>
            <w:lang w:eastAsia="zh-CN"/>
          </w:rPr>
          <w:t>(二)、环保与社会责任</w:t>
        </w:r>
        <w:r>
          <w:tab/>
        </w:r>
        <w:r>
          <w:fldChar w:fldCharType="begin"/>
        </w:r>
        <w:r>
          <w:instrText xml:space="preserve"> PAGEREF _Toc18574 \h </w:instrText>
        </w:r>
        <w:r>
          <w:fldChar w:fldCharType="separate"/>
        </w:r>
        <w:r>
          <w:t>4</w:t>
        </w:r>
        <w:r>
          <w:fldChar w:fldCharType="end"/>
        </w:r>
      </w:hyperlink>
    </w:p>
    <w:p>
      <w:pPr>
        <w:pStyle w:val="TOC1"/>
        <w:tabs>
          <w:tab w:val="right" w:leader="dot" w:pos="8306"/>
        </w:tabs>
      </w:pPr>
      <w:hyperlink w:anchor="_Toc25232" w:history="1">
        <w:r>
          <w:rPr>
            <w:rFonts w:ascii="仿宋" w:eastAsia="仿宋" w:hAnsi="仿宋" w:cs="仿宋" w:hint="eastAsia"/>
            <w:lang w:eastAsia="zh-CN"/>
          </w:rPr>
          <w:t>二、硼酸项目危机管理</w:t>
        </w:r>
        <w:r>
          <w:tab/>
        </w:r>
        <w:r>
          <w:fldChar w:fldCharType="begin"/>
        </w:r>
        <w:r>
          <w:instrText xml:space="preserve"> PAGEREF _Toc25232 \h </w:instrText>
        </w:r>
        <w:r>
          <w:fldChar w:fldCharType="separate"/>
        </w:r>
        <w:r>
          <w:t>5</w:t>
        </w:r>
        <w:r>
          <w:fldChar w:fldCharType="end"/>
        </w:r>
      </w:hyperlink>
    </w:p>
    <w:p>
      <w:pPr>
        <w:pStyle w:val="TOC2"/>
        <w:tabs>
          <w:tab w:val="right" w:leader="dot" w:pos="8306"/>
        </w:tabs>
      </w:pPr>
      <w:hyperlink w:anchor="_Toc32205" w:history="1">
        <w:r>
          <w:rPr>
            <w:rFonts w:ascii="仿宋" w:eastAsia="仿宋" w:hAnsi="仿宋" w:cs="仿宋" w:hint="eastAsia"/>
            <w:lang w:eastAsia="zh-CN"/>
          </w:rPr>
          <w:t>(一)、危机预警与识别</w:t>
        </w:r>
        <w:r>
          <w:tab/>
        </w:r>
        <w:r>
          <w:fldChar w:fldCharType="begin"/>
        </w:r>
        <w:r>
          <w:instrText xml:space="preserve"> PAGEREF _Toc32205 \h </w:instrText>
        </w:r>
        <w:r>
          <w:fldChar w:fldCharType="separate"/>
        </w:r>
        <w:r>
          <w:t>5</w:t>
        </w:r>
        <w:r>
          <w:fldChar w:fldCharType="end"/>
        </w:r>
      </w:hyperlink>
    </w:p>
    <w:p>
      <w:pPr>
        <w:pStyle w:val="TOC2"/>
        <w:tabs>
          <w:tab w:val="right" w:leader="dot" w:pos="8306"/>
        </w:tabs>
      </w:pPr>
      <w:hyperlink w:anchor="_Toc28155" w:history="1">
        <w:r>
          <w:rPr>
            <w:rFonts w:ascii="仿宋" w:eastAsia="仿宋" w:hAnsi="仿宋" w:cs="仿宋" w:hint="eastAsia"/>
            <w:lang w:eastAsia="zh-CN"/>
          </w:rPr>
          <w:t>(二)、危机应对与恢复</w:t>
        </w:r>
        <w:r>
          <w:tab/>
        </w:r>
        <w:r>
          <w:fldChar w:fldCharType="begin"/>
        </w:r>
        <w:r>
          <w:instrText xml:space="preserve"> PAGEREF _Toc28155 \h </w:instrText>
        </w:r>
        <w:r>
          <w:fldChar w:fldCharType="separate"/>
        </w:r>
        <w:r>
          <w:t>6</w:t>
        </w:r>
        <w:r>
          <w:fldChar w:fldCharType="end"/>
        </w:r>
      </w:hyperlink>
    </w:p>
    <w:p>
      <w:pPr>
        <w:pStyle w:val="TOC1"/>
        <w:tabs>
          <w:tab w:val="right" w:leader="dot" w:pos="8306"/>
        </w:tabs>
      </w:pPr>
      <w:hyperlink w:anchor="_Toc7857" w:history="1">
        <w:r>
          <w:rPr>
            <w:rFonts w:ascii="仿宋" w:eastAsia="仿宋" w:hAnsi="仿宋" w:cs="仿宋" w:hint="eastAsia"/>
            <w:lang w:eastAsia="zh-CN"/>
          </w:rPr>
          <w:t>三、硼酸项目土建工程</w:t>
        </w:r>
        <w:r>
          <w:tab/>
        </w:r>
        <w:r>
          <w:fldChar w:fldCharType="begin"/>
        </w:r>
        <w:r>
          <w:instrText xml:space="preserve"> PAGEREF _Toc7857 \h </w:instrText>
        </w:r>
        <w:r>
          <w:fldChar w:fldCharType="separate"/>
        </w:r>
        <w:r>
          <w:t>7</w:t>
        </w:r>
        <w:r>
          <w:fldChar w:fldCharType="end"/>
        </w:r>
      </w:hyperlink>
    </w:p>
    <w:p>
      <w:pPr>
        <w:pStyle w:val="TOC2"/>
        <w:tabs>
          <w:tab w:val="right" w:leader="dot" w:pos="8306"/>
        </w:tabs>
      </w:pPr>
      <w:hyperlink w:anchor="_Toc29692" w:history="1">
        <w:r>
          <w:rPr>
            <w:rFonts w:ascii="仿宋" w:eastAsia="仿宋" w:hAnsi="仿宋" w:cs="仿宋" w:hint="eastAsia"/>
            <w:lang w:eastAsia="zh-CN"/>
          </w:rPr>
          <w:t>(一)、建筑工程设计原则</w:t>
        </w:r>
        <w:r>
          <w:tab/>
        </w:r>
        <w:r>
          <w:fldChar w:fldCharType="begin"/>
        </w:r>
        <w:r>
          <w:instrText xml:space="preserve"> PAGEREF _Toc29692 \h </w:instrText>
        </w:r>
        <w:r>
          <w:fldChar w:fldCharType="separate"/>
        </w:r>
        <w:r>
          <w:t>7</w:t>
        </w:r>
        <w:r>
          <w:fldChar w:fldCharType="end"/>
        </w:r>
      </w:hyperlink>
    </w:p>
    <w:p>
      <w:pPr>
        <w:pStyle w:val="TOC2"/>
        <w:tabs>
          <w:tab w:val="right" w:leader="dot" w:pos="8306"/>
        </w:tabs>
      </w:pPr>
      <w:hyperlink w:anchor="_Toc15428" w:history="1">
        <w:r>
          <w:rPr>
            <w:rFonts w:ascii="仿宋" w:eastAsia="仿宋" w:hAnsi="仿宋" w:cs="仿宋" w:hint="eastAsia"/>
            <w:lang w:eastAsia="zh-CN"/>
          </w:rPr>
          <w:t>(二)、土建工程设计年限及安全等级</w:t>
        </w:r>
        <w:r>
          <w:tab/>
        </w:r>
        <w:r>
          <w:fldChar w:fldCharType="begin"/>
        </w:r>
        <w:r>
          <w:instrText xml:space="preserve"> PAGEREF _Toc15428 \h </w:instrText>
        </w:r>
        <w:r>
          <w:fldChar w:fldCharType="separate"/>
        </w:r>
        <w:r>
          <w:t>8</w:t>
        </w:r>
        <w:r>
          <w:fldChar w:fldCharType="end"/>
        </w:r>
      </w:hyperlink>
    </w:p>
    <w:p>
      <w:pPr>
        <w:pStyle w:val="TOC2"/>
        <w:tabs>
          <w:tab w:val="right" w:leader="dot" w:pos="8306"/>
        </w:tabs>
      </w:pPr>
      <w:hyperlink w:anchor="_Toc20385" w:history="1">
        <w:r>
          <w:rPr>
            <w:rFonts w:ascii="仿宋" w:eastAsia="仿宋" w:hAnsi="仿宋" w:cs="仿宋" w:hint="eastAsia"/>
            <w:lang w:eastAsia="zh-CN"/>
          </w:rPr>
          <w:t>(三)、建筑工程设计总体要求</w:t>
        </w:r>
        <w:r>
          <w:tab/>
        </w:r>
        <w:r>
          <w:fldChar w:fldCharType="begin"/>
        </w:r>
        <w:r>
          <w:instrText xml:space="preserve"> PAGEREF _Toc20385 \h </w:instrText>
        </w:r>
        <w:r>
          <w:fldChar w:fldCharType="separate"/>
        </w:r>
        <w:r>
          <w:t>9</w:t>
        </w:r>
        <w:r>
          <w:fldChar w:fldCharType="end"/>
        </w:r>
      </w:hyperlink>
    </w:p>
    <w:p>
      <w:pPr>
        <w:pStyle w:val="TOC2"/>
        <w:tabs>
          <w:tab w:val="right" w:leader="dot" w:pos="8306"/>
        </w:tabs>
      </w:pPr>
      <w:hyperlink w:anchor="_Toc17119" w:history="1">
        <w:r>
          <w:rPr>
            <w:rFonts w:ascii="仿宋" w:eastAsia="仿宋" w:hAnsi="仿宋" w:cs="仿宋" w:hint="eastAsia"/>
            <w:lang w:eastAsia="zh-CN"/>
          </w:rPr>
          <w:t>(四)、土建工程建设指标</w:t>
        </w:r>
        <w:r>
          <w:tab/>
        </w:r>
        <w:r>
          <w:fldChar w:fldCharType="begin"/>
        </w:r>
        <w:r>
          <w:instrText xml:space="preserve"> PAGEREF _Toc17119 \h </w:instrText>
        </w:r>
        <w:r>
          <w:fldChar w:fldCharType="separate"/>
        </w:r>
        <w:r>
          <w:t>10</w:t>
        </w:r>
        <w:r>
          <w:fldChar w:fldCharType="end"/>
        </w:r>
      </w:hyperlink>
    </w:p>
    <w:p>
      <w:pPr>
        <w:pStyle w:val="TOC1"/>
        <w:tabs>
          <w:tab w:val="right" w:leader="dot" w:pos="8306"/>
        </w:tabs>
      </w:pPr>
      <w:hyperlink w:anchor="_Toc19286" w:history="1">
        <w:r>
          <w:rPr>
            <w:rFonts w:ascii="仿宋" w:eastAsia="仿宋" w:hAnsi="仿宋" w:cs="仿宋" w:hint="eastAsia"/>
            <w:lang w:eastAsia="zh-CN"/>
          </w:rPr>
          <w:t>四、硼酸项目建设背景及必要性分析</w:t>
        </w:r>
        <w:r>
          <w:tab/>
        </w:r>
        <w:r>
          <w:fldChar w:fldCharType="begin"/>
        </w:r>
        <w:r>
          <w:instrText xml:space="preserve"> PAGEREF _Toc19286 \h </w:instrText>
        </w:r>
        <w:r>
          <w:fldChar w:fldCharType="separate"/>
        </w:r>
        <w:r>
          <w:t>10</w:t>
        </w:r>
        <w:r>
          <w:fldChar w:fldCharType="end"/>
        </w:r>
      </w:hyperlink>
    </w:p>
    <w:p>
      <w:pPr>
        <w:pStyle w:val="TOC2"/>
        <w:tabs>
          <w:tab w:val="right" w:leader="dot" w:pos="8306"/>
        </w:tabs>
      </w:pPr>
      <w:hyperlink w:anchor="_Toc3277" w:history="1">
        <w:r>
          <w:rPr>
            <w:rFonts w:ascii="仿宋" w:eastAsia="仿宋" w:hAnsi="仿宋" w:cs="仿宋" w:hint="eastAsia"/>
            <w:lang w:eastAsia="zh-CN"/>
          </w:rPr>
          <w:t>(一)、硼酸项目背景分析</w:t>
        </w:r>
        <w:r>
          <w:tab/>
        </w:r>
        <w:r>
          <w:fldChar w:fldCharType="begin"/>
        </w:r>
        <w:r>
          <w:instrText xml:space="preserve"> PAGEREF _Toc3277 \h </w:instrText>
        </w:r>
        <w:r>
          <w:fldChar w:fldCharType="separate"/>
        </w:r>
        <w:r>
          <w:t>10</w:t>
        </w:r>
        <w:r>
          <w:fldChar w:fldCharType="end"/>
        </w:r>
      </w:hyperlink>
    </w:p>
    <w:p>
      <w:pPr>
        <w:pStyle w:val="TOC2"/>
        <w:tabs>
          <w:tab w:val="right" w:leader="dot" w:pos="8306"/>
        </w:tabs>
      </w:pPr>
      <w:hyperlink w:anchor="_Toc29575" w:history="1">
        <w:r>
          <w:rPr>
            <w:rFonts w:ascii="仿宋" w:eastAsia="仿宋" w:hAnsi="仿宋" w:cs="仿宋" w:hint="eastAsia"/>
            <w:lang w:eastAsia="zh-CN"/>
          </w:rPr>
          <w:t>(二)、硼酸项目建设必要性分析</w:t>
        </w:r>
        <w:r>
          <w:tab/>
        </w:r>
        <w:r>
          <w:fldChar w:fldCharType="begin"/>
        </w:r>
        <w:r>
          <w:instrText xml:space="preserve"> PAGEREF _Toc29575 \h </w:instrText>
        </w:r>
        <w:r>
          <w:fldChar w:fldCharType="separate"/>
        </w:r>
        <w:r>
          <w:t>12</w:t>
        </w:r>
        <w:r>
          <w:fldChar w:fldCharType="end"/>
        </w:r>
      </w:hyperlink>
    </w:p>
    <w:p>
      <w:pPr>
        <w:pStyle w:val="TOC1"/>
        <w:tabs>
          <w:tab w:val="right" w:leader="dot" w:pos="8306"/>
        </w:tabs>
      </w:pPr>
      <w:hyperlink w:anchor="_Toc19181" w:history="1">
        <w:r>
          <w:rPr>
            <w:rFonts w:ascii="仿宋" w:eastAsia="仿宋" w:hAnsi="仿宋" w:cs="仿宋" w:hint="eastAsia"/>
            <w:lang w:eastAsia="zh-CN"/>
          </w:rPr>
          <w:t>五、硼酸项目文档管理</w:t>
        </w:r>
        <w:r>
          <w:tab/>
        </w:r>
        <w:r>
          <w:fldChar w:fldCharType="begin"/>
        </w:r>
        <w:r>
          <w:instrText xml:space="preserve"> PAGEREF _Toc19181 \h </w:instrText>
        </w:r>
        <w:r>
          <w:fldChar w:fldCharType="separate"/>
        </w:r>
        <w:r>
          <w:t>13</w:t>
        </w:r>
        <w:r>
          <w:fldChar w:fldCharType="end"/>
        </w:r>
      </w:hyperlink>
    </w:p>
    <w:p>
      <w:pPr>
        <w:pStyle w:val="TOC2"/>
        <w:tabs>
          <w:tab w:val="right" w:leader="dot" w:pos="8306"/>
        </w:tabs>
      </w:pPr>
      <w:hyperlink w:anchor="_Toc15147" w:history="1">
        <w:r>
          <w:rPr>
            <w:rFonts w:ascii="仿宋" w:eastAsia="仿宋" w:hAnsi="仿宋" w:cs="仿宋" w:hint="eastAsia"/>
            <w:lang w:eastAsia="zh-CN"/>
          </w:rPr>
          <w:t>(一)、文档编制与审查</w:t>
        </w:r>
        <w:r>
          <w:tab/>
        </w:r>
        <w:r>
          <w:fldChar w:fldCharType="begin"/>
        </w:r>
        <w:r>
          <w:instrText xml:space="preserve"> PAGEREF _Toc15147 \h </w:instrText>
        </w:r>
        <w:r>
          <w:fldChar w:fldCharType="separate"/>
        </w:r>
        <w:r>
          <w:t>13</w:t>
        </w:r>
        <w:r>
          <w:fldChar w:fldCharType="end"/>
        </w:r>
      </w:hyperlink>
    </w:p>
    <w:p>
      <w:pPr>
        <w:pStyle w:val="TOC2"/>
        <w:tabs>
          <w:tab w:val="right" w:leader="dot" w:pos="8306"/>
        </w:tabs>
      </w:pPr>
      <w:hyperlink w:anchor="_Toc31627" w:history="1">
        <w:r>
          <w:rPr>
            <w:rFonts w:ascii="仿宋" w:eastAsia="仿宋" w:hAnsi="仿宋" w:cs="仿宋" w:hint="eastAsia"/>
            <w:lang w:eastAsia="zh-CN"/>
          </w:rPr>
          <w:t>(二)、文档发布与分发</w:t>
        </w:r>
        <w:r>
          <w:tab/>
        </w:r>
        <w:r>
          <w:fldChar w:fldCharType="begin"/>
        </w:r>
        <w:r>
          <w:instrText xml:space="preserve"> PAGEREF _Toc31627 \h </w:instrText>
        </w:r>
        <w:r>
          <w:fldChar w:fldCharType="separate"/>
        </w:r>
        <w:r>
          <w:t>14</w:t>
        </w:r>
        <w:r>
          <w:fldChar w:fldCharType="end"/>
        </w:r>
      </w:hyperlink>
    </w:p>
    <w:p>
      <w:pPr>
        <w:pStyle w:val="TOC2"/>
        <w:tabs>
          <w:tab w:val="right" w:leader="dot" w:pos="8306"/>
        </w:tabs>
      </w:pPr>
      <w:hyperlink w:anchor="_Toc27089" w:history="1">
        <w:r>
          <w:rPr>
            <w:rFonts w:ascii="仿宋" w:eastAsia="仿宋" w:hAnsi="仿宋" w:cs="仿宋" w:hint="eastAsia"/>
            <w:lang w:eastAsia="zh-CN"/>
          </w:rPr>
          <w:t>(三)、文档存档与归档</w:t>
        </w:r>
        <w:r>
          <w:tab/>
        </w:r>
        <w:r>
          <w:fldChar w:fldCharType="begin"/>
        </w:r>
        <w:r>
          <w:instrText xml:space="preserve"> PAGEREF _Toc27089 \h </w:instrText>
        </w:r>
        <w:r>
          <w:fldChar w:fldCharType="separate"/>
        </w:r>
        <w:r>
          <w:t>15</w:t>
        </w:r>
        <w:r>
          <w:fldChar w:fldCharType="end"/>
        </w:r>
      </w:hyperlink>
    </w:p>
    <w:p>
      <w:pPr>
        <w:pStyle w:val="TOC1"/>
        <w:tabs>
          <w:tab w:val="right" w:leader="dot" w:pos="8306"/>
        </w:tabs>
      </w:pPr>
      <w:hyperlink w:anchor="_Toc10431" w:history="1">
        <w:r>
          <w:rPr>
            <w:rFonts w:ascii="仿宋" w:eastAsia="仿宋" w:hAnsi="仿宋" w:cs="仿宋" w:hint="eastAsia"/>
            <w:lang w:eastAsia="zh-CN"/>
          </w:rPr>
          <w:t>六、硼酸项目绩效评估</w:t>
        </w:r>
        <w:r>
          <w:tab/>
        </w:r>
        <w:r>
          <w:fldChar w:fldCharType="begin"/>
        </w:r>
        <w:r>
          <w:instrText xml:space="preserve"> PAGEREF _Toc10431 \h </w:instrText>
        </w:r>
        <w:r>
          <w:fldChar w:fldCharType="separate"/>
        </w:r>
        <w:r>
          <w:t>16</w:t>
        </w:r>
        <w:r>
          <w:fldChar w:fldCharType="end"/>
        </w:r>
      </w:hyperlink>
    </w:p>
    <w:p>
      <w:pPr>
        <w:pStyle w:val="TOC2"/>
        <w:tabs>
          <w:tab w:val="right" w:leader="dot" w:pos="8306"/>
        </w:tabs>
      </w:pPr>
      <w:hyperlink w:anchor="_Toc18147" w:history="1">
        <w:r>
          <w:rPr>
            <w:rFonts w:ascii="仿宋" w:eastAsia="仿宋" w:hAnsi="仿宋" w:cs="仿宋" w:hint="eastAsia"/>
            <w:lang w:eastAsia="zh-CN"/>
          </w:rPr>
          <w:t>(一)、绩效评估指标</w:t>
        </w:r>
        <w:r>
          <w:tab/>
        </w:r>
        <w:r>
          <w:fldChar w:fldCharType="begin"/>
        </w:r>
        <w:r>
          <w:instrText xml:space="preserve"> PAGEREF _Toc18147 \h </w:instrText>
        </w:r>
        <w:r>
          <w:fldChar w:fldCharType="separate"/>
        </w:r>
        <w:r>
          <w:t>16</w:t>
        </w:r>
        <w:r>
          <w:fldChar w:fldCharType="end"/>
        </w:r>
      </w:hyperlink>
    </w:p>
    <w:p>
      <w:pPr>
        <w:pStyle w:val="TOC2"/>
        <w:tabs>
          <w:tab w:val="right" w:leader="dot" w:pos="8306"/>
        </w:tabs>
      </w:pPr>
      <w:hyperlink w:anchor="_Toc13082" w:history="1">
        <w:r>
          <w:rPr>
            <w:rFonts w:ascii="仿宋" w:eastAsia="仿宋" w:hAnsi="仿宋" w:cs="仿宋" w:hint="eastAsia"/>
            <w:lang w:eastAsia="zh-CN"/>
          </w:rPr>
          <w:t>(二)、绩效评估方法</w:t>
        </w:r>
        <w:r>
          <w:tab/>
        </w:r>
        <w:r>
          <w:fldChar w:fldCharType="begin"/>
        </w:r>
        <w:r>
          <w:instrText xml:space="preserve"> PAGEREF _Toc13082 \h </w:instrText>
        </w:r>
        <w:r>
          <w:fldChar w:fldCharType="separate"/>
        </w:r>
        <w:r>
          <w:t>17</w:t>
        </w:r>
        <w:r>
          <w:fldChar w:fldCharType="end"/>
        </w:r>
      </w:hyperlink>
    </w:p>
    <w:p>
      <w:pPr>
        <w:pStyle w:val="TOC2"/>
        <w:tabs>
          <w:tab w:val="right" w:leader="dot" w:pos="8306"/>
        </w:tabs>
      </w:pPr>
      <w:hyperlink w:anchor="_Toc21566" w:history="1">
        <w:r>
          <w:rPr>
            <w:rFonts w:ascii="仿宋" w:eastAsia="仿宋" w:hAnsi="仿宋" w:cs="仿宋" w:hint="eastAsia"/>
            <w:lang w:eastAsia="zh-CN"/>
          </w:rPr>
          <w:t>(三)、绩效评估周期</w:t>
        </w:r>
        <w:r>
          <w:tab/>
        </w:r>
        <w:r>
          <w:fldChar w:fldCharType="begin"/>
        </w:r>
        <w:r>
          <w:instrText xml:space="preserve"> PAGEREF _Toc21566 \h </w:instrText>
        </w:r>
        <w:r>
          <w:fldChar w:fldCharType="separate"/>
        </w:r>
        <w:r>
          <w:t>18</w:t>
        </w:r>
        <w:r>
          <w:fldChar w:fldCharType="end"/>
        </w:r>
      </w:hyperlink>
    </w:p>
    <w:p>
      <w:pPr>
        <w:pStyle w:val="TOC1"/>
        <w:tabs>
          <w:tab w:val="right" w:leader="dot" w:pos="8306"/>
        </w:tabs>
      </w:pPr>
      <w:hyperlink w:anchor="_Toc21097" w:history="1">
        <w:r>
          <w:rPr>
            <w:rFonts w:ascii="仿宋" w:eastAsia="仿宋" w:hAnsi="仿宋" w:cs="仿宋" w:hint="eastAsia"/>
            <w:lang w:eastAsia="zh-CN"/>
          </w:rPr>
          <w:t>七、硼酸项目计划安排</w:t>
        </w:r>
        <w:r>
          <w:tab/>
        </w:r>
        <w:r>
          <w:fldChar w:fldCharType="begin"/>
        </w:r>
        <w:r>
          <w:instrText xml:space="preserve"> PAGEREF _Toc21097 \h </w:instrText>
        </w:r>
        <w:r>
          <w:fldChar w:fldCharType="separate"/>
        </w:r>
        <w:r>
          <w:t>20</w:t>
        </w:r>
        <w:r>
          <w:fldChar w:fldCharType="end"/>
        </w:r>
      </w:hyperlink>
    </w:p>
    <w:p>
      <w:pPr>
        <w:pStyle w:val="TOC2"/>
        <w:tabs>
          <w:tab w:val="right" w:leader="dot" w:pos="8306"/>
        </w:tabs>
      </w:pPr>
      <w:hyperlink w:anchor="_Toc14929" w:history="1">
        <w:r>
          <w:rPr>
            <w:rFonts w:ascii="仿宋" w:eastAsia="仿宋" w:hAnsi="仿宋" w:cs="仿宋" w:hint="eastAsia"/>
            <w:lang w:eastAsia="zh-CN"/>
          </w:rPr>
          <w:t>(一)、建设周期</w:t>
        </w:r>
        <w:r>
          <w:tab/>
        </w:r>
        <w:r>
          <w:fldChar w:fldCharType="begin"/>
        </w:r>
        <w:r>
          <w:instrText xml:space="preserve"> PAGEREF _Toc14929 \h </w:instrText>
        </w:r>
        <w:r>
          <w:fldChar w:fldCharType="separate"/>
        </w:r>
        <w:r>
          <w:t>20</w:t>
        </w:r>
        <w:r>
          <w:fldChar w:fldCharType="end"/>
        </w:r>
      </w:hyperlink>
    </w:p>
    <w:p>
      <w:pPr>
        <w:pStyle w:val="TOC2"/>
        <w:tabs>
          <w:tab w:val="right" w:leader="dot" w:pos="8306"/>
        </w:tabs>
      </w:pPr>
      <w:hyperlink w:anchor="_Toc1488" w:history="1">
        <w:r>
          <w:rPr>
            <w:rFonts w:ascii="仿宋" w:eastAsia="仿宋" w:hAnsi="仿宋" w:cs="仿宋" w:hint="eastAsia"/>
            <w:lang w:eastAsia="zh-CN"/>
          </w:rPr>
          <w:t>(二)、建设进度</w:t>
        </w:r>
        <w:r>
          <w:tab/>
        </w:r>
        <w:r>
          <w:fldChar w:fldCharType="begin"/>
        </w:r>
        <w:r>
          <w:instrText xml:space="preserve"> PAGEREF _Toc1488 \h </w:instrText>
        </w:r>
        <w:r>
          <w:fldChar w:fldCharType="separate"/>
        </w:r>
        <w:r>
          <w:t>20</w:t>
        </w:r>
        <w:r>
          <w:fldChar w:fldCharType="end"/>
        </w:r>
      </w:hyperlink>
    </w:p>
    <w:p>
      <w:pPr>
        <w:pStyle w:val="TOC2"/>
        <w:tabs>
          <w:tab w:val="right" w:leader="dot" w:pos="8306"/>
        </w:tabs>
      </w:pPr>
      <w:hyperlink w:anchor="_Toc23132" w:history="1">
        <w:r>
          <w:rPr>
            <w:rFonts w:ascii="仿宋" w:eastAsia="仿宋" w:hAnsi="仿宋" w:cs="仿宋" w:hint="eastAsia"/>
            <w:lang w:eastAsia="zh-CN"/>
          </w:rPr>
          <w:t>(三)、进度安排注意事项</w:t>
        </w:r>
        <w:r>
          <w:tab/>
        </w:r>
        <w:r>
          <w:fldChar w:fldCharType="begin"/>
        </w:r>
        <w:r>
          <w:instrText xml:space="preserve"> PAGEREF _Toc23132 \h </w:instrText>
        </w:r>
        <w:r>
          <w:fldChar w:fldCharType="separate"/>
        </w:r>
        <w:r>
          <w:t>21</w:t>
        </w:r>
        <w:r>
          <w:fldChar w:fldCharType="end"/>
        </w:r>
      </w:hyperlink>
    </w:p>
    <w:p>
      <w:pPr>
        <w:pStyle w:val="TOC2"/>
        <w:tabs>
          <w:tab w:val="right" w:leader="dot" w:pos="8306"/>
        </w:tabs>
      </w:pPr>
      <w:hyperlink w:anchor="_Toc13715" w:history="1">
        <w:r>
          <w:rPr>
            <w:rFonts w:ascii="仿宋" w:eastAsia="仿宋" w:hAnsi="仿宋" w:cs="仿宋" w:hint="eastAsia"/>
            <w:lang w:eastAsia="zh-CN"/>
          </w:rPr>
          <w:t>(四)、人力资源配置</w:t>
        </w:r>
        <w:r>
          <w:tab/>
        </w:r>
        <w:r>
          <w:fldChar w:fldCharType="begin"/>
        </w:r>
        <w:r>
          <w:instrText xml:space="preserve"> PAGEREF _Toc13715 \h </w:instrText>
        </w:r>
        <w:r>
          <w:fldChar w:fldCharType="separate"/>
        </w:r>
        <w:r>
          <w:t>23</w:t>
        </w:r>
        <w:r>
          <w:fldChar w:fldCharType="end"/>
        </w:r>
      </w:hyperlink>
    </w:p>
    <w:p>
      <w:pPr>
        <w:pStyle w:val="TOC1"/>
        <w:tabs>
          <w:tab w:val="right" w:leader="dot" w:pos="8306"/>
        </w:tabs>
      </w:pPr>
      <w:hyperlink w:anchor="_Toc24457" w:history="1">
        <w:r>
          <w:rPr>
            <w:rFonts w:ascii="仿宋" w:eastAsia="仿宋" w:hAnsi="仿宋" w:cs="仿宋" w:hint="eastAsia"/>
            <w:lang w:eastAsia="zh-CN"/>
          </w:rPr>
          <w:t>八、硼酸项目财务管理</w:t>
        </w:r>
        <w:r>
          <w:tab/>
        </w:r>
        <w:r>
          <w:fldChar w:fldCharType="begin"/>
        </w:r>
        <w:r>
          <w:instrText xml:space="preserve"> PAGEREF _Toc24457 \h </w:instrText>
        </w:r>
        <w:r>
          <w:fldChar w:fldCharType="separate"/>
        </w:r>
        <w:r>
          <w:t>24</w:t>
        </w:r>
        <w:r>
          <w:fldChar w:fldCharType="end"/>
        </w:r>
      </w:hyperlink>
    </w:p>
    <w:p>
      <w:pPr>
        <w:pStyle w:val="TOC2"/>
        <w:tabs>
          <w:tab w:val="right" w:leader="dot" w:pos="8306"/>
        </w:tabs>
      </w:pPr>
      <w:hyperlink w:anchor="_Toc7234" w:history="1">
        <w:r>
          <w:rPr>
            <w:rFonts w:ascii="仿宋" w:eastAsia="仿宋" w:hAnsi="仿宋" w:cs="仿宋" w:hint="eastAsia"/>
            <w:lang w:eastAsia="zh-CN"/>
          </w:rPr>
          <w:t>(一)、资金需求大</w:t>
        </w:r>
        <w:r>
          <w:tab/>
        </w:r>
        <w:r>
          <w:fldChar w:fldCharType="begin"/>
        </w:r>
        <w:r>
          <w:instrText xml:space="preserve"> PAGEREF _Toc7234 \h </w:instrText>
        </w:r>
        <w:r>
          <w:fldChar w:fldCharType="separate"/>
        </w:r>
        <w:r>
          <w:t>24</w:t>
        </w:r>
        <w:r>
          <w:fldChar w:fldCharType="end"/>
        </w:r>
      </w:hyperlink>
    </w:p>
    <w:p>
      <w:pPr>
        <w:pStyle w:val="TOC2"/>
        <w:tabs>
          <w:tab w:val="right" w:leader="dot" w:pos="8306"/>
        </w:tabs>
      </w:pPr>
      <w:hyperlink w:anchor="_Toc11768" w:history="1">
        <w:r>
          <w:rPr>
            <w:rFonts w:ascii="仿宋" w:eastAsia="仿宋" w:hAnsi="仿宋" w:cs="仿宋" w:hint="eastAsia"/>
            <w:lang w:eastAsia="zh-CN"/>
          </w:rPr>
          <w:t>(二)、研发周期长</w:t>
        </w:r>
        <w:r>
          <w:tab/>
        </w:r>
        <w:r>
          <w:fldChar w:fldCharType="begin"/>
        </w:r>
        <w:r>
          <w:instrText xml:space="preserve"> PAGEREF _Toc11768 \h </w:instrText>
        </w:r>
        <w:r>
          <w:fldChar w:fldCharType="separate"/>
        </w:r>
        <w:r>
          <w:t>25</w:t>
        </w:r>
        <w:r>
          <w:fldChar w:fldCharType="end"/>
        </w:r>
      </w:hyperlink>
    </w:p>
    <w:p>
      <w:pPr>
        <w:pStyle w:val="TOC2"/>
        <w:tabs>
          <w:tab w:val="right" w:leader="dot" w:pos="8306"/>
        </w:tabs>
      </w:pPr>
      <w:hyperlink w:anchor="_Toc31266" w:history="1">
        <w:r>
          <w:rPr>
            <w:rFonts w:ascii="仿宋" w:eastAsia="仿宋" w:hAnsi="仿宋" w:cs="仿宋" w:hint="eastAsia"/>
            <w:lang w:eastAsia="zh-CN"/>
          </w:rPr>
          <w:t>(三)、市场风险大</w:t>
        </w:r>
        <w:r>
          <w:tab/>
        </w:r>
        <w:r>
          <w:fldChar w:fldCharType="begin"/>
        </w:r>
        <w:r>
          <w:instrText xml:space="preserve"> PAGEREF _Toc31266 \h </w:instrText>
        </w:r>
        <w:r>
          <w:fldChar w:fldCharType="separate"/>
        </w:r>
        <w:r>
          <w:t>26</w:t>
        </w:r>
        <w:r>
          <w:fldChar w:fldCharType="end"/>
        </w:r>
      </w:hyperlink>
    </w:p>
    <w:p>
      <w:pPr>
        <w:pStyle w:val="TOC2"/>
        <w:tabs>
          <w:tab w:val="right" w:leader="dot" w:pos="8306"/>
        </w:tabs>
      </w:pPr>
      <w:hyperlink w:anchor="_Toc18162" w:history="1">
        <w:r>
          <w:rPr>
            <w:rFonts w:ascii="仿宋" w:eastAsia="仿宋" w:hAnsi="仿宋" w:cs="仿宋" w:hint="eastAsia"/>
            <w:lang w:eastAsia="zh-CN"/>
          </w:rPr>
          <w:t>(四)、利润率高</w:t>
        </w:r>
        <w:r>
          <w:tab/>
        </w:r>
        <w:r>
          <w:fldChar w:fldCharType="begin"/>
        </w:r>
        <w:r>
          <w:instrText xml:space="preserve"> PAGEREF _Toc18162 \h </w:instrText>
        </w:r>
        <w:r>
          <w:fldChar w:fldCharType="separate"/>
        </w:r>
        <w:r>
          <w:t>29</w:t>
        </w:r>
        <w:r>
          <w:fldChar w:fldCharType="end"/>
        </w:r>
      </w:hyperlink>
    </w:p>
    <w:p>
      <w:pPr>
        <w:pStyle w:val="TOC1"/>
        <w:tabs>
          <w:tab w:val="right" w:leader="dot" w:pos="8306"/>
        </w:tabs>
      </w:pPr>
      <w:hyperlink w:anchor="_Toc27914" w:history="1">
        <w:r>
          <w:rPr>
            <w:rFonts w:ascii="仿宋" w:eastAsia="仿宋" w:hAnsi="仿宋" w:cs="仿宋" w:hint="eastAsia"/>
            <w:lang w:eastAsia="zh-CN"/>
          </w:rPr>
          <w:t>九、硼酸项目创新与研发</w:t>
        </w:r>
        <w:r>
          <w:tab/>
        </w:r>
        <w:r>
          <w:fldChar w:fldCharType="begin"/>
        </w:r>
        <w:r>
          <w:instrText xml:space="preserve"> PAGEREF _Toc27914 \h </w:instrText>
        </w:r>
        <w:r>
          <w:fldChar w:fldCharType="separate"/>
        </w:r>
        <w:r>
          <w:t>31</w:t>
        </w:r>
        <w:r>
          <w:fldChar w:fldCharType="end"/>
        </w:r>
      </w:hyperlink>
    </w:p>
    <w:p>
      <w:pPr>
        <w:pStyle w:val="TOC2"/>
        <w:tabs>
          <w:tab w:val="right" w:leader="dot" w:pos="8306"/>
        </w:tabs>
      </w:pPr>
      <w:hyperlink w:anchor="_Toc13273" w:history="1">
        <w:r>
          <w:rPr>
            <w:rFonts w:ascii="仿宋" w:eastAsia="仿宋" w:hAnsi="仿宋" w:cs="仿宋" w:hint="eastAsia"/>
            <w:lang w:eastAsia="zh-CN"/>
          </w:rPr>
          <w:t>(一)、创新策略与方向</w:t>
        </w:r>
        <w:r>
          <w:tab/>
        </w:r>
        <w:r>
          <w:fldChar w:fldCharType="begin"/>
        </w:r>
        <w:r>
          <w:instrText xml:space="preserve"> PAGEREF _Toc13273 \h </w:instrText>
        </w:r>
        <w:r>
          <w:fldChar w:fldCharType="separate"/>
        </w:r>
        <w:r>
          <w:t>31</w:t>
        </w:r>
        <w:r>
          <w:fldChar w:fldCharType="end"/>
        </w:r>
      </w:hyperlink>
    </w:p>
    <w:p>
      <w:pPr>
        <w:pStyle w:val="TOC2"/>
        <w:tabs>
          <w:tab w:val="right" w:leader="dot" w:pos="8306"/>
        </w:tabs>
      </w:pPr>
      <w:hyperlink w:anchor="_Toc22549" w:history="1">
        <w:r>
          <w:rPr>
            <w:rFonts w:ascii="仿宋" w:eastAsia="仿宋" w:hAnsi="仿宋" w:cs="仿宋" w:hint="eastAsia"/>
            <w:lang w:eastAsia="zh-CN"/>
          </w:rPr>
          <w:t>(二)、研发规划与投入</w:t>
        </w:r>
        <w:r>
          <w:tab/>
        </w:r>
        <w:r>
          <w:fldChar w:fldCharType="begin"/>
        </w:r>
        <w:r>
          <w:instrText xml:space="preserve"> PAGEREF _Toc22549 \h </w:instrText>
        </w:r>
        <w:r>
          <w:fldChar w:fldCharType="separate"/>
        </w:r>
        <w:r>
          <w:t>32</w:t>
        </w:r>
        <w:r>
          <w:fldChar w:fldCharType="end"/>
        </w:r>
      </w:hyperlink>
    </w:p>
    <w:p>
      <w:pPr>
        <w:pStyle w:val="TOC1"/>
        <w:tabs>
          <w:tab w:val="right" w:leader="dot" w:pos="8306"/>
        </w:tabs>
      </w:pPr>
      <w:hyperlink w:anchor="_Toc21916" w:history="1">
        <w:r>
          <w:rPr>
            <w:rFonts w:ascii="仿宋" w:eastAsia="仿宋" w:hAnsi="仿宋" w:cs="仿宋" w:hint="eastAsia"/>
            <w:lang w:eastAsia="zh-CN"/>
          </w:rPr>
          <w:t>十、硼酸项目人力资源管理</w:t>
        </w:r>
        <w:r>
          <w:tab/>
        </w:r>
        <w:r>
          <w:fldChar w:fldCharType="begin"/>
        </w:r>
        <w:r>
          <w:instrText xml:space="preserve"> PAGEREF _Toc21916 \h </w:instrText>
        </w:r>
        <w:r>
          <w:fldChar w:fldCharType="separate"/>
        </w:r>
        <w:r>
          <w:t>34</w:t>
        </w:r>
        <w:r>
          <w:fldChar w:fldCharType="end"/>
        </w:r>
      </w:hyperlink>
    </w:p>
    <w:p>
      <w:pPr>
        <w:pStyle w:val="TOC2"/>
        <w:tabs>
          <w:tab w:val="right" w:leader="dot" w:pos="8306"/>
        </w:tabs>
      </w:pPr>
      <w:hyperlink w:anchor="_Toc25032" w:history="1">
        <w:r>
          <w:rPr>
            <w:rFonts w:ascii="仿宋" w:eastAsia="仿宋" w:hAnsi="仿宋" w:cs="仿宋" w:hint="eastAsia"/>
            <w:lang w:eastAsia="zh-CN"/>
          </w:rPr>
          <w:t>(一)、建立健全的预算管理制度</w:t>
        </w:r>
        <w:r>
          <w:tab/>
        </w:r>
        <w:r>
          <w:fldChar w:fldCharType="begin"/>
        </w:r>
        <w:r>
          <w:instrText xml:space="preserve"> PAGEREF _Toc25032 \h </w:instrText>
        </w:r>
        <w:r>
          <w:fldChar w:fldCharType="separate"/>
        </w:r>
        <w:r>
          <w:t>34</w:t>
        </w:r>
        <w:r>
          <w:fldChar w:fldCharType="end"/>
        </w:r>
      </w:hyperlink>
    </w:p>
    <w:p>
      <w:pPr>
        <w:pStyle w:val="TOC2"/>
        <w:tabs>
          <w:tab w:val="right" w:leader="dot" w:pos="8306"/>
        </w:tabs>
      </w:pPr>
      <w:hyperlink w:anchor="_Toc9390" w:history="1">
        <w:r>
          <w:rPr>
            <w:rFonts w:ascii="仿宋" w:eastAsia="仿宋" w:hAnsi="仿宋" w:cs="仿宋" w:hint="eastAsia"/>
            <w:lang w:eastAsia="zh-CN"/>
          </w:rPr>
          <w:t>(二)、加强资金流动监控</w:t>
        </w:r>
        <w:r>
          <w:tab/>
        </w:r>
        <w:r>
          <w:fldChar w:fldCharType="begin"/>
        </w:r>
        <w:r>
          <w:instrText xml:space="preserve"> PAGEREF _Toc9390 \h </w:instrText>
        </w:r>
        <w:r>
          <w:fldChar w:fldCharType="separate"/>
        </w:r>
        <w:r>
          <w:t>35</w:t>
        </w:r>
        <w:r>
          <w:fldChar w:fldCharType="end"/>
        </w:r>
      </w:hyperlink>
    </w:p>
    <w:p>
      <w:pPr>
        <w:pStyle w:val="TOC2"/>
        <w:tabs>
          <w:tab w:val="right" w:leader="dot" w:pos="8306"/>
        </w:tabs>
      </w:pPr>
      <w:hyperlink w:anchor="_Toc1196" w:history="1">
        <w:r>
          <w:rPr>
            <w:rFonts w:ascii="仿宋" w:eastAsia="仿宋" w:hAnsi="仿宋" w:cs="仿宋" w:hint="eastAsia"/>
            <w:lang w:eastAsia="zh-CN"/>
          </w:rPr>
          <w:t>(三)、制定完善的风险控制机制</w:t>
        </w:r>
        <w:r>
          <w:tab/>
        </w:r>
        <w:r>
          <w:fldChar w:fldCharType="begin"/>
        </w:r>
        <w:r>
          <w:instrText xml:space="preserve"> PAGEREF _Toc1196 \h </w:instrText>
        </w:r>
        <w:r>
          <w:fldChar w:fldCharType="separate"/>
        </w:r>
        <w:r>
          <w:t>36</w:t>
        </w:r>
        <w:r>
          <w:fldChar w:fldCharType="end"/>
        </w:r>
      </w:hyperlink>
    </w:p>
    <w:p>
      <w:pPr>
        <w:pStyle w:val="TOC2"/>
        <w:tabs>
          <w:tab w:val="right" w:leader="dot" w:pos="8306"/>
        </w:tabs>
      </w:pPr>
      <w:hyperlink w:anchor="_Toc3539" w:history="1">
        <w:r>
          <w:rPr>
            <w:rFonts w:ascii="仿宋" w:eastAsia="仿宋" w:hAnsi="仿宋" w:cs="仿宋" w:hint="eastAsia"/>
            <w:lang w:eastAsia="zh-CN"/>
          </w:rPr>
          <w:t>(四)、优化成本管理</w:t>
        </w:r>
        <w:r>
          <w:tab/>
        </w:r>
        <w:r>
          <w:fldChar w:fldCharType="begin"/>
        </w:r>
        <w:r>
          <w:instrText xml:space="preserve"> PAGEREF _Toc3539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15" w:history="1">
        <w:r>
          <w:rPr>
            <w:rFonts w:ascii="仿宋" w:eastAsia="仿宋" w:hAnsi="仿宋" w:cs="仿宋" w:hint="eastAsia"/>
            <w:lang w:eastAsia="zh-CN"/>
          </w:rPr>
          <w:t>十一、硼酸项目风险管理</w:t>
        </w:r>
        <w:r>
          <w:tab/>
        </w:r>
        <w:r>
          <w:fldChar w:fldCharType="begin"/>
        </w:r>
        <w:r>
          <w:instrText xml:space="preserve"> PAGEREF _Toc19815 \h </w:instrText>
        </w:r>
        <w:r>
          <w:fldChar w:fldCharType="separate"/>
        </w:r>
        <w:r>
          <w:t>39</w:t>
        </w:r>
        <w:r>
          <w:fldChar w:fldCharType="end"/>
        </w:r>
      </w:hyperlink>
    </w:p>
    <w:p>
      <w:pPr>
        <w:pStyle w:val="TOC2"/>
        <w:tabs>
          <w:tab w:val="right" w:leader="dot" w:pos="8306"/>
        </w:tabs>
      </w:pPr>
      <w:hyperlink w:anchor="_Toc14916" w:history="1">
        <w:r>
          <w:rPr>
            <w:rFonts w:ascii="仿宋" w:eastAsia="仿宋" w:hAnsi="仿宋" w:cs="仿宋" w:hint="eastAsia"/>
            <w:lang w:eastAsia="zh-CN"/>
          </w:rPr>
          <w:t>(一)、风险识别与评估</w:t>
        </w:r>
        <w:r>
          <w:tab/>
        </w:r>
        <w:r>
          <w:fldChar w:fldCharType="begin"/>
        </w:r>
        <w:r>
          <w:instrText xml:space="preserve"> PAGEREF _Toc14916 \h </w:instrText>
        </w:r>
        <w:r>
          <w:fldChar w:fldCharType="separate"/>
        </w:r>
        <w:r>
          <w:t>39</w:t>
        </w:r>
        <w:r>
          <w:fldChar w:fldCharType="end"/>
        </w:r>
      </w:hyperlink>
    </w:p>
    <w:p>
      <w:pPr>
        <w:pStyle w:val="TOC2"/>
        <w:tabs>
          <w:tab w:val="right" w:leader="dot" w:pos="8306"/>
        </w:tabs>
      </w:pPr>
      <w:hyperlink w:anchor="_Toc31440" w:history="1">
        <w:r>
          <w:rPr>
            <w:rFonts w:ascii="仿宋" w:eastAsia="仿宋" w:hAnsi="仿宋" w:cs="仿宋" w:hint="eastAsia"/>
            <w:lang w:eastAsia="zh-CN"/>
          </w:rPr>
          <w:t>(二)、风险应对策略</w:t>
        </w:r>
        <w:r>
          <w:tab/>
        </w:r>
        <w:r>
          <w:fldChar w:fldCharType="begin"/>
        </w:r>
        <w:r>
          <w:instrText xml:space="preserve"> PAGEREF _Toc31440 \h </w:instrText>
        </w:r>
        <w:r>
          <w:fldChar w:fldCharType="separate"/>
        </w:r>
        <w:r>
          <w:t>40</w:t>
        </w:r>
        <w:r>
          <w:fldChar w:fldCharType="end"/>
        </w:r>
      </w:hyperlink>
    </w:p>
    <w:p>
      <w:pPr>
        <w:pStyle w:val="TOC2"/>
        <w:tabs>
          <w:tab w:val="right" w:leader="dot" w:pos="8306"/>
        </w:tabs>
      </w:pPr>
      <w:hyperlink w:anchor="_Toc17908" w:history="1">
        <w:r>
          <w:rPr>
            <w:rFonts w:ascii="仿宋" w:eastAsia="仿宋" w:hAnsi="仿宋" w:cs="仿宋" w:hint="eastAsia"/>
            <w:lang w:eastAsia="zh-CN"/>
          </w:rPr>
          <w:t>(三)、风险监控与控制</w:t>
        </w:r>
        <w:r>
          <w:tab/>
        </w:r>
        <w:r>
          <w:fldChar w:fldCharType="begin"/>
        </w:r>
        <w:r>
          <w:instrText xml:space="preserve"> PAGEREF _Toc17908 \h </w:instrText>
        </w:r>
        <w:r>
          <w:fldChar w:fldCharType="separate"/>
        </w:r>
        <w:r>
          <w:t>42</w:t>
        </w:r>
        <w:r>
          <w:fldChar w:fldCharType="end"/>
        </w:r>
      </w:hyperlink>
    </w:p>
    <w:p>
      <w:pPr>
        <w:pStyle w:val="TOC1"/>
        <w:tabs>
          <w:tab w:val="right" w:leader="dot" w:pos="8306"/>
        </w:tabs>
      </w:pPr>
      <w:hyperlink w:anchor="_Toc6050" w:history="1">
        <w:r>
          <w:rPr>
            <w:rFonts w:ascii="仿宋" w:eastAsia="仿宋" w:hAnsi="仿宋" w:cs="仿宋" w:hint="eastAsia"/>
            <w:lang w:eastAsia="zh-CN"/>
          </w:rPr>
          <w:t>十二、硼酸项目投资规划</w:t>
        </w:r>
        <w:r>
          <w:tab/>
        </w:r>
        <w:r>
          <w:fldChar w:fldCharType="begin"/>
        </w:r>
        <w:r>
          <w:instrText xml:space="preserve"> PAGEREF _Toc6050 \h </w:instrText>
        </w:r>
        <w:r>
          <w:fldChar w:fldCharType="separate"/>
        </w:r>
        <w:r>
          <w:t>43</w:t>
        </w:r>
        <w:r>
          <w:fldChar w:fldCharType="end"/>
        </w:r>
      </w:hyperlink>
    </w:p>
    <w:p>
      <w:pPr>
        <w:pStyle w:val="TOC2"/>
        <w:tabs>
          <w:tab w:val="right" w:leader="dot" w:pos="8306"/>
        </w:tabs>
      </w:pPr>
      <w:hyperlink w:anchor="_Toc15612" w:history="1">
        <w:r>
          <w:rPr>
            <w:rFonts w:ascii="仿宋" w:eastAsia="仿宋" w:hAnsi="仿宋" w:cs="仿宋" w:hint="eastAsia"/>
            <w:lang w:eastAsia="zh-CN"/>
          </w:rPr>
          <w:t>(一)、硼酸项目总投资估算</w:t>
        </w:r>
        <w:r>
          <w:tab/>
        </w:r>
        <w:r>
          <w:fldChar w:fldCharType="begin"/>
        </w:r>
        <w:r>
          <w:instrText xml:space="preserve"> PAGEREF _Toc15612 \h </w:instrText>
        </w:r>
        <w:r>
          <w:fldChar w:fldCharType="separate"/>
        </w:r>
        <w:r>
          <w:t>43</w:t>
        </w:r>
        <w:r>
          <w:fldChar w:fldCharType="end"/>
        </w:r>
      </w:hyperlink>
    </w:p>
    <w:p>
      <w:pPr>
        <w:pStyle w:val="TOC2"/>
        <w:tabs>
          <w:tab w:val="right" w:leader="dot" w:pos="8306"/>
        </w:tabs>
      </w:pPr>
      <w:hyperlink w:anchor="_Toc8879" w:history="1">
        <w:r>
          <w:rPr>
            <w:rFonts w:ascii="仿宋" w:eastAsia="仿宋" w:hAnsi="仿宋" w:cs="仿宋" w:hint="eastAsia"/>
            <w:lang w:eastAsia="zh-CN"/>
          </w:rPr>
          <w:t>(二)、资金筹措</w:t>
        </w:r>
        <w:r>
          <w:tab/>
        </w:r>
        <w:r>
          <w:fldChar w:fldCharType="begin"/>
        </w:r>
        <w:r>
          <w:instrText xml:space="preserve"> PAGEREF _Toc8879 \h </w:instrText>
        </w:r>
        <w:r>
          <w:fldChar w:fldCharType="separate"/>
        </w:r>
        <w:r>
          <w:t>44</w:t>
        </w:r>
        <w:r>
          <w:fldChar w:fldCharType="end"/>
        </w:r>
      </w:hyperlink>
    </w:p>
    <w:p>
      <w:pPr>
        <w:pStyle w:val="TOC1"/>
        <w:tabs>
          <w:tab w:val="right" w:leader="dot" w:pos="8306"/>
        </w:tabs>
      </w:pPr>
      <w:hyperlink w:anchor="_Toc16767" w:history="1">
        <w:r>
          <w:rPr>
            <w:rFonts w:ascii="仿宋" w:eastAsia="仿宋" w:hAnsi="仿宋" w:cs="仿宋" w:hint="eastAsia"/>
            <w:lang w:eastAsia="zh-CN"/>
          </w:rPr>
          <w:t>十三、硼酸项目实施时间节点</w:t>
        </w:r>
        <w:r>
          <w:tab/>
        </w:r>
        <w:r>
          <w:fldChar w:fldCharType="begin"/>
        </w:r>
        <w:r>
          <w:instrText xml:space="preserve"> PAGEREF _Toc16767 \h </w:instrText>
        </w:r>
        <w:r>
          <w:fldChar w:fldCharType="separate"/>
        </w:r>
        <w:r>
          <w:t>45</w:t>
        </w:r>
        <w:r>
          <w:fldChar w:fldCharType="end"/>
        </w:r>
      </w:hyperlink>
    </w:p>
    <w:p>
      <w:pPr>
        <w:pStyle w:val="TOC2"/>
        <w:tabs>
          <w:tab w:val="right" w:leader="dot" w:pos="8306"/>
        </w:tabs>
      </w:pPr>
      <w:hyperlink w:anchor="_Toc16838" w:history="1">
        <w:r>
          <w:rPr>
            <w:rFonts w:ascii="仿宋" w:eastAsia="仿宋" w:hAnsi="仿宋" w:cs="仿宋" w:hint="eastAsia"/>
            <w:lang w:eastAsia="zh-CN"/>
          </w:rPr>
          <w:t>(一)、硼酸项目启动阶段时间节点</w:t>
        </w:r>
        <w:r>
          <w:tab/>
        </w:r>
        <w:r>
          <w:fldChar w:fldCharType="begin"/>
        </w:r>
        <w:r>
          <w:instrText xml:space="preserve"> PAGEREF _Toc16838 \h </w:instrText>
        </w:r>
        <w:r>
          <w:fldChar w:fldCharType="separate"/>
        </w:r>
        <w:r>
          <w:t>45</w:t>
        </w:r>
        <w:r>
          <w:fldChar w:fldCharType="end"/>
        </w:r>
      </w:hyperlink>
    </w:p>
    <w:p>
      <w:pPr>
        <w:pStyle w:val="TOC2"/>
        <w:tabs>
          <w:tab w:val="right" w:leader="dot" w:pos="8306"/>
        </w:tabs>
      </w:pPr>
      <w:hyperlink w:anchor="_Toc1405" w:history="1">
        <w:r>
          <w:rPr>
            <w:rFonts w:ascii="仿宋" w:eastAsia="仿宋" w:hAnsi="仿宋" w:cs="仿宋" w:hint="eastAsia"/>
            <w:lang w:eastAsia="zh-CN"/>
          </w:rPr>
          <w:t>(二)、硼酸项目执行阶段时间节点</w:t>
        </w:r>
        <w:r>
          <w:tab/>
        </w:r>
        <w:r>
          <w:fldChar w:fldCharType="begin"/>
        </w:r>
        <w:r>
          <w:instrText xml:space="preserve"> PAGEREF _Toc1405 \h </w:instrText>
        </w:r>
        <w:r>
          <w:fldChar w:fldCharType="separate"/>
        </w:r>
        <w:r>
          <w:t>46</w:t>
        </w:r>
        <w:r>
          <w:fldChar w:fldCharType="end"/>
        </w:r>
      </w:hyperlink>
    </w:p>
    <w:p>
      <w:pPr>
        <w:pStyle w:val="TOC2"/>
        <w:tabs>
          <w:tab w:val="right" w:leader="dot" w:pos="8306"/>
        </w:tabs>
      </w:pPr>
      <w:hyperlink w:anchor="_Toc7335" w:history="1">
        <w:r>
          <w:rPr>
            <w:rFonts w:ascii="仿宋" w:eastAsia="仿宋" w:hAnsi="仿宋" w:cs="仿宋" w:hint="eastAsia"/>
            <w:lang w:eastAsia="zh-CN"/>
          </w:rPr>
          <w:t>(三)、硼酸项目完成阶段时间节点</w:t>
        </w:r>
        <w:r>
          <w:tab/>
        </w:r>
        <w:r>
          <w:fldChar w:fldCharType="begin"/>
        </w:r>
        <w:r>
          <w:instrText xml:space="preserve"> PAGEREF _Toc7335 \h </w:instrText>
        </w:r>
        <w:r>
          <w:fldChar w:fldCharType="separate"/>
        </w:r>
        <w:r>
          <w:t>47</w:t>
        </w:r>
        <w:r>
          <w:fldChar w:fldCharType="end"/>
        </w:r>
      </w:hyperlink>
    </w:p>
    <w:p>
      <w:pPr>
        <w:pStyle w:val="TOC1"/>
        <w:tabs>
          <w:tab w:val="right" w:leader="dot" w:pos="8306"/>
        </w:tabs>
      </w:pPr>
      <w:hyperlink w:anchor="_Toc24686" w:history="1">
        <w:r>
          <w:rPr>
            <w:rFonts w:ascii="仿宋" w:eastAsia="仿宋" w:hAnsi="仿宋" w:cs="仿宋" w:hint="eastAsia"/>
            <w:lang w:eastAsia="zh-CN"/>
          </w:rPr>
          <w:t>十四、硼酸项目工程方案分析</w:t>
        </w:r>
        <w:r>
          <w:tab/>
        </w:r>
        <w:r>
          <w:fldChar w:fldCharType="begin"/>
        </w:r>
        <w:r>
          <w:instrText xml:space="preserve"> PAGEREF _Toc24686 \h </w:instrText>
        </w:r>
        <w:r>
          <w:fldChar w:fldCharType="separate"/>
        </w:r>
        <w:r>
          <w:t>48</w:t>
        </w:r>
        <w:r>
          <w:fldChar w:fldCharType="end"/>
        </w:r>
      </w:hyperlink>
    </w:p>
    <w:p>
      <w:pPr>
        <w:pStyle w:val="TOC2"/>
        <w:tabs>
          <w:tab w:val="right" w:leader="dot" w:pos="8306"/>
        </w:tabs>
      </w:pPr>
      <w:hyperlink w:anchor="_Toc10425" w:history="1">
        <w:r>
          <w:rPr>
            <w:rFonts w:ascii="仿宋" w:eastAsia="仿宋" w:hAnsi="仿宋" w:cs="仿宋" w:hint="eastAsia"/>
            <w:lang w:eastAsia="zh-CN"/>
          </w:rPr>
          <w:t>(一)、建筑工程设计原则</w:t>
        </w:r>
        <w:r>
          <w:tab/>
        </w:r>
        <w:r>
          <w:fldChar w:fldCharType="begin"/>
        </w:r>
        <w:r>
          <w:instrText xml:space="preserve"> PAGEREF _Toc10425 \h </w:instrText>
        </w:r>
        <w:r>
          <w:fldChar w:fldCharType="separate"/>
        </w:r>
        <w:r>
          <w:t>48</w:t>
        </w:r>
        <w:r>
          <w:fldChar w:fldCharType="end"/>
        </w:r>
      </w:hyperlink>
    </w:p>
    <w:p>
      <w:pPr>
        <w:pStyle w:val="TOC2"/>
        <w:tabs>
          <w:tab w:val="right" w:leader="dot" w:pos="8306"/>
        </w:tabs>
      </w:pPr>
      <w:hyperlink w:anchor="_Toc18086" w:history="1">
        <w:r>
          <w:rPr>
            <w:rFonts w:ascii="仿宋" w:eastAsia="仿宋" w:hAnsi="仿宋" w:cs="仿宋" w:hint="eastAsia"/>
            <w:lang w:eastAsia="zh-CN"/>
          </w:rPr>
          <w:t>(二)、土建工程建设指标</w:t>
        </w:r>
        <w:r>
          <w:tab/>
        </w:r>
        <w:r>
          <w:fldChar w:fldCharType="begin"/>
        </w:r>
        <w:r>
          <w:instrText xml:space="preserve"> PAGEREF _Toc18086 \h </w:instrText>
        </w:r>
        <w:r>
          <w:fldChar w:fldCharType="separate"/>
        </w:r>
        <w:r>
          <w:t>51</w:t>
        </w:r>
        <w:r>
          <w:fldChar w:fldCharType="end"/>
        </w:r>
      </w:hyperlink>
    </w:p>
    <w:p>
      <w:pPr>
        <w:pStyle w:val="TOC1"/>
        <w:tabs>
          <w:tab w:val="right" w:leader="dot" w:pos="8306"/>
        </w:tabs>
      </w:pPr>
      <w:hyperlink w:anchor="_Toc13157" w:history="1">
        <w:r>
          <w:rPr>
            <w:rFonts w:ascii="仿宋" w:eastAsia="仿宋" w:hAnsi="仿宋" w:cs="仿宋" w:hint="eastAsia"/>
            <w:lang w:eastAsia="zh-CN"/>
          </w:rPr>
          <w:t>十五、利益相关者分析与沟通计划</w:t>
        </w:r>
        <w:r>
          <w:tab/>
        </w:r>
        <w:r>
          <w:fldChar w:fldCharType="begin"/>
        </w:r>
        <w:r>
          <w:instrText xml:space="preserve"> PAGEREF _Toc13157 \h </w:instrText>
        </w:r>
        <w:r>
          <w:fldChar w:fldCharType="separate"/>
        </w:r>
        <w:r>
          <w:t>53</w:t>
        </w:r>
        <w:r>
          <w:fldChar w:fldCharType="end"/>
        </w:r>
      </w:hyperlink>
    </w:p>
    <w:p>
      <w:pPr>
        <w:pStyle w:val="TOC2"/>
        <w:tabs>
          <w:tab w:val="right" w:leader="dot" w:pos="8306"/>
        </w:tabs>
      </w:pPr>
      <w:hyperlink w:anchor="_Toc22725" w:history="1">
        <w:r>
          <w:rPr>
            <w:rFonts w:ascii="仿宋" w:eastAsia="仿宋" w:hAnsi="仿宋" w:cs="仿宋" w:hint="eastAsia"/>
            <w:lang w:eastAsia="zh-CN"/>
          </w:rPr>
          <w:t>(一)、利益相关者分析</w:t>
        </w:r>
        <w:r>
          <w:tab/>
        </w:r>
        <w:r>
          <w:fldChar w:fldCharType="begin"/>
        </w:r>
        <w:r>
          <w:instrText xml:space="preserve"> PAGEREF _Toc22725 \h </w:instrText>
        </w:r>
        <w:r>
          <w:fldChar w:fldCharType="separate"/>
        </w:r>
        <w:r>
          <w:t>53</w:t>
        </w:r>
        <w:r>
          <w:fldChar w:fldCharType="end"/>
        </w:r>
      </w:hyperlink>
    </w:p>
    <w:p>
      <w:pPr>
        <w:pStyle w:val="TOC2"/>
        <w:tabs>
          <w:tab w:val="right" w:leader="dot" w:pos="8306"/>
        </w:tabs>
      </w:pPr>
      <w:hyperlink w:anchor="_Toc10299" w:history="1">
        <w:r>
          <w:rPr>
            <w:rFonts w:ascii="仿宋" w:eastAsia="仿宋" w:hAnsi="仿宋" w:cs="仿宋" w:hint="eastAsia"/>
            <w:lang w:eastAsia="zh-CN"/>
          </w:rPr>
          <w:t>(二)、沟通计划</w:t>
        </w:r>
        <w:r>
          <w:tab/>
        </w:r>
        <w:r>
          <w:fldChar w:fldCharType="begin"/>
        </w:r>
        <w:r>
          <w:instrText xml:space="preserve"> PAGEREF _Toc10299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95"/>
      <w:r>
        <w:rPr>
          <w:rFonts w:ascii="仿宋" w:eastAsia="仿宋" w:hAnsi="仿宋" w:cs="仿宋" w:hint="eastAsia"/>
          <w:sz w:val="28"/>
          <w:lang w:eastAsia="zh-CN"/>
        </w:rPr>
        <w:t>一、硼酸项目可持续发展</w:t>
      </w:r>
      <w:bookmarkEnd w:id="2"/>
    </w:p>
    <w:p>
      <w:pPr>
        <w:pStyle w:val="Heading2"/>
        <w:rPr>
          <w:rFonts w:ascii="仿宋" w:eastAsia="仿宋" w:hAnsi="仿宋" w:cs="仿宋" w:hint="eastAsia"/>
          <w:lang w:eastAsia="zh-CN"/>
        </w:rPr>
      </w:pPr>
      <w:bookmarkStart w:id="3" w:name="_Toc61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酸项目中，硼酸项目团队着眼于未来，明确了可持续发展的战略方向。制定的具体可持续发展目标包括降低资源使用、采用环保技术、最大化社会效益等。这一步骤不仅有助于硼酸项目在环保和社会责任方面达到最高标准，也为未来提供了明确的指引，确保硼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可持续实践的融入硼酸项目管理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硼酸项目管理周期。从硼酸项目规划开始，硼酸项目团队就考虑了环境和社会的因素。在执行阶段，硼酸项目团队积极推动绿色技术的应用，优化资源利用。此外，关注员工的社会责任，通过培训和沟通活动提高员工对可持续发展的认知，使他们能够在日常工作中践行可持续实践。这些举措不仅为硼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5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扎根于硼酸项目的可持续发展理念，我们深信环保与社会责任是硼酸项目成功的关键支柱。在硼酸项目的每一步，我们都致力于通过创新和实践，履行对环境和社会的坚定责任。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团队通过引入先进的环保技术、建立高效的废物处理系统以及推动能源节约措施，积极履行环保责任。定期的环保监测和评估确保硼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不仅致力于自身可持续发展，还注重对社会的回馈。通过支持社区硼酸项目、参与慈善事业、提供培训机会等方式，硼酸项目积极履行社会责任。与当地社区建立积极互动，关注员工的工作与生活平衡，以及员工的身心健康，是硼酸项目在社会责任层面的关键举措。这样的实践不仅增强了硼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232"/>
      <w:r>
        <w:rPr>
          <w:rFonts w:ascii="仿宋" w:eastAsia="仿宋" w:hAnsi="仿宋" w:cs="仿宋" w:hint="eastAsia"/>
          <w:sz w:val="28"/>
          <w:lang w:eastAsia="zh-CN"/>
        </w:rPr>
        <w:t>二、硼酸项目危机管理</w:t>
      </w:r>
      <w:bookmarkEnd w:id="5"/>
    </w:p>
    <w:p>
      <w:pPr>
        <w:pStyle w:val="Heading2"/>
        <w:rPr>
          <w:rFonts w:ascii="仿宋" w:eastAsia="仿宋" w:hAnsi="仿宋" w:cs="仿宋" w:hint="eastAsia"/>
          <w:lang w:eastAsia="zh-CN"/>
        </w:rPr>
      </w:pPr>
      <w:bookmarkStart w:id="6" w:name="_Toc3220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硼酸项目危机管理中，危机预警与识别是确保硼酸项目稳健运行的核心步骤。通过建立全面的监测机制，硼酸项目团队旨在及时发现和理解潜在的风险和危机因素，以便采取及时的预防和应对措施，确保硼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首先，通过深入的风险评估，硼酸项目团队全面分析了整个硼酸项目和各个阶段可能存在的威胁。这包括准确评估每个潜在风险的发生概率和可能影响的程度，为后续危机预警提供了有力支持。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硼酸项目团队着重于明确定义硼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硼酸项目进展的持续监控，团队能够及时发现潜在问题并作出迅速反应。硼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在这一阶段，团队的专业素养和反应速度将发挥至关重要的作用，以确保潜在危机能够在初期得到有效的处理，最大程度地减轻负面影响。通过危机预警与识别，硼酸项目得以更有序、可控地推进。</w:t>
      </w:r>
    </w:p>
    <w:p>
      <w:pPr>
        <w:pStyle w:val="Heading2"/>
        <w:ind w:firstLine="560" w:firstLineChars="200"/>
        <w:rPr>
          <w:rFonts w:ascii="仿宋" w:eastAsia="仿宋" w:hAnsi="仿宋" w:cs="仿宋" w:hint="eastAsia"/>
          <w:sz w:val="28"/>
          <w:lang w:eastAsia="zh-CN"/>
        </w:rPr>
      </w:pPr>
      <w:bookmarkStart w:id="7" w:name="_Toc2815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在危机发生时，硼酸项目团队立即行动，成立了应急小组。该小组的任务是迅速制定并实施紧急应对措施，以最小化潜在损失。以下是采取的主要措施：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暂停硼酸项目进度：为遏制危机蔓延，硼酸项目暂时停止进行，以便全面评估当前状况。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资源重新分配：重新评估硼酸项目资源的分配，确保最大限度地减小损失。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实时沟通：与关键利益相关者建立实时沟通机制，向他们传递硼酸项目危机的实际状况，保障硼酸项目核心利益。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在紧急应对的同时，硼酸项目团队强调了团队协作和有效沟通的重要性。以下是团队协作的关键举措：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信息共享机制：建立了信息共享平台，确保团队成员能够及时获取硼酸项目危机的实时信息。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领导者沟通：硼酸项目领导者通过定期会议和即时沟通工具，指导团队应对危机，保持团队稳定运行。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随着危机得到初步控制，硼酸项目团队转向制定恢复计划，以确保硼酸项目能够从中迅速恢复。主要恢复计划包括：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修复受损的进度计划：重新评估硼酸项目进度，制定修复计划，确保硼酸项目尽快回归正常进程。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重新调整资源分配：优化资源分配，确保硼酸项目在有限资源下高效运转。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风险管理机制加强：对硼酸项目风险进行全面评估，制定更强化的风险管理策略，以预防未来可能的危机。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857"/>
      <w:r>
        <w:rPr>
          <w:rFonts w:ascii="仿宋" w:eastAsia="仿宋" w:hAnsi="仿宋" w:cs="仿宋" w:hint="eastAsia"/>
          <w:sz w:val="28"/>
          <w:lang w:eastAsia="zh-CN"/>
        </w:rPr>
        <w:t>三、硼酸项目土建工程</w:t>
      </w:r>
      <w:bookmarkEnd w:id="8"/>
    </w:p>
    <w:p>
      <w:pPr>
        <w:pStyle w:val="Heading2"/>
        <w:rPr>
          <w:rFonts w:ascii="仿宋" w:eastAsia="仿宋" w:hAnsi="仿宋" w:cs="仿宋" w:hint="eastAsia"/>
          <w:lang w:eastAsia="zh-CN"/>
        </w:rPr>
      </w:pPr>
      <w:bookmarkStart w:id="9" w:name="_Toc2969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在硼酸项目的建筑工程设计中，我们将秉承一系列重要的设计原则，以确保硼酸项目建筑在功能、美观、可持续性等方面达到最佳效果。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首要原则是确保建筑的功能性得到最大化的发挥。我们将充分理解硼酸项目的实际需求，合理布局各个功能区域，保证建筑在满足业务需求的同时，提供高效的工作环境。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在建筑设计中，我们将综合考虑建设和运营成本。通过精细的经济效益分析，确保设计方案在高效利用资源的同时，对硼酸项目的长期盈利能力有积极的贡献。</w:t>
      </w:r>
    </w:p>
    <w:p>
      <w:pPr>
        <w:pStyle w:val="Heading2"/>
        <w:ind w:firstLine="560" w:firstLineChars="200"/>
        <w:rPr>
          <w:rFonts w:ascii="仿宋" w:eastAsia="仿宋" w:hAnsi="仿宋" w:cs="仿宋" w:hint="eastAsia"/>
          <w:sz w:val="28"/>
          <w:lang w:eastAsia="zh-CN"/>
        </w:rPr>
      </w:pPr>
      <w:bookmarkStart w:id="10" w:name="_Toc1542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酸项目的土建工程设计中，我们将精准设定设计年限，结合硼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硼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3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硼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硼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硼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11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本期工程硼酸项目预计总建筑面积XXX平方米，其中：计容建筑面积XXX平方米，计划建筑工程投资XX万元，占硼酸项目总投资的XX%。</w:t>
      </w:r>
    </w:p>
    <w:p>
      <w:pPr>
        <w:pStyle w:val="Heading1"/>
        <w:ind w:firstLine="560" w:firstLineChars="200"/>
        <w:rPr>
          <w:rFonts w:ascii="仿宋" w:eastAsia="仿宋" w:hAnsi="仿宋" w:cs="仿宋" w:hint="eastAsia"/>
          <w:sz w:val="28"/>
          <w:lang w:eastAsia="zh-CN"/>
        </w:rPr>
      </w:pPr>
      <w:bookmarkStart w:id="13" w:name="_Toc19286"/>
      <w:r>
        <w:rPr>
          <w:rFonts w:ascii="仿宋" w:eastAsia="仿宋" w:hAnsi="仿宋" w:cs="仿宋" w:hint="eastAsia"/>
          <w:sz w:val="28"/>
          <w:lang w:eastAsia="zh-CN"/>
        </w:rPr>
        <w:t>四、硼酸项目建设背景及必要性分析</w:t>
      </w:r>
      <w:bookmarkEnd w:id="13"/>
    </w:p>
    <w:p>
      <w:pPr>
        <w:pStyle w:val="Heading2"/>
        <w:rPr>
          <w:rFonts w:ascii="仿宋" w:eastAsia="仿宋" w:hAnsi="仿宋" w:cs="仿宋" w:hint="eastAsia"/>
          <w:lang w:eastAsia="zh-CN"/>
        </w:rPr>
      </w:pPr>
      <w:bookmarkStart w:id="14" w:name="_Toc3277"/>
      <w:r>
        <w:rPr>
          <w:rFonts w:ascii="仿宋" w:eastAsia="仿宋" w:hAnsi="仿宋" w:cs="仿宋" w:hint="eastAsia"/>
          <w:lang w:eastAsia="zh-CN"/>
        </w:rPr>
        <w:t>(一)、硼酸项目背景分析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硼酸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我们的背景分析将深入挖掘当前行业的发展趋势，通过对竞争态势的全面审视，找到硼酸项目在这个潮流中的定位。同时，我们将关注行业内涌现的新兴机遇，以便硼酸项目更好地融入行业发展的潮流中。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硼酸项目提供了强大的发展动力。我们将聚焦于行业内最新的技术发展趋势，包括但不限于人工智能、大数据分析、物联网等领域。通过深度的技术研究，我们将确保硼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硼酸项目发展的源泉。我们将投入更多的精力对市场需求进行深入剖析，超越表面的需求，深入挖掘潜在的市场痛点和机遇。通过对市场需求的细致了解，硼酸项目将更有针对性地设计解决方案，满足市场的多样化需求，从而更好地促进硼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硼酸项目战略至关重要。我们将对竞争态势进行更为深入的分析，包括但不限于市场份额、产品特点、客户满意度等多个维度。通过深度的竞争分析，硼酸项目将能够更准确地把握市场脉搏，制定具有竞争力的硼酸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硼酸项目的发展具有直接的影响。我们将进行更为全面的法规和政策分析，了解行业发展中的潜在法律风险和合规挑战。通过充分了解和遵守相关法规，硼酸项目将确保在法律框架内合法合规运营，为硼酸项目的稳健发展提供有力支持。</w:t>
      </w:r>
    </w:p>
    <w:p>
      <w:pPr>
        <w:pStyle w:val="Heading2"/>
        <w:ind w:firstLine="560" w:firstLineChars="200"/>
        <w:rPr>
          <w:rFonts w:ascii="仿宋" w:eastAsia="仿宋" w:hAnsi="仿宋" w:cs="仿宋" w:hint="eastAsia"/>
          <w:sz w:val="28"/>
          <w:lang w:eastAsia="zh-CN"/>
        </w:rPr>
      </w:pPr>
      <w:bookmarkStart w:id="15" w:name="_Toc29575"/>
      <w:r>
        <w:rPr>
          <w:rFonts w:ascii="仿宋" w:eastAsia="仿宋" w:hAnsi="仿宋" w:cs="仿宋" w:hint="eastAsia"/>
          <w:sz w:val="28"/>
          <w:lang w:eastAsia="zh-CN"/>
        </w:rPr>
        <w:t>(二)、硼酸项目建设必要性分析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建设的迫切性源于对行业发展趋势的深刻洞察。我们正处于一个行业变革的时代，科技创新、数字化转型成为企业发展的关键动力。硼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建设不仅仅是为了跟上潮流，更是为了通过技术创新推动企业的持续发展。通过引入先进的技术和解决方案，硼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硼酸项目的建设成为必然选择，通过提高产品质量、拓展服务领域，从而在竞争中获得更多的机会。硼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硼酸项目建设的必要性体现在对客户需求更精准的满足。通过硼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建设的背后是对企业持续创新的追求。只有通过不断创新，企业才能在竞争中立于不败之地。硼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181"/>
      <w:r>
        <w:rPr>
          <w:rFonts w:ascii="仿宋" w:eastAsia="仿宋" w:hAnsi="仿宋" w:cs="仿宋" w:hint="eastAsia"/>
          <w:sz w:val="28"/>
          <w:lang w:eastAsia="zh-CN"/>
        </w:rPr>
        <w:t>五、硼酸项目文档管理</w:t>
      </w:r>
      <w:bookmarkEnd w:id="16"/>
    </w:p>
    <w:p>
      <w:pPr>
        <w:pStyle w:val="Heading2"/>
        <w:rPr>
          <w:rFonts w:ascii="仿宋" w:eastAsia="仿宋" w:hAnsi="仿宋" w:cs="仿宋" w:hint="eastAsia"/>
          <w:lang w:eastAsia="zh-CN"/>
        </w:rPr>
      </w:pPr>
      <w:bookmarkStart w:id="17" w:name="_Toc1514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硼酸项目高度重视文档的质量和准确性，以支持硼酸项目的各项活动和决策。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文档的编制始于硼酸项目计划的初期，我们制定了详细的文档编制计划，明确了每个文档的内容、格式和编写责任人。在硼酸项目启动阶段，我们首先编制了硼酸项目章程，明确定义了硼酸项目的目标、范围、风险等关键要素。随后，硼酸项目团队根据计划陆续编制了需求文档、设计文档、测试文档等各类文档，确保硼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硼酸项目管理中的重要环节，旨在确保硼酸项目文档符合质量标准和硼酸项目需求。在硼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除了内部审查，我们还进行了外部审查，邀请硼酸项目相关利益方和专业领域的专家对文档进行独立审查。这有助于获取更全面、客观的反馈，确保硼酸项目文档不仅符合内部标准，也满足外部需求。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硼酸项目在文档编制与审查方面建立了严格的管理机制，通过规范的流程和多维度的审查，确保硼酸项目文档的质量、准确性和可靠性，为硼酸项目的顺利推进提供了有力支持。</w:t>
      </w:r>
    </w:p>
    <w:p>
      <w:pPr>
        <w:pStyle w:val="Heading2"/>
        <w:ind w:firstLine="560" w:firstLineChars="200"/>
        <w:rPr>
          <w:rFonts w:ascii="仿宋" w:eastAsia="仿宋" w:hAnsi="仿宋" w:cs="仿宋" w:hint="eastAsia"/>
          <w:sz w:val="28"/>
          <w:lang w:eastAsia="zh-CN"/>
        </w:rPr>
      </w:pPr>
      <w:bookmarkStart w:id="18" w:name="_Toc3162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在硼酸项目中，我们致力于优化文档发布与分发过程，以确保信息的高效传递和团队间协作的顺畅进行。以下是我们采取的关键优化策略：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我们通过多渠道发布文档，包括电子邮件、硼酸项目管理平台、内部网站等，以满足不同团队成员的偏好和需求。多渠道发布确保了信息的全面覆盖。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我们采用了精细的权限控制，确保只有授权人员可以访问敏感信息。这种安全措施保护了硼酸项目文档的机密性，防止了未经授权的信息泄露。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708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文档存档与归档是硼酸项目生命周期中一个至关重要的环节，直接关系到硼酸项目信息的长期保存和历史记录的完整性。在硼酸项目中，我们实施了一系列有效的文档存档与归档管理策略：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0431"/>
      <w:r>
        <w:rPr>
          <w:rFonts w:ascii="仿宋" w:eastAsia="仿宋" w:hAnsi="仿宋" w:cs="仿宋" w:hint="eastAsia"/>
          <w:sz w:val="28"/>
          <w:lang w:eastAsia="zh-CN"/>
        </w:rPr>
        <w:t>六、硼酸项目绩效评估</w:t>
      </w:r>
      <w:bookmarkEnd w:id="20"/>
    </w:p>
    <w:p>
      <w:pPr>
        <w:pStyle w:val="Heading2"/>
        <w:rPr>
          <w:rFonts w:ascii="仿宋" w:eastAsia="仿宋" w:hAnsi="仿宋" w:cs="仿宋" w:hint="eastAsia"/>
          <w:lang w:eastAsia="zh-CN"/>
        </w:rPr>
      </w:pPr>
      <w:bookmarkStart w:id="21" w:name="_Toc18147"/>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https://d.book118.com/578013011123006036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82826"/>
    <w:rsid w:val="1B2828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1301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2024-02-11T14:53:00Z</dcterms:created>
  <dcterms:modified xsi:type="dcterms:W3CDTF">2024-02-11T14:53:13Z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19D7A2DA72494BD98C42662F41BC941D_11</vt:lpwstr>
  </property>
  <property fmtid="{D5CDD505-2E9C-101B-9397-08002B2CF9AE}" pid="3" name="KSOProductBuildVer">
    <vt:lpwstr>2052-12.1.0.16250</vt:lpwstr>
  </property>
</Properties>
</file>