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pStyle w:val="BodyText"/>
        <w:spacing w:before="134" w:line="314" w:lineRule="exact"/>
        <w:ind w:left="12"/>
        <w:rPr>
          <w:sz w:val="21"/>
          <w:szCs w:val="21"/>
        </w:rPr>
      </w:pPr>
      <w:r>
        <w:pict>
          <v:shape id="_x0000_s1025" style="width:482.65pt;height:0.75pt;margin-top:212.36pt;margin-left:70.44pt;mso-position-horizontal-relative:page;mso-position-vertical-relative:page;position:absolute;z-index:251659264" coordorigin="0,0" coordsize="9652,15" o:allowincell="f" path="m7,7l9645,7e" filled="f" strokecolor="black" strokeweight="0.72pt">
            <v:stroke endcap="round"/>
          </v:shape>
        </w:pict>
      </w:r>
      <w:r>
        <w:pict>
          <v:shape id="_x0000_s1026" style="width:482.65pt;height:0.75pt;margin-top:728.12pt;margin-left:70.44pt;mso-position-horizontal-relative:page;mso-position-vertical-relative:page;position:absolute;z-index:251658240" coordorigin="0,0" coordsize="9652,15" o:allowincell="f" path="m7,7l9645,7e" filled="f" strokecolor="black" strokeweight="0.72pt">
            <v:stroke endcap="round"/>
          </v:shape>
        </w:pict>
      </w:r>
      <w:r>
        <w:rPr>
          <w:rFonts w:ascii="Times New Roman" w:eastAsia="Times New Roman" w:hAnsi="Times New Roman" w:cs="Times New Roman"/>
          <w:spacing w:val="-1"/>
          <w:position w:val="10"/>
          <w:sz w:val="21"/>
          <w:szCs w:val="21"/>
        </w:rPr>
        <w:t xml:space="preserve">ICS  </w:t>
      </w:r>
      <w:r>
        <w:rPr>
          <w:spacing w:val="-1"/>
          <w:position w:val="10"/>
          <w:sz w:val="21"/>
          <w:szCs w:val="21"/>
        </w:rPr>
        <w:t>65.020.20</w:t>
      </w:r>
    </w:p>
    <w:p>
      <w:pPr>
        <w:pStyle w:val="BodyText"/>
        <w:spacing w:line="181" w:lineRule="auto"/>
        <w:ind w:left="17"/>
        <w:rPr>
          <w:sz w:val="21"/>
          <w:szCs w:val="21"/>
        </w:rPr>
      </w:pPr>
      <w:r>
        <w:rPr>
          <w:spacing w:val="-5"/>
          <w:sz w:val="21"/>
          <w:szCs w:val="21"/>
        </w:rPr>
        <w:t>B</w:t>
      </w:r>
      <w:r>
        <w:rPr>
          <w:spacing w:val="10"/>
          <w:sz w:val="21"/>
          <w:szCs w:val="21"/>
        </w:rPr>
        <w:t xml:space="preserve"> </w:t>
      </w:r>
      <w:r>
        <w:rPr>
          <w:spacing w:val="-5"/>
          <w:sz w:val="21"/>
          <w:szCs w:val="21"/>
        </w:rPr>
        <w:t>30</w:t>
      </w:r>
    </w:p>
    <w:p>
      <w:pPr>
        <w:spacing w:line="256" w:lineRule="auto"/>
        <w:rPr>
          <w:rFonts w:ascii="Arial"/>
          <w:sz w:val="21"/>
        </w:rPr>
      </w:pPr>
    </w:p>
    <w:p>
      <w:pPr>
        <w:spacing w:line="256" w:lineRule="auto"/>
        <w:rPr>
          <w:rFonts w:ascii="Arial"/>
          <w:sz w:val="21"/>
        </w:rPr>
      </w:pPr>
    </w:p>
    <w:p>
      <w:pPr>
        <w:spacing w:line="256" w:lineRule="auto"/>
        <w:rPr>
          <w:rFonts w:ascii="Arial"/>
          <w:sz w:val="21"/>
        </w:rPr>
      </w:pPr>
    </w:p>
    <w:p>
      <w:pPr>
        <w:spacing w:line="256" w:lineRule="auto"/>
        <w:rPr>
          <w:rFonts w:ascii="Arial"/>
          <w:sz w:val="21"/>
        </w:rPr>
      </w:pPr>
    </w:p>
    <w:p>
      <w:pPr>
        <w:pStyle w:val="BodyText"/>
        <w:spacing w:before="156" w:line="221" w:lineRule="auto"/>
        <w:ind w:left="29"/>
        <w:rPr>
          <w:sz w:val="48"/>
          <w:szCs w:val="48"/>
        </w:rPr>
      </w:pPr>
      <w:r>
        <w:rPr>
          <w:sz w:val="48"/>
          <w:szCs w:val="48"/>
        </w:rPr>
        <w:t>西</w:t>
      </w:r>
    </w:p>
    <w:p>
      <w:pPr>
        <w:spacing w:line="14" w:lineRule="auto"/>
        <w:rPr>
          <w:rFonts w:ascii="Arial"/>
          <w:sz w:val="2"/>
        </w:rPr>
      </w:pPr>
      <w:r>
        <w:rPr>
          <w:rFonts w:ascii="Arial" w:eastAsia="Arial" w:hAnsi="Arial" w:cs="Arial"/>
          <w:sz w:val="2"/>
          <w:szCs w:val="2"/>
        </w:rPr>
        <w:br w:type="column"/>
      </w:r>
    </w:p>
    <w:p>
      <w:pPr>
        <w:spacing w:line="402" w:lineRule="auto"/>
        <w:rPr>
          <w:rFonts w:ascii="Arial"/>
          <w:sz w:val="21"/>
        </w:rPr>
      </w:pPr>
    </w:p>
    <w:p>
      <w:pPr>
        <w:spacing w:before="276" w:line="188" w:lineRule="auto"/>
        <w:ind w:left="3615"/>
        <w:outlineLvl w:val="0"/>
        <w:rPr>
          <w:rFonts w:ascii="Times New Roman" w:eastAsia="Times New Roman" w:hAnsi="Times New Roman" w:cs="Times New Roman"/>
          <w:sz w:val="96"/>
          <w:szCs w:val="96"/>
        </w:rPr>
      </w:pPr>
      <w:r>
        <w:rPr>
          <w:rFonts w:ascii="Times New Roman" w:eastAsia="Times New Roman" w:hAnsi="Times New Roman" w:cs="Times New Roman"/>
          <w:b/>
          <w:bCs/>
          <w:spacing w:val="81"/>
          <w:w w:val="114"/>
          <w:sz w:val="96"/>
          <w:szCs w:val="96"/>
        </w:rPr>
        <w:t>DB6101</w:t>
      </w:r>
    </w:p>
    <w:p>
      <w:pPr>
        <w:pStyle w:val="BodyText"/>
        <w:spacing w:before="295" w:line="217" w:lineRule="auto"/>
        <w:rPr>
          <w:sz w:val="48"/>
          <w:szCs w:val="48"/>
        </w:rPr>
      </w:pPr>
      <w:r>
        <w:rPr>
          <w:spacing w:val="-24"/>
          <w:sz w:val="48"/>
          <w:szCs w:val="48"/>
        </w:rPr>
        <w:t>安</w:t>
      </w:r>
      <w:r>
        <w:rPr>
          <w:spacing w:val="22"/>
          <w:sz w:val="48"/>
          <w:szCs w:val="48"/>
        </w:rPr>
        <w:t xml:space="preserve">    </w:t>
      </w:r>
      <w:r>
        <w:rPr>
          <w:spacing w:val="-24"/>
          <w:sz w:val="48"/>
          <w:szCs w:val="48"/>
        </w:rPr>
        <w:t>市</w:t>
      </w:r>
      <w:r>
        <w:rPr>
          <w:spacing w:val="19"/>
          <w:sz w:val="48"/>
          <w:szCs w:val="48"/>
        </w:rPr>
        <w:t xml:space="preserve">    </w:t>
      </w:r>
      <w:r>
        <w:rPr>
          <w:spacing w:val="-24"/>
          <w:sz w:val="48"/>
          <w:szCs w:val="48"/>
        </w:rPr>
        <w:t>地</w:t>
      </w:r>
      <w:r>
        <w:rPr>
          <w:spacing w:val="20"/>
          <w:sz w:val="48"/>
          <w:szCs w:val="48"/>
        </w:rPr>
        <w:t xml:space="preserve">    </w:t>
      </w:r>
      <w:r>
        <w:rPr>
          <w:spacing w:val="-24"/>
          <w:sz w:val="48"/>
          <w:szCs w:val="48"/>
        </w:rPr>
        <w:t>方</w:t>
      </w:r>
      <w:r>
        <w:rPr>
          <w:spacing w:val="17"/>
          <w:sz w:val="48"/>
          <w:szCs w:val="48"/>
        </w:rPr>
        <w:t xml:space="preserve">    </w:t>
      </w:r>
      <w:r>
        <w:rPr>
          <w:spacing w:val="-24"/>
          <w:sz w:val="48"/>
          <w:szCs w:val="48"/>
        </w:rPr>
        <w:t>标</w:t>
      </w:r>
      <w:r>
        <w:rPr>
          <w:spacing w:val="19"/>
          <w:sz w:val="48"/>
          <w:szCs w:val="48"/>
        </w:rPr>
        <w:t xml:space="preserve">    </w:t>
      </w:r>
      <w:r>
        <w:rPr>
          <w:spacing w:val="-24"/>
          <w:sz w:val="48"/>
          <w:szCs w:val="48"/>
        </w:rPr>
        <w:t>准</w:t>
      </w:r>
    </w:p>
    <w:p>
      <w:pPr>
        <w:spacing w:line="241" w:lineRule="auto"/>
        <w:rPr>
          <w:rFonts w:ascii="Arial"/>
          <w:sz w:val="21"/>
        </w:rPr>
      </w:pPr>
    </w:p>
    <w:p>
      <w:pPr>
        <w:pStyle w:val="BodyText"/>
        <w:spacing w:before="88" w:line="206" w:lineRule="auto"/>
        <w:ind w:left="5526" w:right="307" w:hanging="242"/>
        <w:rPr>
          <w:rFonts w:ascii="Microsoft YaHei" w:eastAsia="Microsoft YaHei" w:hAnsi="Microsoft YaHei" w:cs="Microsoft YaHei"/>
          <w:sz w:val="21"/>
          <w:szCs w:val="21"/>
        </w:rPr>
      </w:pPr>
      <w:r>
        <w:rPr>
          <w:rFonts w:ascii="Times New Roman" w:eastAsia="Times New Roman" w:hAnsi="Times New Roman" w:cs="Times New Roman"/>
        </w:rPr>
        <w:t>DB</w:t>
      </w:r>
      <w:r>
        <w:rPr>
          <w:rFonts w:ascii="Times New Roman" w:eastAsia="Times New Roman" w:hAnsi="Times New Roman" w:cs="Times New Roman"/>
          <w:spacing w:val="3"/>
        </w:rPr>
        <w:t xml:space="preserve"> </w:t>
      </w:r>
      <w:r>
        <w:rPr>
          <w:spacing w:val="3"/>
        </w:rPr>
        <w:t>6101/T</w:t>
      </w:r>
      <w:r>
        <w:rPr>
          <w:spacing w:val="38"/>
        </w:rPr>
        <w:t xml:space="preserve"> </w:t>
      </w:r>
      <w:r>
        <w:rPr>
          <w:spacing w:val="3"/>
        </w:rPr>
        <w:t>14</w:t>
      </w:r>
      <w:r>
        <w:rPr>
          <w:rFonts w:ascii="Times New Roman" w:eastAsia="Times New Roman" w:hAnsi="Times New Roman" w:cs="Times New Roman"/>
          <w:spacing w:val="3"/>
        </w:rPr>
        <w:t>—</w:t>
      </w:r>
      <w:r>
        <w:rPr>
          <w:spacing w:val="3"/>
        </w:rPr>
        <w:t>2019</w:t>
      </w:r>
      <w:r>
        <w:t xml:space="preserve"> </w:t>
      </w:r>
      <w:r>
        <w:rPr>
          <w:rFonts w:ascii="Microsoft YaHei" w:eastAsia="Microsoft YaHei" w:hAnsi="Microsoft YaHei" w:cs="Microsoft YaHei"/>
          <w:spacing w:val="-15"/>
          <w:sz w:val="21"/>
          <w:szCs w:val="21"/>
        </w:rPr>
        <w:t>代替  DB  6101/T</w:t>
      </w:r>
      <w:r>
        <w:rPr>
          <w:rFonts w:ascii="Microsoft YaHei" w:eastAsia="Microsoft YaHei" w:hAnsi="Microsoft YaHei" w:cs="Microsoft YaHei"/>
          <w:spacing w:val="2"/>
          <w:sz w:val="21"/>
          <w:szCs w:val="21"/>
        </w:rPr>
        <w:t xml:space="preserve">  </w:t>
      </w:r>
      <w:r>
        <w:rPr>
          <w:rFonts w:ascii="Microsoft YaHei" w:eastAsia="Microsoft YaHei" w:hAnsi="Microsoft YaHei" w:cs="Microsoft YaHei"/>
          <w:spacing w:val="-15"/>
          <w:sz w:val="21"/>
          <w:szCs w:val="21"/>
        </w:rPr>
        <w:t>14-20</w:t>
      </w:r>
      <w:r>
        <w:rPr>
          <w:rFonts w:ascii="Microsoft YaHei" w:eastAsia="Microsoft YaHei" w:hAnsi="Microsoft YaHei" w:cs="Microsoft YaHei"/>
          <w:spacing w:val="-16"/>
          <w:sz w:val="21"/>
          <w:szCs w:val="21"/>
        </w:rPr>
        <w:t>10</w:t>
      </w:r>
    </w:p>
    <w:p>
      <w:pPr>
        <w:spacing w:line="206" w:lineRule="auto"/>
        <w:rPr>
          <w:rFonts w:ascii="Microsoft YaHei" w:eastAsia="Microsoft YaHei" w:hAnsi="Microsoft YaHei" w:cs="Microsoft YaHei"/>
          <w:sz w:val="21"/>
          <w:szCs w:val="21"/>
        </w:rPr>
        <w:sectPr>
          <w:pgSz w:w="11900" w:h="16840"/>
          <w:pgMar w:top="514" w:right="812" w:bottom="0" w:left="1408" w:header="0" w:footer="0" w:gutter="0"/>
          <w:cols w:num="2" w:space="708" w:equalWidth="0">
            <w:col w:w="1440" w:space="100"/>
            <w:col w:w="8141" w:space="0"/>
          </w:cols>
        </w:sectPr>
      </w:pPr>
    </w:p>
    <w:p>
      <w:pPr>
        <w:spacing w:line="244" w:lineRule="auto"/>
        <w:rPr>
          <w:rFonts w:ascii="Arial"/>
          <w:sz w:val="21"/>
        </w:rPr>
      </w:pPr>
    </w:p>
    <w:p>
      <w:pPr>
        <w:spacing w:line="244" w:lineRule="auto"/>
        <w:rPr>
          <w:rFonts w:ascii="Arial"/>
          <w:sz w:val="21"/>
        </w:rPr>
      </w:pPr>
    </w:p>
    <w:p>
      <w:pPr>
        <w:spacing w:line="244" w:lineRule="auto"/>
        <w:rPr>
          <w:rFonts w:ascii="Arial"/>
          <w:sz w:val="21"/>
        </w:rPr>
      </w:pPr>
    </w:p>
    <w:p>
      <w:pPr>
        <w:spacing w:line="244" w:lineRule="auto"/>
        <w:rPr>
          <w:rFonts w:ascii="Arial"/>
          <w:sz w:val="21"/>
        </w:rPr>
      </w:pPr>
    </w:p>
    <w:p>
      <w:pPr>
        <w:spacing w:line="245" w:lineRule="auto"/>
        <w:rPr>
          <w:rFonts w:ascii="Arial"/>
          <w:sz w:val="21"/>
        </w:rPr>
      </w:pPr>
    </w:p>
    <w:p>
      <w:pPr>
        <w:spacing w:line="245" w:lineRule="auto"/>
        <w:rPr>
          <w:rFonts w:ascii="Arial"/>
          <w:sz w:val="21"/>
        </w:rPr>
      </w:pPr>
    </w:p>
    <w:p>
      <w:pPr>
        <w:spacing w:line="245" w:lineRule="auto"/>
        <w:rPr>
          <w:rFonts w:ascii="Arial"/>
          <w:sz w:val="21"/>
        </w:rPr>
      </w:pPr>
    </w:p>
    <w:p>
      <w:pPr>
        <w:spacing w:line="245" w:lineRule="auto"/>
        <w:rPr>
          <w:rFonts w:ascii="Arial"/>
          <w:sz w:val="21"/>
        </w:rPr>
      </w:pPr>
    </w:p>
    <w:p>
      <w:pPr>
        <w:spacing w:line="245" w:lineRule="auto"/>
        <w:rPr>
          <w:rFonts w:ascii="Arial"/>
          <w:sz w:val="21"/>
        </w:rPr>
      </w:pPr>
    </w:p>
    <w:p>
      <w:pPr>
        <w:spacing w:line="245" w:lineRule="auto"/>
        <w:rPr>
          <w:rFonts w:ascii="Arial"/>
          <w:sz w:val="21"/>
        </w:rPr>
      </w:pPr>
    </w:p>
    <w:p>
      <w:pPr>
        <w:pStyle w:val="BodyText"/>
        <w:spacing w:before="166" w:line="218" w:lineRule="auto"/>
        <w:ind w:left="2234"/>
        <w:rPr>
          <w:sz w:val="51"/>
          <w:szCs w:val="51"/>
        </w:rPr>
      </w:pPr>
      <w:r>
        <w:rPr>
          <w:spacing w:val="6"/>
          <w:sz w:val="51"/>
          <w:szCs w:val="51"/>
        </w:rPr>
        <w:t>设施桃栽培技术规程</w:t>
      </w:r>
    </w:p>
    <w:p>
      <w:pPr>
        <w:spacing w:before="5"/>
      </w:pPr>
    </w:p>
    <w:p>
      <w:pPr>
        <w:spacing w:before="5"/>
      </w:pPr>
    </w:p>
    <w:p>
      <w:pPr>
        <w:spacing w:before="5"/>
      </w:pPr>
    </w:p>
    <w:p>
      <w:pPr>
        <w:spacing w:before="5"/>
      </w:pPr>
    </w:p>
    <w:p>
      <w:pPr>
        <w:spacing w:before="5"/>
      </w:pPr>
    </w:p>
    <w:p>
      <w:pPr>
        <w:spacing w:before="5"/>
      </w:pPr>
    </w:p>
    <w:p>
      <w:pPr>
        <w:spacing w:before="5"/>
      </w:pPr>
    </w:p>
    <w:p>
      <w:pPr>
        <w:spacing w:before="4"/>
      </w:pPr>
    </w:p>
    <w:p>
      <w:pPr>
        <w:spacing w:before="4"/>
      </w:pPr>
    </w:p>
    <w:p>
      <w:pPr>
        <w:spacing w:before="4"/>
      </w:pPr>
    </w:p>
    <w:p>
      <w:pPr>
        <w:spacing w:before="4"/>
      </w:pPr>
    </w:p>
    <w:p>
      <w:pPr>
        <w:spacing w:before="4"/>
      </w:pPr>
    </w:p>
    <w:p>
      <w:pPr>
        <w:spacing w:before="4"/>
      </w:pPr>
    </w:p>
    <w:p>
      <w:pPr>
        <w:spacing w:before="4"/>
      </w:pPr>
    </w:p>
    <w:p>
      <w:pPr>
        <w:spacing w:before="4"/>
      </w:pPr>
    </w:p>
    <w:p>
      <w:pPr>
        <w:spacing w:before="4"/>
      </w:pPr>
    </w:p>
    <w:p>
      <w:pPr>
        <w:spacing w:before="4"/>
      </w:pPr>
    </w:p>
    <w:p>
      <w:pPr>
        <w:spacing w:before="4"/>
      </w:pPr>
    </w:p>
    <w:p>
      <w:pPr>
        <w:spacing w:before="4"/>
        <w:sectPr>
          <w:type w:val="continuous"/>
          <w:pgSz w:w="11900" w:h="16840"/>
          <w:pgMar w:top="514" w:right="812" w:bottom="0" w:left="1408" w:header="0" w:footer="0" w:gutter="0"/>
          <w:pgNumType w:start="2"/>
          <w:cols w:num="1" w:space="708" w:equalWidth="0">
            <w:col w:w="9680" w:space="0"/>
          </w:cols>
        </w:sectPr>
      </w:pPr>
    </w:p>
    <w:p>
      <w:pPr>
        <w:spacing w:before="4"/>
      </w:pPr>
    </w:p>
    <w:p>
      <w:pPr>
        <w:spacing w:before="4"/>
      </w:pPr>
    </w:p>
    <w:p>
      <w:pPr>
        <w:spacing w:before="4"/>
      </w:pPr>
    </w:p>
    <w:p>
      <w:pPr>
        <w:spacing w:before="4"/>
      </w:pPr>
    </w:p>
    <w:p>
      <w:pPr>
        <w:spacing w:before="4"/>
      </w:pPr>
    </w:p>
    <w:p>
      <w:pPr>
        <w:spacing w:before="4"/>
      </w:pPr>
    </w:p>
    <w:p>
      <w:pPr>
        <w:spacing w:before="4"/>
      </w:pPr>
    </w:p>
    <w:p>
      <w:pPr>
        <w:spacing w:before="4"/>
      </w:pPr>
    </w:p>
    <w:p>
      <w:pPr>
        <w:spacing w:before="4"/>
      </w:pPr>
    </w:p>
    <w:p>
      <w:pPr>
        <w:spacing w:before="4"/>
      </w:pPr>
    </w:p>
    <w:p>
      <w:pPr>
        <w:sectPr>
          <w:type w:val="nextPage"/>
          <w:pgSz w:w="11900" w:h="16840"/>
          <w:pgMar w:top="514" w:right="812" w:bottom="0" w:left="1408" w:header="0" w:footer="0" w:gutter="0"/>
          <w:pgNumType w:start="3"/>
          <w:cols w:num="1" w:space="708" w:equalWidth="0">
            <w:col w:w="9680" w:space="0"/>
          </w:cols>
          <w:titlePg w:val="0"/>
        </w:sectPr>
      </w:pPr>
    </w:p>
    <w:p>
      <w:pPr>
        <w:pStyle w:val="BodyText"/>
        <w:spacing w:before="54" w:line="190" w:lineRule="auto"/>
        <w:ind w:left="20"/>
      </w:pPr>
      <w:r>
        <w:rPr>
          <w:spacing w:val="-1"/>
        </w:rPr>
        <w:t>2019</w:t>
      </w:r>
      <w:r>
        <w:rPr>
          <w:spacing w:val="-48"/>
        </w:rPr>
        <w:t xml:space="preserve"> </w:t>
      </w:r>
      <w:r>
        <w:rPr>
          <w:spacing w:val="-1"/>
        </w:rPr>
        <w:t>-</w:t>
      </w:r>
      <w:r>
        <w:rPr>
          <w:spacing w:val="-54"/>
        </w:rPr>
        <w:t xml:space="preserve"> </w:t>
      </w:r>
      <w:r>
        <w:rPr>
          <w:spacing w:val="-1"/>
        </w:rPr>
        <w:t>05</w:t>
      </w:r>
      <w:r>
        <w:rPr>
          <w:spacing w:val="-57"/>
        </w:rPr>
        <w:t xml:space="preserve"> </w:t>
      </w:r>
      <w:r>
        <w:rPr>
          <w:spacing w:val="-1"/>
        </w:rPr>
        <w:t>-</w:t>
      </w:r>
      <w:r>
        <w:rPr>
          <w:spacing w:val="-54"/>
        </w:rPr>
        <w:t xml:space="preserve"> </w:t>
      </w:r>
      <w:r>
        <w:rPr>
          <w:spacing w:val="-1"/>
        </w:rPr>
        <w:t>08</w:t>
      </w:r>
      <w:r>
        <w:rPr>
          <w:spacing w:val="-45"/>
        </w:rPr>
        <w:t xml:space="preserve"> </w:t>
      </w:r>
      <w:r>
        <w:rPr>
          <w:spacing w:val="-1"/>
        </w:rPr>
        <w:t>发布</w:t>
      </w:r>
    </w:p>
    <w:p>
      <w:pPr>
        <w:spacing w:line="14" w:lineRule="auto"/>
        <w:rPr>
          <w:rFonts w:ascii="Arial"/>
          <w:sz w:val="2"/>
        </w:rPr>
      </w:pPr>
      <w:r>
        <w:rPr>
          <w:rFonts w:ascii="Arial" w:eastAsia="Arial" w:hAnsi="Arial" w:cs="Arial"/>
          <w:sz w:val="2"/>
          <w:szCs w:val="2"/>
        </w:rPr>
        <w:br w:type="column"/>
      </w:r>
    </w:p>
    <w:p>
      <w:pPr>
        <w:pStyle w:val="BodyText"/>
        <w:spacing w:before="53" w:line="190" w:lineRule="auto"/>
        <w:jc w:val="right"/>
      </w:pPr>
      <w:r>
        <w:rPr>
          <w:spacing w:val="-1"/>
        </w:rPr>
        <w:t>2019</w:t>
      </w:r>
      <w:r>
        <w:rPr>
          <w:spacing w:val="-54"/>
        </w:rPr>
        <w:t xml:space="preserve"> </w:t>
      </w:r>
      <w:r>
        <w:rPr>
          <w:spacing w:val="-1"/>
        </w:rPr>
        <w:t>-</w:t>
      </w:r>
      <w:r>
        <w:rPr>
          <w:spacing w:val="-54"/>
        </w:rPr>
        <w:t xml:space="preserve"> </w:t>
      </w:r>
      <w:r>
        <w:rPr>
          <w:spacing w:val="-1"/>
        </w:rPr>
        <w:t>06</w:t>
      </w:r>
      <w:r>
        <w:rPr>
          <w:spacing w:val="-56"/>
        </w:rPr>
        <w:t xml:space="preserve"> </w:t>
      </w:r>
      <w:r>
        <w:rPr>
          <w:spacing w:val="-1"/>
        </w:rPr>
        <w:t>-</w:t>
      </w:r>
      <w:r>
        <w:rPr>
          <w:spacing w:val="-55"/>
        </w:rPr>
        <w:t xml:space="preserve"> </w:t>
      </w:r>
      <w:r>
        <w:rPr>
          <w:spacing w:val="-1"/>
        </w:rPr>
        <w:t>01</w:t>
      </w:r>
      <w:r>
        <w:rPr>
          <w:spacing w:val="-40"/>
        </w:rPr>
        <w:t xml:space="preserve"> </w:t>
      </w:r>
      <w:r>
        <w:rPr>
          <w:spacing w:val="-1"/>
        </w:rPr>
        <w:t>实施</w:t>
      </w:r>
    </w:p>
    <w:p>
      <w:pPr>
        <w:spacing w:line="190" w:lineRule="auto"/>
        <w:sectPr>
          <w:type w:val="continuous"/>
          <w:pgSz w:w="11900" w:h="16840"/>
          <w:pgMar w:top="514" w:right="812" w:bottom="0" w:left="1408" w:header="0" w:footer="0" w:gutter="0"/>
          <w:pgNumType w:start="4"/>
          <w:cols w:num="2" w:space="708" w:equalWidth="0">
            <w:col w:w="7284" w:space="100"/>
            <w:col w:w="2296" w:space="0"/>
          </w:cols>
        </w:sectPr>
      </w:pPr>
    </w:p>
    <w:p>
      <w:pPr>
        <w:spacing w:line="352" w:lineRule="auto"/>
        <w:rPr>
          <w:rFonts w:ascii="Arial"/>
          <w:sz w:val="21"/>
        </w:rPr>
      </w:pPr>
    </w:p>
    <w:p>
      <w:pPr>
        <w:spacing w:line="353" w:lineRule="auto"/>
        <w:rPr>
          <w:rFonts w:ascii="Arial"/>
          <w:sz w:val="21"/>
        </w:rPr>
      </w:pPr>
    </w:p>
    <w:p>
      <w:pPr>
        <w:pStyle w:val="BodyText"/>
        <w:spacing w:before="88" w:line="196" w:lineRule="auto"/>
        <w:ind w:left="1882"/>
      </w:pPr>
      <w:r>
        <w:rPr>
          <w:spacing w:val="59"/>
        </w:rPr>
        <w:t>西</w:t>
      </w:r>
      <w:r>
        <w:rPr>
          <w:spacing w:val="-53"/>
        </w:rPr>
        <w:t xml:space="preserve"> </w:t>
      </w:r>
      <w:r>
        <w:rPr>
          <w:spacing w:val="59"/>
        </w:rPr>
        <w:t>安</w:t>
      </w:r>
      <w:r>
        <w:rPr>
          <w:spacing w:val="-67"/>
        </w:rPr>
        <w:t xml:space="preserve"> </w:t>
      </w:r>
      <w:r>
        <w:rPr>
          <w:spacing w:val="59"/>
        </w:rPr>
        <w:t>市</w:t>
      </w:r>
      <w:r>
        <w:rPr>
          <w:spacing w:val="-66"/>
        </w:rPr>
        <w:t xml:space="preserve"> </w:t>
      </w:r>
      <w:r>
        <w:rPr>
          <w:spacing w:val="59"/>
        </w:rPr>
        <w:t>市</w:t>
      </w:r>
      <w:r>
        <w:rPr>
          <w:spacing w:val="-79"/>
        </w:rPr>
        <w:t xml:space="preserve"> </w:t>
      </w:r>
      <w:r>
        <w:rPr>
          <w:spacing w:val="59"/>
        </w:rPr>
        <w:t>场</w:t>
      </w:r>
      <w:r>
        <w:rPr>
          <w:spacing w:val="-77"/>
        </w:rPr>
        <w:t xml:space="preserve"> </w:t>
      </w:r>
      <w:r>
        <w:rPr>
          <w:spacing w:val="59"/>
        </w:rPr>
        <w:t>监</w:t>
      </w:r>
      <w:r>
        <w:rPr>
          <w:spacing w:val="-69"/>
        </w:rPr>
        <w:t xml:space="preserve"> </w:t>
      </w:r>
      <w:r>
        <w:rPr>
          <w:spacing w:val="59"/>
        </w:rPr>
        <w:t>督</w:t>
      </w:r>
      <w:r>
        <w:rPr>
          <w:spacing w:val="-68"/>
        </w:rPr>
        <w:t xml:space="preserve"> </w:t>
      </w:r>
      <w:r>
        <w:rPr>
          <w:spacing w:val="59"/>
        </w:rPr>
        <w:t>管</w:t>
      </w:r>
      <w:r>
        <w:rPr>
          <w:spacing w:val="-77"/>
        </w:rPr>
        <w:t xml:space="preserve"> </w:t>
      </w:r>
      <w:r>
        <w:rPr>
          <w:spacing w:val="59"/>
        </w:rPr>
        <w:t>理</w:t>
      </w:r>
      <w:r>
        <w:rPr>
          <w:spacing w:val="-72"/>
        </w:rPr>
        <w:t xml:space="preserve"> </w:t>
      </w:r>
      <w:r>
        <w:rPr>
          <w:spacing w:val="59"/>
        </w:rPr>
        <w:t>局</w:t>
      </w:r>
      <w:r>
        <w:rPr>
          <w:spacing w:val="59"/>
        </w:rPr>
        <w:t xml:space="preserve">    </w:t>
      </w:r>
      <w:r>
        <w:rPr>
          <w:spacing w:val="59"/>
          <w:position w:val="2"/>
        </w:rPr>
        <w:t>发</w:t>
      </w:r>
      <w:r>
        <w:rPr>
          <w:spacing w:val="59"/>
          <w:position w:val="2"/>
        </w:rPr>
        <w:t xml:space="preserve"> </w:t>
      </w:r>
      <w:r>
        <w:rPr>
          <w:spacing w:val="59"/>
          <w:position w:val="2"/>
        </w:rPr>
        <w:t>布</w:t>
      </w:r>
    </w:p>
    <w:p>
      <w:pPr>
        <w:spacing w:line="196" w:lineRule="auto"/>
        <w:sectPr>
          <w:type w:val="continuous"/>
          <w:pgSz w:w="11900" w:h="16840"/>
          <w:pgMar w:top="514" w:right="812" w:bottom="0" w:left="1408" w:header="0" w:footer="0" w:gutter="0"/>
          <w:pgNumType w:start="5"/>
          <w:cols w:num="1" w:space="708" w:equalWidth="0">
            <w:col w:w="9680" w:space="0"/>
          </w:cols>
        </w:sectPr>
      </w:pPr>
    </w:p>
    <w:p>
      <w:pPr>
        <w:rPr>
          <w:rFonts w:ascii="Arial"/>
          <w:sz w:val="21"/>
        </w:rPr>
      </w:pPr>
    </w:p>
    <w:p>
      <w:pPr>
        <w:rPr>
          <w:rFonts w:ascii="Arial" w:eastAsia="Arial" w:hAnsi="Arial" w:cs="Arial"/>
          <w:sz w:val="21"/>
          <w:szCs w:val="21"/>
        </w:rPr>
        <w:sectPr>
          <w:headerReference w:type="default" r:id="rId4"/>
          <w:footerReference w:type="default" r:id="rId5"/>
          <w:pgSz w:w="11900" w:h="16840"/>
          <w:pgMar w:top="0" w:right="0" w:bottom="0" w:left="0" w:header="0" w:footer="0" w:gutter="0"/>
          <w:pgNumType w:start="6"/>
          <w:cols w:space="708"/>
        </w:sectPr>
      </w:pPr>
    </w:p>
    <w:p>
      <w:pPr>
        <w:spacing w:line="242" w:lineRule="auto"/>
        <w:rPr>
          <w:rFonts w:ascii="Arial"/>
          <w:sz w:val="21"/>
        </w:rPr>
      </w:pPr>
    </w:p>
    <w:p>
      <w:pPr>
        <w:spacing w:line="242" w:lineRule="auto"/>
        <w:rPr>
          <w:rFonts w:ascii="Arial"/>
          <w:sz w:val="21"/>
        </w:rPr>
      </w:pPr>
    </w:p>
    <w:p>
      <w:pPr>
        <w:spacing w:line="242" w:lineRule="auto"/>
        <w:rPr>
          <w:rFonts w:ascii="Arial"/>
          <w:sz w:val="21"/>
        </w:rPr>
      </w:pPr>
    </w:p>
    <w:p>
      <w:pPr>
        <w:spacing w:line="242" w:lineRule="auto"/>
        <w:rPr>
          <w:rFonts w:ascii="Arial"/>
          <w:sz w:val="21"/>
        </w:rPr>
      </w:pPr>
    </w:p>
    <w:p>
      <w:pPr>
        <w:pStyle w:val="BodyText"/>
        <w:spacing w:before="68" w:line="234" w:lineRule="auto"/>
        <w:jc w:val="right"/>
        <w:rPr>
          <w:sz w:val="21"/>
          <w:szCs w:val="21"/>
        </w:rPr>
      </w:pPr>
      <w:r>
        <w:rPr>
          <w:spacing w:val="-2"/>
          <w:sz w:val="21"/>
          <w:szCs w:val="21"/>
        </w:rPr>
        <w:t>DB6101/T</w:t>
      </w:r>
      <w:r>
        <w:rPr>
          <w:spacing w:val="24"/>
          <w:sz w:val="21"/>
          <w:szCs w:val="21"/>
        </w:rPr>
        <w:t xml:space="preserve"> </w:t>
      </w:r>
      <w:r>
        <w:rPr>
          <w:spacing w:val="-2"/>
          <w:sz w:val="21"/>
          <w:szCs w:val="21"/>
        </w:rPr>
        <w:t>14</w:t>
      </w:r>
      <w:r>
        <w:rPr>
          <w:rFonts w:ascii="Times New Roman" w:eastAsia="Times New Roman" w:hAnsi="Times New Roman" w:cs="Times New Roman"/>
          <w:spacing w:val="-2"/>
          <w:sz w:val="21"/>
          <w:szCs w:val="21"/>
        </w:rPr>
        <w:t>—</w:t>
      </w:r>
      <w:r>
        <w:rPr>
          <w:spacing w:val="-2"/>
          <w:sz w:val="21"/>
          <w:szCs w:val="21"/>
        </w:rPr>
        <w:t>2019</w:t>
      </w:r>
    </w:p>
    <w:p>
      <w:pPr>
        <w:spacing w:line="273" w:lineRule="auto"/>
        <w:rPr>
          <w:rFonts w:ascii="Arial"/>
          <w:sz w:val="21"/>
        </w:rPr>
      </w:pPr>
    </w:p>
    <w:p>
      <w:pPr>
        <w:spacing w:line="274" w:lineRule="auto"/>
        <w:rPr>
          <w:rFonts w:ascii="Arial"/>
          <w:sz w:val="21"/>
        </w:rPr>
      </w:pPr>
    </w:p>
    <w:p>
      <w:pPr>
        <w:spacing w:line="274" w:lineRule="auto"/>
        <w:rPr>
          <w:rFonts w:ascii="Arial"/>
          <w:sz w:val="21"/>
        </w:rPr>
      </w:pPr>
    </w:p>
    <w:p>
      <w:pPr>
        <w:pStyle w:val="BodyText"/>
        <w:spacing w:before="104" w:line="220" w:lineRule="auto"/>
        <w:ind w:left="4087"/>
        <w:rPr>
          <w:sz w:val="32"/>
          <w:szCs w:val="32"/>
        </w:rPr>
      </w:pPr>
      <w:bookmarkStart w:id="0" w:name="bookmark1"/>
      <w:bookmarkEnd w:id="0"/>
      <w:r>
        <w:rPr>
          <w:spacing w:val="-31"/>
          <w:sz w:val="32"/>
          <w:szCs w:val="32"/>
        </w:rPr>
        <w:t>目</w:t>
      </w:r>
      <w:r>
        <w:rPr>
          <w:spacing w:val="5"/>
          <w:sz w:val="32"/>
          <w:szCs w:val="32"/>
        </w:rPr>
        <w:t xml:space="preserve">    </w:t>
      </w:r>
      <w:r>
        <w:rPr>
          <w:spacing w:val="-31"/>
          <w:sz w:val="32"/>
          <w:szCs w:val="32"/>
        </w:rPr>
        <w:t>次</w:t>
      </w:r>
    </w:p>
    <w:p>
      <w:pPr>
        <w:spacing w:line="256" w:lineRule="auto"/>
        <w:rPr>
          <w:rFonts w:ascii="Arial"/>
          <w:sz w:val="21"/>
        </w:rPr>
      </w:pPr>
    </w:p>
    <w:p>
      <w:pPr>
        <w:spacing w:line="256" w:lineRule="auto"/>
        <w:rPr>
          <w:rFonts w:ascii="Arial"/>
          <w:sz w:val="21"/>
        </w:rPr>
      </w:pPr>
    </w:p>
    <w:sdt>
      <w:sdtPr>
        <w:rPr>
          <w:rFonts w:ascii="Microsoft YaHei" w:eastAsia="Microsoft YaHei" w:hAnsi="Microsoft YaHei" w:cs="Microsoft YaHei"/>
          <w:sz w:val="21"/>
          <w:szCs w:val="21"/>
        </w:rPr>
        <w:id w:val="324274498"/>
        <w:docPartObj>
          <w:docPartGallery w:val="Table of Contents"/>
          <w:docPartUnique/>
        </w:docPartObj>
      </w:sdtPr>
      <w:sdtEndPr>
        <w:rPr>
          <w:rFonts w:ascii="Microsoft YaHei" w:eastAsia="Microsoft YaHei" w:hAnsi="Microsoft YaHei" w:cs="Microsoft YaHei"/>
          <w:sz w:val="21"/>
          <w:szCs w:val="21"/>
        </w:rPr>
      </w:sdtEndPr>
      <w:sdtContent>
        <w:p>
          <w:pPr>
            <w:tabs>
              <w:tab w:val="right" w:leader="dot" w:pos="9232"/>
            </w:tabs>
            <w:spacing w:before="90" w:line="187" w:lineRule="auto"/>
            <w:ind w:left="4"/>
            <w:rPr>
              <w:rFonts w:ascii="Microsoft YaHei" w:eastAsia="Microsoft YaHei" w:hAnsi="Microsoft YaHei" w:cs="Microsoft YaHei"/>
              <w:sz w:val="21"/>
              <w:szCs w:val="21"/>
            </w:rPr>
          </w:pPr>
          <w:r>
            <w:rPr>
              <w:rFonts w:ascii="Microsoft YaHei" w:eastAsia="Microsoft YaHei" w:hAnsi="Microsoft YaHei" w:cs="Microsoft YaHei"/>
              <w:spacing w:val="-8"/>
              <w:w w:val="97"/>
              <w:sz w:val="21"/>
              <w:szCs w:val="21"/>
            </w:rPr>
            <w:t>前</w:t>
          </w:r>
          <w:r>
            <w:rPr>
              <w:rFonts w:ascii="Microsoft YaHei" w:eastAsia="Microsoft YaHei" w:hAnsi="Microsoft YaHei" w:cs="Microsoft YaHei"/>
              <w:sz w:val="21"/>
              <w:szCs w:val="21"/>
            </w:rPr>
            <w:t xml:space="preserve">       </w:t>
          </w:r>
          <w:r>
            <w:rPr>
              <w:rFonts w:ascii="Microsoft YaHei" w:eastAsia="Microsoft YaHei" w:hAnsi="Microsoft YaHei" w:cs="Microsoft YaHei"/>
              <w:spacing w:val="-8"/>
              <w:w w:val="97"/>
              <w:sz w:val="21"/>
              <w:szCs w:val="21"/>
            </w:rPr>
            <w:t>言</w:t>
          </w:r>
          <w:r>
            <w:rPr>
              <w:rFonts w:ascii="Microsoft YaHei" w:eastAsia="Microsoft YaHei" w:hAnsi="Microsoft YaHei" w:cs="Microsoft YaHei"/>
              <w:spacing w:val="20"/>
              <w:sz w:val="21"/>
              <w:szCs w:val="21"/>
            </w:rPr>
            <w:t xml:space="preserve"> </w:t>
          </w:r>
          <w:r>
            <w:rPr>
              <w:rFonts w:ascii="Microsoft YaHei" w:eastAsia="Microsoft YaHei" w:hAnsi="Microsoft YaHei" w:cs="Microsoft YaHei"/>
              <w:sz w:val="21"/>
              <w:szCs w:val="21"/>
            </w:rPr>
            <w:tab/>
          </w:r>
          <w:r>
            <w:rPr>
              <w:rFonts w:ascii="Microsoft YaHei" w:eastAsia="Microsoft YaHei" w:hAnsi="Microsoft YaHei" w:cs="Microsoft YaHei"/>
              <w:spacing w:val="54"/>
              <w:sz w:val="21"/>
              <w:szCs w:val="21"/>
            </w:rPr>
            <w:t xml:space="preserve"> </w:t>
          </w:r>
          <w:r>
            <w:rPr>
              <w:rFonts w:ascii="Microsoft YaHei" w:eastAsia="Microsoft YaHei" w:hAnsi="Microsoft YaHei" w:cs="Microsoft YaHei"/>
              <w:spacing w:val="33"/>
              <w:w w:val="101"/>
              <w:sz w:val="21"/>
              <w:szCs w:val="21"/>
            </w:rPr>
            <w:t>II</w:t>
          </w:r>
        </w:p>
        <w:p>
          <w:pPr>
            <w:tabs>
              <w:tab w:val="right" w:leader="dot" w:pos="9232"/>
            </w:tabs>
            <w:spacing w:before="108" w:line="187" w:lineRule="auto"/>
            <w:ind w:left="16"/>
            <w:rPr>
              <w:rFonts w:ascii="Microsoft YaHei" w:eastAsia="Microsoft YaHei" w:hAnsi="Microsoft YaHei" w:cs="Microsoft YaHei"/>
              <w:sz w:val="21"/>
              <w:szCs w:val="21"/>
            </w:rPr>
          </w:pPr>
          <w:r>
            <w:rPr>
              <w:rFonts w:ascii="Microsoft YaHei" w:eastAsia="Microsoft YaHei" w:hAnsi="Microsoft YaHei" w:cs="Microsoft YaHei"/>
              <w:spacing w:val="-18"/>
              <w:sz w:val="21"/>
              <w:szCs w:val="21"/>
            </w:rPr>
            <w:t>1</w:t>
          </w:r>
          <w:r>
            <w:rPr>
              <w:rFonts w:ascii="Microsoft YaHei" w:eastAsia="Microsoft YaHei" w:hAnsi="Microsoft YaHei" w:cs="Microsoft YaHei"/>
              <w:spacing w:val="12"/>
              <w:sz w:val="21"/>
              <w:szCs w:val="21"/>
            </w:rPr>
            <w:t xml:space="preserve">   </w:t>
          </w:r>
          <w:r>
            <w:rPr>
              <w:rFonts w:ascii="Microsoft YaHei" w:eastAsia="Microsoft YaHei" w:hAnsi="Microsoft YaHei" w:cs="Microsoft YaHei"/>
              <w:spacing w:val="-18"/>
              <w:sz w:val="21"/>
              <w:szCs w:val="21"/>
            </w:rPr>
            <w:t>范围</w:t>
          </w:r>
          <w:r>
            <w:rPr>
              <w:rFonts w:ascii="Microsoft YaHei" w:eastAsia="Microsoft YaHei" w:hAnsi="Microsoft YaHei" w:cs="Microsoft YaHei"/>
              <w:spacing w:val="16"/>
              <w:w w:val="101"/>
              <w:sz w:val="21"/>
              <w:szCs w:val="21"/>
            </w:rPr>
            <w:t xml:space="preserve"> </w:t>
          </w:r>
          <w:r>
            <w:rPr>
              <w:rFonts w:ascii="Microsoft YaHei" w:eastAsia="Microsoft YaHei" w:hAnsi="Microsoft YaHei" w:cs="Microsoft YaHei"/>
              <w:sz w:val="21"/>
              <w:szCs w:val="21"/>
            </w:rPr>
            <w:tab/>
          </w:r>
          <w:r>
            <w:rPr>
              <w:rFonts w:ascii="Microsoft YaHei" w:eastAsia="Microsoft YaHei" w:hAnsi="Microsoft YaHei" w:cs="Microsoft YaHei"/>
              <w:spacing w:val="58"/>
              <w:w w:val="101"/>
              <w:sz w:val="21"/>
              <w:szCs w:val="21"/>
            </w:rPr>
            <w:t xml:space="preserve"> </w:t>
          </w:r>
          <w:hyperlink w:anchor="bookmark2" w:history="1">
            <w:r>
              <w:rPr>
                <w:rFonts w:ascii="Microsoft YaHei" w:eastAsia="Microsoft YaHei" w:hAnsi="Microsoft YaHei" w:cs="Microsoft YaHei"/>
                <w:sz w:val="21"/>
                <w:szCs w:val="21"/>
              </w:rPr>
              <w:t>1</w:t>
            </w:r>
          </w:hyperlink>
        </w:p>
        <w:p>
          <w:pPr>
            <w:tabs>
              <w:tab w:val="right" w:leader="dot" w:pos="9232"/>
            </w:tabs>
            <w:spacing w:before="107" w:line="186" w:lineRule="auto"/>
            <w:ind w:left="3"/>
            <w:rPr>
              <w:rFonts w:ascii="Microsoft YaHei" w:eastAsia="Microsoft YaHei" w:hAnsi="Microsoft YaHei" w:cs="Microsoft YaHei"/>
              <w:sz w:val="21"/>
              <w:szCs w:val="21"/>
            </w:rPr>
          </w:pPr>
          <w:r>
            <w:rPr>
              <w:rFonts w:ascii="Microsoft YaHei" w:eastAsia="Microsoft YaHei" w:hAnsi="Microsoft YaHei" w:cs="Microsoft YaHei"/>
              <w:spacing w:val="-5"/>
              <w:sz w:val="21"/>
              <w:szCs w:val="21"/>
            </w:rPr>
            <w:t>2</w:t>
          </w:r>
          <w:r>
            <w:rPr>
              <w:rFonts w:ascii="Microsoft YaHei" w:eastAsia="Microsoft YaHei" w:hAnsi="Microsoft YaHei" w:cs="Microsoft YaHei"/>
              <w:spacing w:val="12"/>
              <w:sz w:val="21"/>
              <w:szCs w:val="21"/>
            </w:rPr>
            <w:t xml:space="preserve">   </w:t>
          </w:r>
          <w:r>
            <w:rPr>
              <w:rFonts w:ascii="Microsoft YaHei" w:eastAsia="Microsoft YaHei" w:hAnsi="Microsoft YaHei" w:cs="Microsoft YaHei"/>
              <w:spacing w:val="-5"/>
              <w:sz w:val="21"/>
              <w:szCs w:val="21"/>
            </w:rPr>
            <w:t>规范性引用文件</w:t>
          </w:r>
          <w:r>
            <w:rPr>
              <w:rFonts w:ascii="Microsoft YaHei" w:eastAsia="Microsoft YaHei" w:hAnsi="Microsoft YaHei" w:cs="Microsoft YaHei"/>
              <w:spacing w:val="22"/>
              <w:sz w:val="21"/>
              <w:szCs w:val="21"/>
            </w:rPr>
            <w:t xml:space="preserve"> </w:t>
          </w:r>
          <w:r>
            <w:rPr>
              <w:rFonts w:ascii="Microsoft YaHei" w:eastAsia="Microsoft YaHei" w:hAnsi="Microsoft YaHei" w:cs="Microsoft YaHei"/>
              <w:sz w:val="21"/>
              <w:szCs w:val="21"/>
            </w:rPr>
            <w:tab/>
          </w:r>
          <w:r>
            <w:rPr>
              <w:rFonts w:ascii="Microsoft YaHei" w:eastAsia="Microsoft YaHei" w:hAnsi="Microsoft YaHei" w:cs="Microsoft YaHei"/>
              <w:spacing w:val="58"/>
              <w:w w:val="101"/>
              <w:sz w:val="21"/>
              <w:szCs w:val="21"/>
            </w:rPr>
            <w:t xml:space="preserve"> </w:t>
          </w:r>
          <w:hyperlink w:anchor="bookmark3" w:history="1">
            <w:r>
              <w:rPr>
                <w:rFonts w:ascii="Microsoft YaHei" w:eastAsia="Microsoft YaHei" w:hAnsi="Microsoft YaHei" w:cs="Microsoft YaHei"/>
                <w:sz w:val="21"/>
                <w:szCs w:val="21"/>
              </w:rPr>
              <w:t>1</w:t>
            </w:r>
          </w:hyperlink>
        </w:p>
        <w:p>
          <w:pPr>
            <w:tabs>
              <w:tab w:val="right" w:leader="dot" w:pos="9232"/>
            </w:tabs>
            <w:spacing w:before="116" w:line="186" w:lineRule="auto"/>
            <w:ind w:left="5"/>
            <w:rPr>
              <w:rFonts w:ascii="Microsoft YaHei" w:eastAsia="Microsoft YaHei" w:hAnsi="Microsoft YaHei" w:cs="Microsoft YaHei"/>
              <w:sz w:val="21"/>
              <w:szCs w:val="21"/>
            </w:rPr>
          </w:pPr>
          <w:r>
            <w:rPr>
              <w:rFonts w:ascii="Microsoft YaHei" w:eastAsia="Microsoft YaHei" w:hAnsi="Microsoft YaHei" w:cs="Microsoft YaHei"/>
              <w:spacing w:val="-7"/>
              <w:sz w:val="21"/>
              <w:szCs w:val="21"/>
            </w:rPr>
            <w:t>3</w:t>
          </w:r>
          <w:r>
            <w:rPr>
              <w:rFonts w:ascii="Microsoft YaHei" w:eastAsia="Microsoft YaHei" w:hAnsi="Microsoft YaHei" w:cs="Microsoft YaHei"/>
              <w:spacing w:val="12"/>
              <w:sz w:val="21"/>
              <w:szCs w:val="21"/>
            </w:rPr>
            <w:t xml:space="preserve">   </w:t>
          </w:r>
          <w:r>
            <w:rPr>
              <w:rFonts w:ascii="Microsoft YaHei" w:eastAsia="Microsoft YaHei" w:hAnsi="Microsoft YaHei" w:cs="Microsoft YaHei"/>
              <w:spacing w:val="-7"/>
              <w:sz w:val="21"/>
              <w:szCs w:val="21"/>
            </w:rPr>
            <w:t>术语和定义</w:t>
          </w:r>
          <w:r>
            <w:rPr>
              <w:rFonts w:ascii="Microsoft YaHei" w:eastAsia="Microsoft YaHei" w:hAnsi="Microsoft YaHei" w:cs="Microsoft YaHei"/>
              <w:spacing w:val="19"/>
              <w:w w:val="101"/>
              <w:sz w:val="21"/>
              <w:szCs w:val="21"/>
            </w:rPr>
            <w:t xml:space="preserve"> </w:t>
          </w:r>
          <w:r>
            <w:rPr>
              <w:rFonts w:ascii="Microsoft YaHei" w:eastAsia="Microsoft YaHei" w:hAnsi="Microsoft YaHei" w:cs="Microsoft YaHei"/>
              <w:sz w:val="21"/>
              <w:szCs w:val="21"/>
            </w:rPr>
            <w:tab/>
          </w:r>
          <w:r>
            <w:rPr>
              <w:rFonts w:ascii="Microsoft YaHei" w:eastAsia="Microsoft YaHei" w:hAnsi="Microsoft YaHei" w:cs="Microsoft YaHei"/>
              <w:spacing w:val="58"/>
              <w:w w:val="101"/>
              <w:sz w:val="21"/>
              <w:szCs w:val="21"/>
            </w:rPr>
            <w:t xml:space="preserve"> </w:t>
          </w:r>
          <w:hyperlink w:anchor="bookmark4" w:history="1">
            <w:r>
              <w:rPr>
                <w:rFonts w:ascii="Microsoft YaHei" w:eastAsia="Microsoft YaHei" w:hAnsi="Microsoft YaHei" w:cs="Microsoft YaHei"/>
                <w:sz w:val="21"/>
                <w:szCs w:val="21"/>
              </w:rPr>
              <w:t>1</w:t>
            </w:r>
          </w:hyperlink>
        </w:p>
        <w:p>
          <w:pPr>
            <w:tabs>
              <w:tab w:val="right" w:leader="dot" w:pos="9232"/>
            </w:tabs>
            <w:spacing w:before="109" w:line="186" w:lineRule="auto"/>
            <w:rPr>
              <w:rFonts w:ascii="Microsoft YaHei" w:eastAsia="Microsoft YaHei" w:hAnsi="Microsoft YaHei" w:cs="Microsoft YaHei"/>
              <w:sz w:val="21"/>
              <w:szCs w:val="21"/>
            </w:rPr>
          </w:pPr>
          <w:r>
            <w:rPr>
              <w:rFonts w:ascii="Microsoft YaHei" w:eastAsia="Microsoft YaHei" w:hAnsi="Microsoft YaHei" w:cs="Microsoft YaHei"/>
              <w:spacing w:val="-6"/>
              <w:sz w:val="21"/>
              <w:szCs w:val="21"/>
            </w:rPr>
            <w:t>4</w:t>
          </w:r>
          <w:r>
            <w:rPr>
              <w:rFonts w:ascii="Microsoft YaHei" w:eastAsia="Microsoft YaHei" w:hAnsi="Microsoft YaHei" w:cs="Microsoft YaHei"/>
              <w:spacing w:val="16"/>
              <w:w w:val="101"/>
              <w:sz w:val="21"/>
              <w:szCs w:val="21"/>
            </w:rPr>
            <w:t xml:space="preserve">   </w:t>
          </w:r>
          <w:r>
            <w:rPr>
              <w:rFonts w:ascii="Microsoft YaHei" w:eastAsia="Microsoft YaHei" w:hAnsi="Microsoft YaHei" w:cs="Microsoft YaHei"/>
              <w:spacing w:val="-6"/>
              <w:sz w:val="21"/>
              <w:szCs w:val="21"/>
            </w:rPr>
            <w:t>园地选择与规划</w:t>
          </w:r>
          <w:r>
            <w:rPr>
              <w:rFonts w:ascii="Microsoft YaHei" w:eastAsia="Microsoft YaHei" w:hAnsi="Microsoft YaHei" w:cs="Microsoft YaHei"/>
              <w:spacing w:val="19"/>
              <w:sz w:val="21"/>
              <w:szCs w:val="21"/>
            </w:rPr>
            <w:t xml:space="preserve"> </w:t>
          </w:r>
          <w:r>
            <w:rPr>
              <w:rFonts w:ascii="Microsoft YaHei" w:eastAsia="Microsoft YaHei" w:hAnsi="Microsoft YaHei" w:cs="Microsoft YaHei"/>
              <w:sz w:val="21"/>
              <w:szCs w:val="21"/>
            </w:rPr>
            <w:tab/>
          </w:r>
          <w:r>
            <w:rPr>
              <w:rFonts w:ascii="Microsoft YaHei" w:eastAsia="Microsoft YaHei" w:hAnsi="Microsoft YaHei" w:cs="Microsoft YaHei"/>
              <w:spacing w:val="58"/>
              <w:w w:val="101"/>
              <w:sz w:val="21"/>
              <w:szCs w:val="21"/>
            </w:rPr>
            <w:t xml:space="preserve"> </w:t>
          </w:r>
          <w:hyperlink w:anchor="bookmark5" w:history="1">
            <w:r>
              <w:rPr>
                <w:rFonts w:ascii="Microsoft YaHei" w:eastAsia="Microsoft YaHei" w:hAnsi="Microsoft YaHei" w:cs="Microsoft YaHei"/>
                <w:sz w:val="21"/>
                <w:szCs w:val="21"/>
              </w:rPr>
              <w:t>1</w:t>
            </w:r>
          </w:hyperlink>
        </w:p>
        <w:p>
          <w:pPr>
            <w:tabs>
              <w:tab w:val="right" w:leader="dot" w:pos="9232"/>
            </w:tabs>
            <w:spacing w:before="109" w:line="186" w:lineRule="auto"/>
            <w:ind w:left="5"/>
            <w:rPr>
              <w:rFonts w:ascii="Microsoft YaHei" w:eastAsia="Microsoft YaHei" w:hAnsi="Microsoft YaHei" w:cs="Microsoft YaHei"/>
              <w:sz w:val="21"/>
              <w:szCs w:val="21"/>
            </w:rPr>
          </w:pPr>
          <w:r>
            <w:rPr>
              <w:rFonts w:ascii="Microsoft YaHei" w:eastAsia="Microsoft YaHei" w:hAnsi="Microsoft YaHei" w:cs="Microsoft YaHei"/>
              <w:spacing w:val="-7"/>
              <w:sz w:val="21"/>
              <w:szCs w:val="21"/>
            </w:rPr>
            <w:t>5</w:t>
          </w:r>
          <w:r>
            <w:rPr>
              <w:rFonts w:ascii="Microsoft YaHei" w:eastAsia="Microsoft YaHei" w:hAnsi="Microsoft YaHei" w:cs="Microsoft YaHei"/>
              <w:spacing w:val="17"/>
              <w:w w:val="101"/>
              <w:sz w:val="21"/>
              <w:szCs w:val="21"/>
            </w:rPr>
            <w:t xml:space="preserve">   </w:t>
          </w:r>
          <w:r>
            <w:rPr>
              <w:rFonts w:ascii="Microsoft YaHei" w:eastAsia="Microsoft YaHei" w:hAnsi="Microsoft YaHei" w:cs="Microsoft YaHei"/>
              <w:spacing w:val="-7"/>
              <w:sz w:val="21"/>
              <w:szCs w:val="21"/>
            </w:rPr>
            <w:t>品种和质量选择</w:t>
          </w:r>
          <w:r>
            <w:rPr>
              <w:rFonts w:ascii="Microsoft YaHei" w:eastAsia="Microsoft YaHei" w:hAnsi="Microsoft YaHei" w:cs="Microsoft YaHei"/>
              <w:spacing w:val="19"/>
              <w:sz w:val="21"/>
              <w:szCs w:val="21"/>
            </w:rPr>
            <w:t xml:space="preserve"> </w:t>
          </w:r>
          <w:r>
            <w:rPr>
              <w:rFonts w:ascii="Microsoft YaHei" w:eastAsia="Microsoft YaHei" w:hAnsi="Microsoft YaHei" w:cs="Microsoft YaHei"/>
              <w:sz w:val="21"/>
              <w:szCs w:val="21"/>
            </w:rPr>
            <w:tab/>
          </w:r>
          <w:r>
            <w:rPr>
              <w:rFonts w:ascii="Microsoft YaHei" w:eastAsia="Microsoft YaHei" w:hAnsi="Microsoft YaHei" w:cs="Microsoft YaHei"/>
              <w:spacing w:val="45"/>
              <w:w w:val="101"/>
              <w:sz w:val="21"/>
              <w:szCs w:val="21"/>
            </w:rPr>
            <w:t xml:space="preserve"> </w:t>
          </w:r>
          <w:hyperlink w:anchor="bookmark6" w:history="1">
            <w:r>
              <w:rPr>
                <w:rFonts w:ascii="Microsoft YaHei" w:eastAsia="Microsoft YaHei" w:hAnsi="Microsoft YaHei" w:cs="Microsoft YaHei"/>
                <w:sz w:val="21"/>
                <w:szCs w:val="21"/>
              </w:rPr>
              <w:t>2</w:t>
            </w:r>
          </w:hyperlink>
        </w:p>
        <w:p>
          <w:pPr>
            <w:tabs>
              <w:tab w:val="right" w:leader="dot" w:pos="9232"/>
            </w:tabs>
            <w:spacing w:before="110" w:line="186" w:lineRule="auto"/>
            <w:ind w:left="2"/>
            <w:rPr>
              <w:rFonts w:ascii="Microsoft YaHei" w:eastAsia="Microsoft YaHei" w:hAnsi="Microsoft YaHei" w:cs="Microsoft YaHei"/>
              <w:sz w:val="21"/>
              <w:szCs w:val="21"/>
            </w:rPr>
          </w:pPr>
          <w:r>
            <w:rPr>
              <w:rFonts w:ascii="Microsoft YaHei" w:eastAsia="Microsoft YaHei" w:hAnsi="Microsoft YaHei" w:cs="Microsoft YaHei"/>
              <w:spacing w:val="-8"/>
              <w:w w:val="97"/>
              <w:sz w:val="21"/>
              <w:szCs w:val="21"/>
            </w:rPr>
            <w:t>6</w:t>
          </w:r>
          <w:r>
            <w:rPr>
              <w:rFonts w:ascii="Microsoft YaHei" w:eastAsia="Microsoft YaHei" w:hAnsi="Microsoft YaHei" w:cs="Microsoft YaHei"/>
              <w:spacing w:val="12"/>
              <w:sz w:val="21"/>
              <w:szCs w:val="21"/>
            </w:rPr>
            <w:t xml:space="preserve">   </w:t>
          </w:r>
          <w:r>
            <w:rPr>
              <w:rFonts w:ascii="Microsoft YaHei" w:eastAsia="Microsoft YaHei" w:hAnsi="Microsoft YaHei" w:cs="Microsoft YaHei"/>
              <w:spacing w:val="-8"/>
              <w:w w:val="97"/>
              <w:sz w:val="21"/>
              <w:szCs w:val="21"/>
            </w:rPr>
            <w:t>定植</w:t>
          </w:r>
          <w:r>
            <w:rPr>
              <w:rFonts w:ascii="Microsoft YaHei" w:eastAsia="Microsoft YaHei" w:hAnsi="Microsoft YaHei" w:cs="Microsoft YaHei"/>
              <w:spacing w:val="17"/>
              <w:sz w:val="21"/>
              <w:szCs w:val="21"/>
            </w:rPr>
            <w:t xml:space="preserve"> </w:t>
          </w:r>
          <w:r>
            <w:rPr>
              <w:rFonts w:ascii="Microsoft YaHei" w:eastAsia="Microsoft YaHei" w:hAnsi="Microsoft YaHei" w:cs="Microsoft YaHei"/>
              <w:sz w:val="21"/>
              <w:szCs w:val="21"/>
            </w:rPr>
            <w:tab/>
          </w:r>
          <w:r>
            <w:rPr>
              <w:rFonts w:ascii="Microsoft YaHei" w:eastAsia="Microsoft YaHei" w:hAnsi="Microsoft YaHei" w:cs="Microsoft YaHei"/>
              <w:spacing w:val="45"/>
              <w:w w:val="101"/>
              <w:sz w:val="21"/>
              <w:szCs w:val="21"/>
            </w:rPr>
            <w:t xml:space="preserve"> </w:t>
          </w:r>
          <w:hyperlink w:anchor="bookmark7" w:history="1">
            <w:r>
              <w:rPr>
                <w:rFonts w:ascii="Microsoft YaHei" w:eastAsia="Microsoft YaHei" w:hAnsi="Microsoft YaHei" w:cs="Microsoft YaHei"/>
                <w:sz w:val="21"/>
                <w:szCs w:val="21"/>
              </w:rPr>
              <w:t>2</w:t>
            </w:r>
          </w:hyperlink>
        </w:p>
        <w:p>
          <w:pPr>
            <w:tabs>
              <w:tab w:val="right" w:leader="dot" w:pos="9232"/>
            </w:tabs>
            <w:spacing w:before="114" w:line="186" w:lineRule="auto"/>
            <w:ind w:left="5"/>
            <w:rPr>
              <w:rFonts w:ascii="Microsoft YaHei" w:eastAsia="Microsoft YaHei" w:hAnsi="Microsoft YaHei" w:cs="Microsoft YaHei"/>
              <w:sz w:val="21"/>
              <w:szCs w:val="21"/>
            </w:rPr>
          </w:pPr>
          <w:r>
            <w:rPr>
              <w:rFonts w:ascii="Microsoft YaHei" w:eastAsia="Microsoft YaHei" w:hAnsi="Microsoft YaHei" w:cs="Microsoft YaHei"/>
              <w:spacing w:val="-8"/>
              <w:sz w:val="21"/>
              <w:szCs w:val="21"/>
            </w:rPr>
            <w:t>7</w:t>
          </w:r>
          <w:r>
            <w:rPr>
              <w:rFonts w:ascii="Microsoft YaHei" w:eastAsia="Microsoft YaHei" w:hAnsi="Microsoft YaHei" w:cs="Microsoft YaHei"/>
              <w:spacing w:val="12"/>
              <w:sz w:val="21"/>
              <w:szCs w:val="21"/>
            </w:rPr>
            <w:t xml:space="preserve">   </w:t>
          </w:r>
          <w:r>
            <w:rPr>
              <w:rFonts w:ascii="Microsoft YaHei" w:eastAsia="Microsoft YaHei" w:hAnsi="Microsoft YaHei" w:cs="Microsoft YaHei"/>
              <w:spacing w:val="-8"/>
              <w:sz w:val="21"/>
              <w:szCs w:val="21"/>
            </w:rPr>
            <w:t>整形修剪</w:t>
          </w:r>
          <w:r>
            <w:rPr>
              <w:rFonts w:ascii="Microsoft YaHei" w:eastAsia="Microsoft YaHei" w:hAnsi="Microsoft YaHei" w:cs="Microsoft YaHei"/>
              <w:spacing w:val="15"/>
              <w:w w:val="101"/>
              <w:sz w:val="21"/>
              <w:szCs w:val="21"/>
            </w:rPr>
            <w:t xml:space="preserve"> </w:t>
          </w:r>
          <w:r>
            <w:rPr>
              <w:rFonts w:ascii="Microsoft YaHei" w:eastAsia="Microsoft YaHei" w:hAnsi="Microsoft YaHei" w:cs="Microsoft YaHei"/>
              <w:sz w:val="21"/>
              <w:szCs w:val="21"/>
            </w:rPr>
            <w:tab/>
          </w:r>
          <w:r>
            <w:rPr>
              <w:rFonts w:ascii="Microsoft YaHei" w:eastAsia="Microsoft YaHei" w:hAnsi="Microsoft YaHei" w:cs="Microsoft YaHei"/>
              <w:spacing w:val="45"/>
              <w:w w:val="101"/>
              <w:sz w:val="21"/>
              <w:szCs w:val="21"/>
            </w:rPr>
            <w:t xml:space="preserve"> </w:t>
          </w:r>
          <w:hyperlink w:anchor="bookmark8" w:history="1">
            <w:r>
              <w:rPr>
                <w:rFonts w:ascii="Microsoft YaHei" w:eastAsia="Microsoft YaHei" w:hAnsi="Microsoft YaHei" w:cs="Microsoft YaHei"/>
                <w:sz w:val="21"/>
                <w:szCs w:val="21"/>
              </w:rPr>
              <w:t>2</w:t>
            </w:r>
          </w:hyperlink>
        </w:p>
        <w:p>
          <w:pPr>
            <w:tabs>
              <w:tab w:val="right" w:leader="dot" w:pos="9232"/>
            </w:tabs>
            <w:spacing w:before="109" w:line="187" w:lineRule="auto"/>
            <w:ind w:left="1"/>
            <w:rPr>
              <w:rFonts w:ascii="Microsoft YaHei" w:eastAsia="Microsoft YaHei" w:hAnsi="Microsoft YaHei" w:cs="Microsoft YaHei"/>
              <w:sz w:val="21"/>
              <w:szCs w:val="21"/>
            </w:rPr>
          </w:pPr>
          <w:r>
            <w:rPr>
              <w:rFonts w:ascii="Microsoft YaHei" w:eastAsia="Microsoft YaHei" w:hAnsi="Microsoft YaHei" w:cs="Microsoft YaHei"/>
              <w:spacing w:val="-7"/>
              <w:sz w:val="21"/>
              <w:szCs w:val="21"/>
            </w:rPr>
            <w:t>8</w:t>
          </w:r>
          <w:r>
            <w:rPr>
              <w:rFonts w:ascii="Microsoft YaHei" w:eastAsia="Microsoft YaHei" w:hAnsi="Microsoft YaHei" w:cs="Microsoft YaHei"/>
              <w:spacing w:val="12"/>
              <w:sz w:val="21"/>
              <w:szCs w:val="21"/>
            </w:rPr>
            <w:t xml:space="preserve">   </w:t>
          </w:r>
          <w:r>
            <w:rPr>
              <w:rFonts w:ascii="Microsoft YaHei" w:eastAsia="Microsoft YaHei" w:hAnsi="Microsoft YaHei" w:cs="Microsoft YaHei"/>
              <w:spacing w:val="-7"/>
              <w:sz w:val="21"/>
              <w:szCs w:val="21"/>
            </w:rPr>
            <w:t>扣棚升温</w:t>
          </w:r>
          <w:r>
            <w:rPr>
              <w:rFonts w:ascii="Microsoft YaHei" w:eastAsia="Microsoft YaHei" w:hAnsi="Microsoft YaHei" w:cs="Microsoft YaHei"/>
              <w:spacing w:val="15"/>
              <w:sz w:val="21"/>
              <w:szCs w:val="21"/>
            </w:rPr>
            <w:t xml:space="preserve"> </w:t>
          </w:r>
          <w:r>
            <w:rPr>
              <w:rFonts w:ascii="Microsoft YaHei" w:eastAsia="Microsoft YaHei" w:hAnsi="Microsoft YaHei" w:cs="Microsoft YaHei"/>
              <w:sz w:val="21"/>
              <w:szCs w:val="21"/>
            </w:rPr>
            <w:tab/>
          </w:r>
          <w:r>
            <w:rPr>
              <w:rFonts w:ascii="Microsoft YaHei" w:eastAsia="Microsoft YaHei" w:hAnsi="Microsoft YaHei" w:cs="Microsoft YaHei"/>
              <w:spacing w:val="47"/>
              <w:sz w:val="21"/>
              <w:szCs w:val="21"/>
            </w:rPr>
            <w:t xml:space="preserve"> </w:t>
          </w:r>
          <w:hyperlink w:anchor="bookmark1" w:history="1">
            <w:r>
              <w:rPr>
                <w:rFonts w:ascii="Microsoft YaHei" w:eastAsia="Microsoft YaHei" w:hAnsi="Microsoft YaHei" w:cs="Microsoft YaHei"/>
                <w:sz w:val="21"/>
                <w:szCs w:val="21"/>
              </w:rPr>
              <w:t>3</w:t>
            </w:r>
          </w:hyperlink>
        </w:p>
        <w:p>
          <w:pPr>
            <w:tabs>
              <w:tab w:val="right" w:leader="dot" w:pos="9232"/>
            </w:tabs>
            <w:spacing w:before="109" w:line="187" w:lineRule="auto"/>
            <w:ind w:left="1"/>
            <w:rPr>
              <w:rFonts w:ascii="Microsoft YaHei" w:eastAsia="Microsoft YaHei" w:hAnsi="Microsoft YaHei" w:cs="Microsoft YaHei"/>
              <w:sz w:val="21"/>
              <w:szCs w:val="21"/>
            </w:rPr>
          </w:pPr>
          <w:r>
            <w:rPr>
              <w:rFonts w:ascii="Microsoft YaHei" w:eastAsia="Microsoft YaHei" w:hAnsi="Microsoft YaHei" w:cs="Microsoft YaHei"/>
              <w:spacing w:val="-7"/>
              <w:sz w:val="21"/>
              <w:szCs w:val="21"/>
            </w:rPr>
            <w:t>9</w:t>
          </w:r>
          <w:r>
            <w:rPr>
              <w:rFonts w:ascii="Microsoft YaHei" w:eastAsia="Microsoft YaHei" w:hAnsi="Microsoft YaHei" w:cs="Microsoft YaHei"/>
              <w:spacing w:val="12"/>
              <w:sz w:val="21"/>
              <w:szCs w:val="21"/>
            </w:rPr>
            <w:t xml:space="preserve">   </w:t>
          </w:r>
          <w:r>
            <w:rPr>
              <w:rFonts w:ascii="Microsoft YaHei" w:eastAsia="Microsoft YaHei" w:hAnsi="Microsoft YaHei" w:cs="Microsoft YaHei"/>
              <w:spacing w:val="-7"/>
              <w:sz w:val="21"/>
              <w:szCs w:val="21"/>
            </w:rPr>
            <w:t>花果管理</w:t>
          </w:r>
          <w:r>
            <w:rPr>
              <w:rFonts w:ascii="Microsoft YaHei" w:eastAsia="Microsoft YaHei" w:hAnsi="Microsoft YaHei" w:cs="Microsoft YaHei"/>
              <w:spacing w:val="15"/>
              <w:sz w:val="21"/>
              <w:szCs w:val="21"/>
            </w:rPr>
            <w:t xml:space="preserve"> </w:t>
          </w:r>
          <w:r>
            <w:rPr>
              <w:rFonts w:ascii="Microsoft YaHei" w:eastAsia="Microsoft YaHei" w:hAnsi="Microsoft YaHei" w:cs="Microsoft YaHei"/>
              <w:sz w:val="21"/>
              <w:szCs w:val="21"/>
            </w:rPr>
            <w:tab/>
          </w:r>
          <w:r>
            <w:rPr>
              <w:rFonts w:ascii="Microsoft YaHei" w:eastAsia="Microsoft YaHei" w:hAnsi="Microsoft YaHei" w:cs="Microsoft YaHei"/>
              <w:spacing w:val="47"/>
              <w:sz w:val="21"/>
              <w:szCs w:val="21"/>
            </w:rPr>
            <w:t xml:space="preserve"> </w:t>
          </w:r>
          <w:hyperlink w:anchor="bookmark1" w:history="1">
            <w:r>
              <w:rPr>
                <w:rFonts w:ascii="Microsoft YaHei" w:eastAsia="Microsoft YaHei" w:hAnsi="Microsoft YaHei" w:cs="Microsoft YaHei"/>
                <w:sz w:val="21"/>
                <w:szCs w:val="21"/>
              </w:rPr>
              <w:t>3</w:t>
            </w:r>
          </w:hyperlink>
        </w:p>
        <w:p>
          <w:pPr>
            <w:tabs>
              <w:tab w:val="right" w:leader="dot" w:pos="9232"/>
            </w:tabs>
            <w:spacing w:before="107" w:line="187" w:lineRule="auto"/>
            <w:ind w:left="16"/>
            <w:rPr>
              <w:rFonts w:ascii="Microsoft YaHei" w:eastAsia="Microsoft YaHei" w:hAnsi="Microsoft YaHei" w:cs="Microsoft YaHei"/>
              <w:sz w:val="21"/>
              <w:szCs w:val="21"/>
            </w:rPr>
          </w:pPr>
          <w:r>
            <w:rPr>
              <w:rFonts w:ascii="Microsoft YaHei" w:eastAsia="Microsoft YaHei" w:hAnsi="Microsoft YaHei" w:cs="Microsoft YaHei"/>
              <w:spacing w:val="-8"/>
              <w:sz w:val="21"/>
              <w:szCs w:val="21"/>
            </w:rPr>
            <w:t>10</w:t>
          </w:r>
          <w:r>
            <w:rPr>
              <w:rFonts w:ascii="Microsoft YaHei" w:eastAsia="Microsoft YaHei" w:hAnsi="Microsoft YaHei" w:cs="Microsoft YaHei"/>
              <w:spacing w:val="13"/>
              <w:sz w:val="21"/>
              <w:szCs w:val="21"/>
            </w:rPr>
            <w:t xml:space="preserve">   </w:t>
          </w:r>
          <w:r>
            <w:rPr>
              <w:rFonts w:ascii="Microsoft YaHei" w:eastAsia="Microsoft YaHei" w:hAnsi="Microsoft YaHei" w:cs="Microsoft YaHei"/>
              <w:spacing w:val="-8"/>
              <w:sz w:val="21"/>
              <w:szCs w:val="21"/>
            </w:rPr>
            <w:t>土、肥、水管理</w:t>
          </w:r>
          <w:r>
            <w:rPr>
              <w:rFonts w:ascii="Microsoft YaHei" w:eastAsia="Microsoft YaHei" w:hAnsi="Microsoft YaHei" w:cs="Microsoft YaHei"/>
              <w:spacing w:val="20"/>
              <w:sz w:val="21"/>
              <w:szCs w:val="21"/>
            </w:rPr>
            <w:t xml:space="preserve"> </w:t>
          </w:r>
          <w:r>
            <w:rPr>
              <w:rFonts w:ascii="Microsoft YaHei" w:eastAsia="Microsoft YaHei" w:hAnsi="Microsoft YaHei" w:cs="Microsoft YaHei"/>
              <w:sz w:val="21"/>
              <w:szCs w:val="21"/>
            </w:rPr>
            <w:tab/>
          </w:r>
          <w:r>
            <w:rPr>
              <w:rFonts w:ascii="Microsoft YaHei" w:eastAsia="Microsoft YaHei" w:hAnsi="Microsoft YaHei" w:cs="Microsoft YaHei"/>
              <w:spacing w:val="42"/>
              <w:sz w:val="21"/>
              <w:szCs w:val="21"/>
            </w:rPr>
            <w:t xml:space="preserve"> </w:t>
          </w:r>
          <w:hyperlink w:anchor="bookmark9" w:history="1">
            <w:r>
              <w:rPr>
                <w:rFonts w:ascii="Microsoft YaHei" w:eastAsia="Microsoft YaHei" w:hAnsi="Microsoft YaHei" w:cs="Microsoft YaHei"/>
                <w:sz w:val="21"/>
                <w:szCs w:val="21"/>
              </w:rPr>
              <w:t>4</w:t>
            </w:r>
          </w:hyperlink>
        </w:p>
        <w:p>
          <w:pPr>
            <w:tabs>
              <w:tab w:val="right" w:leader="dot" w:pos="9232"/>
            </w:tabs>
            <w:spacing w:before="114" w:line="186" w:lineRule="auto"/>
            <w:ind w:left="16"/>
            <w:rPr>
              <w:rFonts w:ascii="Microsoft YaHei" w:eastAsia="Microsoft YaHei" w:hAnsi="Microsoft YaHei" w:cs="Microsoft YaHei"/>
              <w:sz w:val="21"/>
              <w:szCs w:val="21"/>
            </w:rPr>
          </w:pPr>
          <w:r>
            <w:rPr>
              <w:rFonts w:ascii="Microsoft YaHei" w:eastAsia="Microsoft YaHei" w:hAnsi="Microsoft YaHei" w:cs="Microsoft YaHei"/>
              <w:spacing w:val="-10"/>
              <w:sz w:val="21"/>
              <w:szCs w:val="21"/>
            </w:rPr>
            <w:t>11</w:t>
          </w:r>
          <w:r>
            <w:rPr>
              <w:rFonts w:ascii="Microsoft YaHei" w:eastAsia="Microsoft YaHei" w:hAnsi="Microsoft YaHei" w:cs="Microsoft YaHei"/>
              <w:spacing w:val="11"/>
              <w:sz w:val="21"/>
              <w:szCs w:val="21"/>
            </w:rPr>
            <w:t xml:space="preserve">   </w:t>
          </w:r>
          <w:r>
            <w:rPr>
              <w:rFonts w:ascii="Microsoft YaHei" w:eastAsia="Microsoft YaHei" w:hAnsi="Microsoft YaHei" w:cs="Microsoft YaHei"/>
              <w:spacing w:val="-10"/>
              <w:sz w:val="21"/>
              <w:szCs w:val="21"/>
            </w:rPr>
            <w:t>病虫害防治</w:t>
          </w:r>
          <w:r>
            <w:rPr>
              <w:rFonts w:ascii="Microsoft YaHei" w:eastAsia="Microsoft YaHei" w:hAnsi="Microsoft YaHei" w:cs="Microsoft YaHei"/>
              <w:spacing w:val="22"/>
              <w:sz w:val="21"/>
              <w:szCs w:val="21"/>
            </w:rPr>
            <w:t xml:space="preserve"> </w:t>
          </w:r>
          <w:r>
            <w:rPr>
              <w:rFonts w:ascii="Microsoft YaHei" w:eastAsia="Microsoft YaHei" w:hAnsi="Microsoft YaHei" w:cs="Microsoft YaHei"/>
              <w:sz w:val="21"/>
              <w:szCs w:val="21"/>
            </w:rPr>
            <w:tab/>
          </w:r>
          <w:r>
            <w:rPr>
              <w:rFonts w:ascii="Microsoft YaHei" w:eastAsia="Microsoft YaHei" w:hAnsi="Microsoft YaHei" w:cs="Microsoft YaHei"/>
              <w:spacing w:val="42"/>
              <w:sz w:val="21"/>
              <w:szCs w:val="21"/>
            </w:rPr>
            <w:t xml:space="preserve"> </w:t>
          </w:r>
          <w:hyperlink w:anchor="bookmark10" w:history="1">
            <w:r>
              <w:rPr>
                <w:rFonts w:ascii="Microsoft YaHei" w:eastAsia="Microsoft YaHei" w:hAnsi="Microsoft YaHei" w:cs="Microsoft YaHei"/>
                <w:sz w:val="21"/>
                <w:szCs w:val="21"/>
              </w:rPr>
              <w:t>4</w:t>
            </w:r>
          </w:hyperlink>
        </w:p>
        <w:p>
          <w:pPr>
            <w:tabs>
              <w:tab w:val="right" w:leader="dot" w:pos="9232"/>
            </w:tabs>
            <w:spacing w:before="108" w:line="187" w:lineRule="auto"/>
            <w:ind w:left="16"/>
            <w:rPr>
              <w:rFonts w:ascii="Microsoft YaHei" w:eastAsia="Microsoft YaHei" w:hAnsi="Microsoft YaHei" w:cs="Microsoft YaHei"/>
              <w:sz w:val="21"/>
              <w:szCs w:val="21"/>
            </w:rPr>
          </w:pPr>
          <w:r>
            <w:rPr>
              <w:rFonts w:ascii="Microsoft YaHei" w:eastAsia="Microsoft YaHei" w:hAnsi="Microsoft YaHei" w:cs="Microsoft YaHei"/>
              <w:spacing w:val="-7"/>
              <w:sz w:val="21"/>
              <w:szCs w:val="21"/>
            </w:rPr>
            <w:t>12</w:t>
          </w:r>
          <w:r>
            <w:rPr>
              <w:rFonts w:ascii="Microsoft YaHei" w:eastAsia="Microsoft YaHei" w:hAnsi="Microsoft YaHei" w:cs="Microsoft YaHei"/>
              <w:spacing w:val="10"/>
              <w:sz w:val="21"/>
              <w:szCs w:val="21"/>
            </w:rPr>
            <w:t xml:space="preserve">   </w:t>
          </w:r>
          <w:r>
            <w:rPr>
              <w:rFonts w:ascii="Microsoft YaHei" w:eastAsia="Microsoft YaHei" w:hAnsi="Microsoft YaHei" w:cs="Microsoft YaHei"/>
              <w:spacing w:val="-7"/>
              <w:sz w:val="21"/>
              <w:szCs w:val="21"/>
            </w:rPr>
            <w:t>采收前准备工作</w:t>
          </w:r>
          <w:r>
            <w:rPr>
              <w:rFonts w:ascii="Microsoft YaHei" w:eastAsia="Microsoft YaHei" w:hAnsi="Microsoft YaHei" w:cs="Microsoft YaHei"/>
              <w:spacing w:val="20"/>
              <w:sz w:val="21"/>
              <w:szCs w:val="21"/>
            </w:rPr>
            <w:t xml:space="preserve"> </w:t>
          </w:r>
          <w:r>
            <w:rPr>
              <w:rFonts w:ascii="Microsoft YaHei" w:eastAsia="Microsoft YaHei" w:hAnsi="Microsoft YaHei" w:cs="Microsoft YaHei"/>
              <w:sz w:val="21"/>
              <w:szCs w:val="21"/>
            </w:rPr>
            <w:tab/>
          </w:r>
          <w:r>
            <w:rPr>
              <w:rFonts w:ascii="Microsoft YaHei" w:eastAsia="Microsoft YaHei" w:hAnsi="Microsoft YaHei" w:cs="Microsoft YaHei"/>
              <w:spacing w:val="47"/>
              <w:sz w:val="21"/>
              <w:szCs w:val="21"/>
            </w:rPr>
            <w:t xml:space="preserve"> </w:t>
          </w:r>
          <w:hyperlink w:anchor="bookmark11" w:history="1">
            <w:r>
              <w:rPr>
                <w:rFonts w:ascii="Microsoft YaHei" w:eastAsia="Microsoft YaHei" w:hAnsi="Microsoft YaHei" w:cs="Microsoft YaHei"/>
                <w:sz w:val="21"/>
                <w:szCs w:val="21"/>
              </w:rPr>
              <w:t>5</w:t>
            </w:r>
          </w:hyperlink>
        </w:p>
        <w:p>
          <w:pPr>
            <w:tabs>
              <w:tab w:val="right" w:leader="dot" w:pos="9232"/>
            </w:tabs>
            <w:spacing w:before="109" w:line="186" w:lineRule="auto"/>
            <w:ind w:left="16"/>
            <w:rPr>
              <w:rFonts w:ascii="Microsoft YaHei" w:eastAsia="Microsoft YaHei" w:hAnsi="Microsoft YaHei" w:cs="Microsoft YaHei"/>
              <w:sz w:val="21"/>
              <w:szCs w:val="21"/>
            </w:rPr>
          </w:pPr>
          <w:r>
            <w:rPr>
              <w:rFonts w:ascii="Microsoft YaHei" w:eastAsia="Microsoft YaHei" w:hAnsi="Microsoft YaHei" w:cs="Microsoft YaHei"/>
              <w:spacing w:val="-5"/>
              <w:sz w:val="21"/>
              <w:szCs w:val="21"/>
            </w:rPr>
            <w:t>13</w:t>
          </w:r>
          <w:r>
            <w:rPr>
              <w:rFonts w:ascii="Microsoft YaHei" w:eastAsia="Microsoft YaHei" w:hAnsi="Microsoft YaHei" w:cs="Microsoft YaHei"/>
              <w:spacing w:val="11"/>
              <w:sz w:val="21"/>
              <w:szCs w:val="21"/>
            </w:rPr>
            <w:t xml:space="preserve">   </w:t>
          </w:r>
          <w:r>
            <w:rPr>
              <w:rFonts w:ascii="Microsoft YaHei" w:eastAsia="Microsoft YaHei" w:hAnsi="Microsoft YaHei" w:cs="Microsoft YaHei"/>
              <w:spacing w:val="-5"/>
              <w:sz w:val="21"/>
              <w:szCs w:val="21"/>
            </w:rPr>
            <w:t>采果分级包装，标志、贮存运输</w:t>
          </w:r>
          <w:r>
            <w:rPr>
              <w:rFonts w:ascii="Microsoft YaHei" w:eastAsia="Microsoft YaHei" w:hAnsi="Microsoft YaHei" w:cs="Microsoft YaHei"/>
              <w:spacing w:val="-32"/>
              <w:sz w:val="21"/>
              <w:szCs w:val="21"/>
            </w:rPr>
            <w:t xml:space="preserve"> </w:t>
          </w:r>
          <w:r>
            <w:rPr>
              <w:rFonts w:ascii="Microsoft YaHei" w:eastAsia="Microsoft YaHei" w:hAnsi="Microsoft YaHei" w:cs="Microsoft YaHei"/>
              <w:spacing w:val="-5"/>
              <w:sz w:val="21"/>
              <w:szCs w:val="21"/>
            </w:rPr>
            <w:t>。</w:t>
          </w:r>
          <w:r>
            <w:rPr>
              <w:rFonts w:ascii="Microsoft YaHei" w:eastAsia="Microsoft YaHei" w:hAnsi="Microsoft YaHei" w:cs="Microsoft YaHei"/>
              <w:spacing w:val="18"/>
              <w:w w:val="101"/>
              <w:sz w:val="21"/>
              <w:szCs w:val="21"/>
            </w:rPr>
            <w:t xml:space="preserve"> </w:t>
          </w:r>
          <w:r>
            <w:rPr>
              <w:rFonts w:ascii="Microsoft YaHei" w:eastAsia="Microsoft YaHei" w:hAnsi="Microsoft YaHei" w:cs="Microsoft YaHei"/>
              <w:sz w:val="21"/>
              <w:szCs w:val="21"/>
            </w:rPr>
            <w:tab/>
          </w:r>
          <w:r>
            <w:rPr>
              <w:rFonts w:ascii="Microsoft YaHei" w:eastAsia="Microsoft YaHei" w:hAnsi="Microsoft YaHei" w:cs="Microsoft YaHei"/>
              <w:spacing w:val="47"/>
              <w:sz w:val="21"/>
              <w:szCs w:val="21"/>
            </w:rPr>
            <w:t xml:space="preserve"> </w:t>
          </w:r>
          <w:hyperlink w:anchor="bookmark12" w:history="1">
            <w:r>
              <w:rPr>
                <w:rFonts w:ascii="Microsoft YaHei" w:eastAsia="Microsoft YaHei" w:hAnsi="Microsoft YaHei" w:cs="Microsoft YaHei"/>
                <w:sz w:val="21"/>
                <w:szCs w:val="21"/>
              </w:rPr>
              <w:t>5</w:t>
            </w:r>
          </w:hyperlink>
        </w:p>
      </w:sdtContent>
    </w:sdt>
    <w:p>
      <w:pPr>
        <w:spacing w:line="186" w:lineRule="auto"/>
        <w:rPr>
          <w:rFonts w:ascii="Microsoft YaHei" w:eastAsia="Microsoft YaHei" w:hAnsi="Microsoft YaHei" w:cs="Microsoft YaHei"/>
          <w:sz w:val="21"/>
          <w:szCs w:val="21"/>
        </w:rPr>
        <w:sectPr>
          <w:headerReference w:type="default" r:id="rId6"/>
          <w:footerReference w:type="default" r:id="rId7"/>
          <w:pgSz w:w="11900" w:h="16840"/>
          <w:pgMar w:top="400" w:right="1128" w:bottom="1316" w:left="1423" w:header="0" w:footer="1110" w:gutter="0"/>
          <w:pgNumType w:start="7"/>
          <w:cols w:space="708"/>
        </w:sectPr>
      </w:pPr>
    </w:p>
    <w:p>
      <w:pPr>
        <w:spacing w:line="242" w:lineRule="auto"/>
        <w:rPr>
          <w:rFonts w:ascii="Arial"/>
          <w:sz w:val="21"/>
        </w:rPr>
      </w:pPr>
    </w:p>
    <w:p>
      <w:pPr>
        <w:spacing w:line="242" w:lineRule="auto"/>
        <w:rPr>
          <w:rFonts w:ascii="Arial"/>
          <w:sz w:val="21"/>
        </w:rPr>
      </w:pPr>
    </w:p>
    <w:p>
      <w:pPr>
        <w:spacing w:line="242" w:lineRule="auto"/>
        <w:rPr>
          <w:rFonts w:ascii="Arial"/>
          <w:sz w:val="21"/>
        </w:rPr>
      </w:pPr>
    </w:p>
    <w:p>
      <w:pPr>
        <w:spacing w:line="242" w:lineRule="auto"/>
        <w:rPr>
          <w:rFonts w:ascii="Arial"/>
          <w:sz w:val="21"/>
        </w:rPr>
      </w:pPr>
    </w:p>
    <w:p>
      <w:pPr>
        <w:pStyle w:val="BodyText"/>
        <w:spacing w:before="68" w:line="234" w:lineRule="auto"/>
        <w:rPr>
          <w:sz w:val="21"/>
          <w:szCs w:val="21"/>
        </w:rPr>
      </w:pPr>
      <w:r>
        <w:rPr>
          <w:spacing w:val="-2"/>
          <w:sz w:val="21"/>
          <w:szCs w:val="21"/>
        </w:rPr>
        <w:t>DB6101/T</w:t>
      </w:r>
      <w:r>
        <w:rPr>
          <w:spacing w:val="24"/>
          <w:sz w:val="21"/>
          <w:szCs w:val="21"/>
        </w:rPr>
        <w:t xml:space="preserve"> </w:t>
      </w:r>
      <w:r>
        <w:rPr>
          <w:spacing w:val="-2"/>
          <w:sz w:val="21"/>
          <w:szCs w:val="21"/>
        </w:rPr>
        <w:t>14</w:t>
      </w:r>
      <w:r>
        <w:rPr>
          <w:rFonts w:ascii="Times New Roman" w:eastAsia="Times New Roman" w:hAnsi="Times New Roman" w:cs="Times New Roman"/>
          <w:spacing w:val="-2"/>
          <w:sz w:val="21"/>
          <w:szCs w:val="21"/>
        </w:rPr>
        <w:t>—</w:t>
      </w:r>
      <w:r>
        <w:rPr>
          <w:spacing w:val="-2"/>
          <w:sz w:val="21"/>
          <w:szCs w:val="21"/>
        </w:rPr>
        <w:t>2019</w:t>
      </w:r>
    </w:p>
    <w:p>
      <w:pPr>
        <w:spacing w:line="294" w:lineRule="auto"/>
        <w:rPr>
          <w:rFonts w:ascii="Arial"/>
          <w:sz w:val="21"/>
        </w:rPr>
      </w:pPr>
    </w:p>
    <w:p>
      <w:pPr>
        <w:spacing w:line="294" w:lineRule="auto"/>
        <w:rPr>
          <w:rFonts w:ascii="Arial"/>
          <w:sz w:val="21"/>
        </w:rPr>
      </w:pPr>
    </w:p>
    <w:p>
      <w:pPr>
        <w:spacing w:line="295" w:lineRule="auto"/>
        <w:rPr>
          <w:rFonts w:ascii="Arial"/>
          <w:sz w:val="21"/>
        </w:rPr>
      </w:pPr>
    </w:p>
    <w:p>
      <w:pPr>
        <w:pStyle w:val="BodyText"/>
        <w:spacing w:before="104" w:line="220" w:lineRule="auto"/>
        <w:ind w:left="4042"/>
        <w:rPr>
          <w:sz w:val="32"/>
          <w:szCs w:val="32"/>
        </w:rPr>
      </w:pPr>
      <w:bookmarkStart w:id="1" w:name="bookmark9"/>
      <w:bookmarkEnd w:id="1"/>
      <w:bookmarkStart w:id="2" w:name="bookmark10"/>
      <w:bookmarkEnd w:id="2"/>
      <w:r>
        <w:rPr>
          <w:spacing w:val="-10"/>
          <w:sz w:val="32"/>
          <w:szCs w:val="32"/>
        </w:rPr>
        <w:t>前</w:t>
      </w:r>
      <w:r>
        <w:rPr>
          <w:spacing w:val="6"/>
          <w:sz w:val="32"/>
          <w:szCs w:val="32"/>
        </w:rPr>
        <w:t xml:space="preserve">    </w:t>
      </w:r>
      <w:r>
        <w:rPr>
          <w:spacing w:val="-10"/>
          <w:sz w:val="32"/>
          <w:szCs w:val="32"/>
        </w:rPr>
        <w:t>言</w:t>
      </w:r>
    </w:p>
    <w:p>
      <w:pPr>
        <w:spacing w:line="303" w:lineRule="auto"/>
        <w:rPr>
          <w:rFonts w:ascii="Arial"/>
          <w:sz w:val="21"/>
        </w:rPr>
      </w:pPr>
    </w:p>
    <w:p>
      <w:pPr>
        <w:spacing w:line="304" w:lineRule="auto"/>
        <w:rPr>
          <w:rFonts w:ascii="Arial"/>
          <w:sz w:val="21"/>
        </w:rPr>
      </w:pPr>
    </w:p>
    <w:p>
      <w:pPr>
        <w:spacing w:before="90" w:line="208" w:lineRule="auto"/>
        <w:ind w:left="421"/>
        <w:rPr>
          <w:rFonts w:ascii="Microsoft YaHei" w:eastAsia="Microsoft YaHei" w:hAnsi="Microsoft YaHei" w:cs="Microsoft YaHei"/>
          <w:sz w:val="21"/>
          <w:szCs w:val="21"/>
        </w:rPr>
      </w:pPr>
      <w:r>
        <w:rPr>
          <w:rFonts w:ascii="Microsoft YaHei" w:eastAsia="Microsoft YaHei" w:hAnsi="Microsoft YaHei" w:cs="Microsoft YaHei"/>
          <w:spacing w:val="-8"/>
          <w:sz w:val="21"/>
          <w:szCs w:val="21"/>
        </w:rPr>
        <w:t>本标准是对DB6101/T  14-2010《大棚桃栽培技术规程》</w:t>
      </w:r>
      <w:r>
        <w:rPr>
          <w:rFonts w:ascii="Microsoft YaHei" w:eastAsia="Microsoft YaHei" w:hAnsi="Microsoft YaHei" w:cs="Microsoft YaHei"/>
          <w:spacing w:val="-19"/>
          <w:sz w:val="21"/>
          <w:szCs w:val="21"/>
        </w:rPr>
        <w:t xml:space="preserve"> </w:t>
      </w:r>
      <w:r>
        <w:rPr>
          <w:rFonts w:ascii="Microsoft YaHei" w:eastAsia="Microsoft YaHei" w:hAnsi="Microsoft YaHei" w:cs="Microsoft YaHei"/>
          <w:spacing w:val="-8"/>
          <w:sz w:val="21"/>
          <w:szCs w:val="21"/>
        </w:rPr>
        <w:t>的第一次修订。</w:t>
      </w:r>
    </w:p>
    <w:p>
      <w:pPr>
        <w:spacing w:line="186" w:lineRule="auto"/>
        <w:ind w:left="421"/>
        <w:rPr>
          <w:rFonts w:ascii="Microsoft YaHei" w:eastAsia="Microsoft YaHei" w:hAnsi="Microsoft YaHei" w:cs="Microsoft YaHei"/>
          <w:sz w:val="21"/>
          <w:szCs w:val="21"/>
        </w:rPr>
      </w:pPr>
      <w:r>
        <w:rPr>
          <w:rFonts w:ascii="Microsoft YaHei" w:eastAsia="Microsoft YaHei" w:hAnsi="Microsoft YaHei" w:cs="Microsoft YaHei"/>
          <w:spacing w:val="-1"/>
          <w:sz w:val="21"/>
          <w:szCs w:val="21"/>
        </w:rPr>
        <w:t>本标准由西安市质量技术监督局提出并归口。</w:t>
      </w:r>
    </w:p>
    <w:p>
      <w:pPr>
        <w:spacing w:before="32" w:line="197" w:lineRule="auto"/>
        <w:ind w:left="421"/>
        <w:rPr>
          <w:rFonts w:ascii="Microsoft YaHei" w:eastAsia="Microsoft YaHei" w:hAnsi="Microsoft YaHei" w:cs="Microsoft YaHei"/>
          <w:sz w:val="21"/>
          <w:szCs w:val="21"/>
        </w:rPr>
      </w:pPr>
      <w:r>
        <w:rPr>
          <w:rFonts w:ascii="Microsoft YaHei" w:eastAsia="Microsoft YaHei" w:hAnsi="Microsoft YaHei" w:cs="Microsoft YaHei"/>
          <w:spacing w:val="-1"/>
          <w:sz w:val="21"/>
          <w:szCs w:val="21"/>
        </w:rPr>
        <w:t>本标准主要起草单位：鄠邑区市场监督管理局、西安市鄠邑区现代农业投资发展有限责任公司。</w:t>
      </w:r>
      <w:r>
        <w:rPr>
          <w:rFonts w:ascii="Microsoft YaHei" w:eastAsia="Microsoft YaHei" w:hAnsi="Microsoft YaHei" w:cs="Microsoft YaHei"/>
          <w:spacing w:val="3"/>
          <w:sz w:val="21"/>
          <w:szCs w:val="21"/>
        </w:rPr>
        <w:t xml:space="preserve"> </w:t>
      </w:r>
      <w:r>
        <w:rPr>
          <w:rFonts w:ascii="Microsoft YaHei" w:eastAsia="Microsoft YaHei" w:hAnsi="Microsoft YaHei" w:cs="Microsoft YaHei"/>
          <w:sz w:val="21"/>
          <w:szCs w:val="21"/>
        </w:rPr>
        <w:t>本标准主要起草人：李六建、贾建国、马建斌、董柯、严昌盛、王</w:t>
      </w:r>
      <w:r>
        <w:rPr>
          <w:rFonts w:ascii="Microsoft YaHei" w:eastAsia="Microsoft YaHei" w:hAnsi="Microsoft YaHei" w:cs="Microsoft YaHei"/>
          <w:spacing w:val="-1"/>
          <w:sz w:val="21"/>
          <w:szCs w:val="21"/>
        </w:rPr>
        <w:t>丽丽、乔维娜。</w:t>
      </w:r>
    </w:p>
    <w:p>
      <w:pPr>
        <w:spacing w:before="33" w:line="208" w:lineRule="auto"/>
        <w:ind w:left="421"/>
        <w:rPr>
          <w:rFonts w:ascii="Microsoft YaHei" w:eastAsia="Microsoft YaHei" w:hAnsi="Microsoft YaHei" w:cs="Microsoft YaHei"/>
          <w:sz w:val="21"/>
          <w:szCs w:val="21"/>
        </w:rPr>
      </w:pPr>
      <w:r>
        <w:rPr>
          <w:rFonts w:ascii="Microsoft YaHei" w:eastAsia="Microsoft YaHei" w:hAnsi="Microsoft YaHei" w:cs="Microsoft YaHei"/>
          <w:spacing w:val="-1"/>
          <w:sz w:val="21"/>
          <w:szCs w:val="21"/>
        </w:rPr>
        <w:t>本标准的历次版本发布情况为：</w:t>
      </w:r>
    </w:p>
    <w:p>
      <w:pPr>
        <w:spacing w:before="1" w:line="187" w:lineRule="auto"/>
        <w:ind w:left="410"/>
        <w:rPr>
          <w:rFonts w:ascii="Microsoft YaHei" w:eastAsia="Microsoft YaHei" w:hAnsi="Microsoft YaHei" w:cs="Microsoft YaHei"/>
          <w:sz w:val="21"/>
          <w:szCs w:val="21"/>
        </w:rPr>
      </w:pPr>
      <w:r>
        <w:rPr>
          <w:rFonts w:ascii="Times New Roman" w:eastAsia="Times New Roman" w:hAnsi="Times New Roman" w:cs="Times New Roman"/>
          <w:spacing w:val="-14"/>
          <w:sz w:val="21"/>
          <w:szCs w:val="21"/>
        </w:rPr>
        <w:t>—</w:t>
      </w:r>
      <w:r>
        <w:rPr>
          <w:rFonts w:ascii="Microsoft YaHei" w:eastAsia="Microsoft YaHei" w:hAnsi="Microsoft YaHei" w:cs="Microsoft YaHei"/>
          <w:spacing w:val="-14"/>
          <w:sz w:val="21"/>
          <w:szCs w:val="21"/>
        </w:rPr>
        <w:t>DB6101/T  14-2010。</w:t>
      </w:r>
    </w:p>
    <w:p>
      <w:pPr>
        <w:spacing w:line="187" w:lineRule="auto"/>
        <w:rPr>
          <w:rFonts w:ascii="Microsoft YaHei" w:eastAsia="Microsoft YaHei" w:hAnsi="Microsoft YaHei" w:cs="Microsoft YaHei"/>
          <w:sz w:val="21"/>
          <w:szCs w:val="21"/>
        </w:rPr>
        <w:sectPr>
          <w:headerReference w:type="default" r:id="rId8"/>
          <w:footerReference w:type="default" r:id="rId9"/>
          <w:pgSz w:w="11900" w:h="16840"/>
          <w:pgMar w:top="400" w:right="1552" w:bottom="1316" w:left="1142" w:header="0" w:footer="1110" w:gutter="0"/>
          <w:pgNumType w:start="8"/>
          <w:cols w:space="708"/>
        </w:sectPr>
      </w:pPr>
    </w:p>
    <w:p>
      <w:pPr>
        <w:spacing w:line="242" w:lineRule="auto"/>
        <w:rPr>
          <w:rFonts w:ascii="Arial"/>
          <w:sz w:val="21"/>
        </w:rPr>
      </w:pPr>
    </w:p>
    <w:p>
      <w:pPr>
        <w:spacing w:line="242" w:lineRule="auto"/>
        <w:rPr>
          <w:rFonts w:ascii="Arial"/>
          <w:sz w:val="21"/>
        </w:rPr>
      </w:pPr>
    </w:p>
    <w:p>
      <w:pPr>
        <w:spacing w:line="242" w:lineRule="auto"/>
        <w:rPr>
          <w:rFonts w:ascii="Arial"/>
          <w:sz w:val="21"/>
        </w:rPr>
      </w:pPr>
    </w:p>
    <w:p>
      <w:pPr>
        <w:spacing w:line="242" w:lineRule="auto"/>
        <w:rPr>
          <w:rFonts w:ascii="Arial"/>
          <w:sz w:val="21"/>
        </w:rPr>
      </w:pPr>
    </w:p>
    <w:p>
      <w:pPr>
        <w:pStyle w:val="BodyText"/>
        <w:spacing w:before="68" w:line="234" w:lineRule="auto"/>
        <w:ind w:right="4"/>
        <w:jc w:val="right"/>
        <w:rPr>
          <w:sz w:val="21"/>
          <w:szCs w:val="21"/>
        </w:rPr>
      </w:pPr>
      <w:r>
        <w:rPr>
          <w:spacing w:val="-2"/>
          <w:sz w:val="21"/>
          <w:szCs w:val="21"/>
        </w:rPr>
        <w:t>DB6101/T</w:t>
      </w:r>
      <w:r>
        <w:rPr>
          <w:spacing w:val="24"/>
          <w:sz w:val="21"/>
          <w:szCs w:val="21"/>
        </w:rPr>
        <w:t xml:space="preserve"> </w:t>
      </w:r>
      <w:r>
        <w:rPr>
          <w:spacing w:val="-2"/>
          <w:sz w:val="21"/>
          <w:szCs w:val="21"/>
        </w:rPr>
        <w:t>14</w:t>
      </w:r>
      <w:r>
        <w:rPr>
          <w:rFonts w:ascii="Times New Roman" w:eastAsia="Times New Roman" w:hAnsi="Times New Roman" w:cs="Times New Roman"/>
          <w:spacing w:val="-2"/>
          <w:sz w:val="21"/>
          <w:szCs w:val="21"/>
        </w:rPr>
        <w:t>—</w:t>
      </w:r>
      <w:r>
        <w:rPr>
          <w:spacing w:val="-2"/>
          <w:sz w:val="21"/>
          <w:szCs w:val="21"/>
        </w:rPr>
        <w:t>2019</w:t>
      </w:r>
    </w:p>
    <w:p>
      <w:pPr>
        <w:spacing w:line="274" w:lineRule="auto"/>
        <w:rPr>
          <w:rFonts w:ascii="Arial"/>
          <w:sz w:val="21"/>
        </w:rPr>
      </w:pPr>
    </w:p>
    <w:p>
      <w:pPr>
        <w:spacing w:line="274" w:lineRule="auto"/>
        <w:rPr>
          <w:rFonts w:ascii="Arial"/>
          <w:sz w:val="21"/>
        </w:rPr>
      </w:pPr>
    </w:p>
    <w:p>
      <w:pPr>
        <w:spacing w:line="274" w:lineRule="auto"/>
        <w:rPr>
          <w:rFonts w:ascii="Arial"/>
          <w:sz w:val="21"/>
        </w:rPr>
      </w:pPr>
    </w:p>
    <w:p>
      <w:pPr>
        <w:pStyle w:val="BodyText"/>
        <w:spacing w:before="104" w:line="216" w:lineRule="auto"/>
        <w:ind w:left="3246"/>
        <w:rPr>
          <w:sz w:val="32"/>
          <w:szCs w:val="32"/>
        </w:rPr>
      </w:pPr>
      <w:bookmarkStart w:id="3" w:name="bookmark11"/>
      <w:bookmarkEnd w:id="3"/>
      <w:bookmarkStart w:id="4" w:name="bookmark12"/>
      <w:bookmarkEnd w:id="4"/>
      <w:r>
        <w:rPr>
          <w:spacing w:val="-2"/>
          <w:sz w:val="32"/>
          <w:szCs w:val="32"/>
        </w:rPr>
        <w:t>设施桃栽培技术规程</w:t>
      </w:r>
    </w:p>
    <w:p>
      <w:pPr>
        <w:spacing w:line="267" w:lineRule="auto"/>
        <w:rPr>
          <w:rFonts w:ascii="Arial"/>
          <w:sz w:val="21"/>
        </w:rPr>
      </w:pPr>
    </w:p>
    <w:p>
      <w:pPr>
        <w:spacing w:line="268" w:lineRule="auto"/>
        <w:rPr>
          <w:rFonts w:ascii="Arial"/>
          <w:sz w:val="21"/>
        </w:rPr>
      </w:pPr>
    </w:p>
    <w:p>
      <w:pPr>
        <w:pStyle w:val="BodyText"/>
        <w:spacing w:before="69" w:line="221" w:lineRule="auto"/>
        <w:ind w:left="14"/>
        <w:rPr>
          <w:sz w:val="21"/>
          <w:szCs w:val="21"/>
        </w:rPr>
      </w:pPr>
      <w:r>
        <w:rPr>
          <w:spacing w:val="-9"/>
          <w:sz w:val="21"/>
          <w:szCs w:val="21"/>
        </w:rPr>
        <w:t>1</w:t>
      </w:r>
      <w:r>
        <w:rPr>
          <w:spacing w:val="7"/>
          <w:sz w:val="21"/>
          <w:szCs w:val="21"/>
        </w:rPr>
        <w:t xml:space="preserve">  </w:t>
      </w:r>
      <w:r>
        <w:rPr>
          <w:spacing w:val="-9"/>
          <w:sz w:val="21"/>
          <w:szCs w:val="21"/>
        </w:rPr>
        <w:t>范围</w:t>
      </w:r>
    </w:p>
    <w:p>
      <w:pPr>
        <w:spacing w:line="279" w:lineRule="auto"/>
        <w:rPr>
          <w:rFonts w:ascii="Arial"/>
          <w:sz w:val="21"/>
        </w:rPr>
      </w:pPr>
    </w:p>
    <w:p>
      <w:pPr>
        <w:spacing w:before="90" w:line="201" w:lineRule="auto"/>
        <w:ind w:left="1" w:firstLine="423"/>
        <w:jc w:val="both"/>
        <w:rPr>
          <w:rFonts w:ascii="Microsoft YaHei" w:eastAsia="Microsoft YaHei" w:hAnsi="Microsoft YaHei" w:cs="Microsoft YaHei"/>
          <w:sz w:val="21"/>
          <w:szCs w:val="21"/>
        </w:rPr>
      </w:pPr>
      <w:r>
        <w:rPr>
          <w:rFonts w:ascii="Microsoft YaHei" w:eastAsia="Microsoft YaHei" w:hAnsi="Microsoft YaHei" w:cs="Microsoft YaHei"/>
          <w:spacing w:val="-2"/>
          <w:sz w:val="21"/>
          <w:szCs w:val="21"/>
        </w:rPr>
        <w:t>本标准规定了设施桃的生产园地选择与规划，品种和质量选</w:t>
      </w:r>
      <w:r>
        <w:rPr>
          <w:rFonts w:ascii="Microsoft YaHei" w:eastAsia="Microsoft YaHei" w:hAnsi="Microsoft YaHei" w:cs="Microsoft YaHei"/>
          <w:spacing w:val="-3"/>
          <w:sz w:val="21"/>
          <w:szCs w:val="21"/>
        </w:rPr>
        <w:t>择，定植，整形修剪，扣棚升温，花果</w:t>
      </w:r>
      <w:r>
        <w:rPr>
          <w:rFonts w:ascii="Microsoft YaHei" w:eastAsia="Microsoft YaHei" w:hAnsi="Microsoft YaHei" w:cs="Microsoft YaHei"/>
          <w:sz w:val="21"/>
          <w:szCs w:val="21"/>
        </w:rPr>
        <w:t xml:space="preserve"> </w:t>
      </w:r>
      <w:r>
        <w:rPr>
          <w:rFonts w:ascii="Microsoft YaHei" w:eastAsia="Microsoft YaHei" w:hAnsi="Microsoft YaHei" w:cs="Microsoft YaHei"/>
          <w:spacing w:val="-3"/>
          <w:sz w:val="21"/>
          <w:szCs w:val="21"/>
        </w:rPr>
        <w:t>管</w:t>
      </w:r>
      <w:r>
        <w:rPr>
          <w:rFonts w:ascii="Microsoft YaHei" w:eastAsia="Microsoft YaHei" w:hAnsi="Microsoft YaHei" w:cs="Microsoft YaHei"/>
          <w:spacing w:val="-2"/>
          <w:sz w:val="21"/>
          <w:szCs w:val="21"/>
        </w:rPr>
        <w:t>理，土、肥、水管理，病虫害防治，采收前准备工作以及采果、分级包装、标</w:t>
      </w:r>
      <w:r>
        <w:rPr>
          <w:rFonts w:ascii="Microsoft YaHei" w:eastAsia="Microsoft YaHei" w:hAnsi="Microsoft YaHei" w:cs="Microsoft YaHei"/>
          <w:spacing w:val="-3"/>
          <w:sz w:val="21"/>
          <w:szCs w:val="21"/>
        </w:rPr>
        <w:t>志、贮存、运输等技</w:t>
      </w:r>
      <w:r>
        <w:rPr>
          <w:rFonts w:ascii="Microsoft YaHei" w:eastAsia="Microsoft YaHei" w:hAnsi="Microsoft YaHei" w:cs="Microsoft YaHei"/>
          <w:spacing w:val="-2"/>
          <w:sz w:val="21"/>
          <w:szCs w:val="21"/>
        </w:rPr>
        <w:t>术</w:t>
      </w:r>
      <w:r>
        <w:rPr>
          <w:rFonts w:ascii="Microsoft YaHei" w:eastAsia="Microsoft YaHei" w:hAnsi="Microsoft YaHei" w:cs="Microsoft YaHei"/>
          <w:sz w:val="21"/>
          <w:szCs w:val="21"/>
        </w:rPr>
        <w:t xml:space="preserve"> </w:t>
      </w:r>
      <w:r>
        <w:rPr>
          <w:rFonts w:ascii="Microsoft YaHei" w:eastAsia="Microsoft YaHei" w:hAnsi="Microsoft YaHei" w:cs="Microsoft YaHei"/>
          <w:spacing w:val="-1"/>
          <w:sz w:val="21"/>
          <w:szCs w:val="21"/>
        </w:rPr>
        <w:t>环节的要求。</w:t>
      </w:r>
    </w:p>
    <w:p>
      <w:pPr>
        <w:spacing w:before="32" w:line="629" w:lineRule="exact"/>
        <w:ind w:left="424"/>
        <w:rPr>
          <w:rFonts w:ascii="Microsoft YaHei" w:eastAsia="Microsoft YaHei" w:hAnsi="Microsoft YaHei" w:cs="Microsoft YaHei"/>
          <w:sz w:val="21"/>
          <w:szCs w:val="21"/>
        </w:rPr>
      </w:pPr>
      <w:r>
        <w:rPr>
          <w:rFonts w:ascii="Microsoft YaHei" w:eastAsia="Microsoft YaHei" w:hAnsi="Microsoft YaHei" w:cs="Microsoft YaHei"/>
          <w:spacing w:val="-1"/>
          <w:position w:val="32"/>
          <w:sz w:val="21"/>
          <w:szCs w:val="21"/>
        </w:rPr>
        <w:t>本标准适用于西安地区设施桃的生产。</w:t>
      </w:r>
    </w:p>
    <w:p>
      <w:pPr>
        <w:pStyle w:val="BodyText"/>
        <w:spacing w:line="219" w:lineRule="auto"/>
        <w:ind w:left="3"/>
        <w:rPr>
          <w:sz w:val="21"/>
          <w:szCs w:val="21"/>
        </w:rPr>
      </w:pPr>
      <w:r>
        <w:rPr>
          <w:spacing w:val="-1"/>
          <w:sz w:val="21"/>
          <w:szCs w:val="21"/>
        </w:rPr>
        <w:t>2</w:t>
      </w:r>
      <w:r>
        <w:rPr>
          <w:spacing w:val="-1"/>
          <w:sz w:val="21"/>
          <w:szCs w:val="21"/>
        </w:rPr>
        <w:t xml:space="preserve">  </w:t>
      </w:r>
      <w:r>
        <w:rPr>
          <w:spacing w:val="-1"/>
          <w:sz w:val="21"/>
          <w:szCs w:val="21"/>
        </w:rPr>
        <w:t>规范性引用文件</w:t>
      </w:r>
    </w:p>
    <w:p>
      <w:pPr>
        <w:spacing w:line="276" w:lineRule="auto"/>
        <w:rPr>
          <w:rFonts w:ascii="Arial"/>
          <w:sz w:val="21"/>
        </w:rPr>
      </w:pPr>
    </w:p>
    <w:p>
      <w:pPr>
        <w:spacing w:before="90" w:line="195" w:lineRule="auto"/>
        <w:ind w:firstLine="429"/>
        <w:rPr>
          <w:rFonts w:ascii="Microsoft YaHei" w:eastAsia="Microsoft YaHei" w:hAnsi="Microsoft YaHei" w:cs="Microsoft YaHei"/>
          <w:sz w:val="21"/>
          <w:szCs w:val="21"/>
        </w:rPr>
      </w:pPr>
      <w:r>
        <w:rPr>
          <w:rFonts w:ascii="Microsoft YaHei" w:eastAsia="Microsoft YaHei" w:hAnsi="Microsoft YaHei" w:cs="Microsoft YaHei"/>
          <w:spacing w:val="-2"/>
          <w:sz w:val="21"/>
          <w:szCs w:val="21"/>
        </w:rPr>
        <w:t>下列文件对于本文件的应用是必不可少的。凡</w:t>
      </w:r>
      <w:r>
        <w:rPr>
          <w:rFonts w:ascii="Microsoft YaHei" w:eastAsia="Microsoft YaHei" w:hAnsi="Microsoft YaHei" w:cs="Microsoft YaHei"/>
          <w:spacing w:val="-3"/>
          <w:sz w:val="21"/>
          <w:szCs w:val="21"/>
        </w:rPr>
        <w:t>是注日期的引用文件，仅所注日期的版本适用于本文</w:t>
      </w:r>
      <w:r>
        <w:rPr>
          <w:rFonts w:ascii="Microsoft YaHei" w:eastAsia="Microsoft YaHei" w:hAnsi="Microsoft YaHei" w:cs="Microsoft YaHei"/>
          <w:sz w:val="21"/>
          <w:szCs w:val="21"/>
        </w:rPr>
        <w:t xml:space="preserve"> </w:t>
      </w:r>
      <w:r>
        <w:rPr>
          <w:rFonts w:ascii="Microsoft YaHei" w:eastAsia="Microsoft YaHei" w:hAnsi="Microsoft YaHei" w:cs="Microsoft YaHei"/>
          <w:spacing w:val="-1"/>
          <w:sz w:val="21"/>
          <w:szCs w:val="21"/>
        </w:rPr>
        <w:t>件</w:t>
      </w:r>
      <w:r>
        <w:rPr>
          <w:rFonts w:ascii="Microsoft YaHei" w:eastAsia="Microsoft YaHei" w:hAnsi="Microsoft YaHei" w:cs="Microsoft YaHei"/>
          <w:spacing w:val="-32"/>
          <w:sz w:val="21"/>
          <w:szCs w:val="21"/>
        </w:rPr>
        <w:t xml:space="preserve"> </w:t>
      </w:r>
      <w:r>
        <w:rPr>
          <w:rFonts w:ascii="Microsoft YaHei" w:eastAsia="Microsoft YaHei" w:hAnsi="Microsoft YaHei" w:cs="Microsoft YaHei"/>
          <w:spacing w:val="-1"/>
          <w:sz w:val="21"/>
          <w:szCs w:val="21"/>
        </w:rPr>
        <w:t>。凡是不注日期的引用文件，其最新版本（包括所有的修改单）适用于本文件。</w:t>
      </w:r>
    </w:p>
    <w:p>
      <w:pPr>
        <w:spacing w:before="39" w:line="186" w:lineRule="auto"/>
        <w:ind w:left="421"/>
        <w:rPr>
          <w:rFonts w:ascii="Microsoft YaHei" w:eastAsia="Microsoft YaHei" w:hAnsi="Microsoft YaHei" w:cs="Microsoft YaHei"/>
          <w:sz w:val="21"/>
          <w:szCs w:val="21"/>
        </w:rPr>
      </w:pPr>
      <w:r>
        <w:rPr>
          <w:rFonts w:ascii="Microsoft YaHei" w:eastAsia="Microsoft YaHei" w:hAnsi="Microsoft YaHei" w:cs="Microsoft YaHei"/>
          <w:spacing w:val="-11"/>
          <w:sz w:val="21"/>
          <w:szCs w:val="21"/>
        </w:rPr>
        <w:t>GB/T</w:t>
      </w:r>
      <w:r>
        <w:rPr>
          <w:rFonts w:ascii="Microsoft YaHei" w:eastAsia="Microsoft YaHei" w:hAnsi="Microsoft YaHei" w:cs="Microsoft YaHei"/>
          <w:spacing w:val="63"/>
          <w:sz w:val="21"/>
          <w:szCs w:val="21"/>
        </w:rPr>
        <w:t xml:space="preserve"> </w:t>
      </w:r>
      <w:r>
        <w:rPr>
          <w:rFonts w:ascii="Microsoft YaHei" w:eastAsia="Microsoft YaHei" w:hAnsi="Microsoft YaHei" w:cs="Microsoft YaHei"/>
          <w:spacing w:val="-11"/>
          <w:sz w:val="21"/>
          <w:szCs w:val="21"/>
        </w:rPr>
        <w:t>8321</w:t>
      </w:r>
      <w:r>
        <w:rPr>
          <w:rFonts w:ascii="Microsoft YaHei" w:eastAsia="Microsoft YaHei" w:hAnsi="Microsoft YaHei" w:cs="Microsoft YaHei"/>
          <w:spacing w:val="9"/>
          <w:sz w:val="21"/>
          <w:szCs w:val="21"/>
        </w:rPr>
        <w:t xml:space="preserve">   </w:t>
      </w:r>
      <w:r>
        <w:rPr>
          <w:rFonts w:ascii="Microsoft YaHei" w:eastAsia="Microsoft YaHei" w:hAnsi="Microsoft YaHei" w:cs="Microsoft YaHei"/>
          <w:spacing w:val="-11"/>
          <w:sz w:val="21"/>
          <w:szCs w:val="21"/>
        </w:rPr>
        <w:t>农药合理使用准则</w:t>
      </w:r>
    </w:p>
    <w:p>
      <w:pPr>
        <w:spacing w:before="33" w:line="186" w:lineRule="auto"/>
        <w:ind w:left="417"/>
        <w:rPr>
          <w:rFonts w:ascii="Microsoft YaHei" w:eastAsia="Microsoft YaHei" w:hAnsi="Microsoft YaHei" w:cs="Microsoft YaHei"/>
          <w:sz w:val="21"/>
          <w:szCs w:val="21"/>
        </w:rPr>
      </w:pPr>
      <w:r>
        <w:rPr>
          <w:rFonts w:ascii="Microsoft YaHei" w:eastAsia="Microsoft YaHei" w:hAnsi="Microsoft YaHei" w:cs="Microsoft YaHei"/>
          <w:spacing w:val="-11"/>
          <w:sz w:val="21"/>
          <w:szCs w:val="21"/>
        </w:rPr>
        <w:t>NY/T</w:t>
      </w:r>
      <w:r>
        <w:rPr>
          <w:rFonts w:ascii="Microsoft YaHei" w:eastAsia="Microsoft YaHei" w:hAnsi="Microsoft YaHei" w:cs="Microsoft YaHei"/>
          <w:spacing w:val="69"/>
          <w:sz w:val="21"/>
          <w:szCs w:val="21"/>
        </w:rPr>
        <w:t xml:space="preserve"> </w:t>
      </w:r>
      <w:r>
        <w:rPr>
          <w:rFonts w:ascii="Microsoft YaHei" w:eastAsia="Microsoft YaHei" w:hAnsi="Microsoft YaHei" w:cs="Microsoft YaHei"/>
          <w:spacing w:val="-11"/>
          <w:sz w:val="21"/>
          <w:szCs w:val="21"/>
        </w:rPr>
        <w:t>496-2010</w:t>
      </w:r>
      <w:r>
        <w:rPr>
          <w:rFonts w:ascii="Microsoft YaHei" w:eastAsia="Microsoft YaHei" w:hAnsi="Microsoft YaHei" w:cs="Microsoft YaHei"/>
          <w:spacing w:val="11"/>
          <w:sz w:val="21"/>
          <w:szCs w:val="21"/>
        </w:rPr>
        <w:t xml:space="preserve">   </w:t>
      </w:r>
      <w:r>
        <w:rPr>
          <w:rFonts w:ascii="Microsoft YaHei" w:eastAsia="Microsoft YaHei" w:hAnsi="Microsoft YaHei" w:cs="Microsoft YaHei"/>
          <w:spacing w:val="-11"/>
          <w:sz w:val="21"/>
          <w:szCs w:val="21"/>
        </w:rPr>
        <w:t>肥料合理使用准则</w:t>
      </w:r>
      <w:r>
        <w:rPr>
          <w:rFonts w:ascii="Microsoft YaHei" w:eastAsia="Microsoft YaHei" w:hAnsi="Microsoft YaHei" w:cs="Microsoft YaHei"/>
          <w:spacing w:val="11"/>
          <w:sz w:val="21"/>
          <w:szCs w:val="21"/>
        </w:rPr>
        <w:t xml:space="preserve">   </w:t>
      </w:r>
      <w:r>
        <w:rPr>
          <w:rFonts w:ascii="Microsoft YaHei" w:eastAsia="Microsoft YaHei" w:hAnsi="Microsoft YaHei" w:cs="Microsoft YaHei"/>
          <w:spacing w:val="-11"/>
          <w:sz w:val="21"/>
          <w:szCs w:val="21"/>
        </w:rPr>
        <w:t>通则</w:t>
      </w:r>
    </w:p>
    <w:p>
      <w:pPr>
        <w:spacing w:before="34" w:line="186" w:lineRule="auto"/>
        <w:ind w:left="417"/>
        <w:rPr>
          <w:rFonts w:ascii="Microsoft YaHei" w:eastAsia="Microsoft YaHei" w:hAnsi="Microsoft YaHei" w:cs="Microsoft YaHei"/>
          <w:sz w:val="21"/>
          <w:szCs w:val="21"/>
        </w:rPr>
      </w:pPr>
      <w:r>
        <w:rPr>
          <w:rFonts w:ascii="Microsoft YaHei" w:eastAsia="Microsoft YaHei" w:hAnsi="Microsoft YaHei" w:cs="Microsoft YaHei"/>
          <w:spacing w:val="-14"/>
          <w:sz w:val="21"/>
          <w:szCs w:val="21"/>
        </w:rPr>
        <w:t>NY  525-2012</w:t>
      </w:r>
      <w:r>
        <w:rPr>
          <w:rFonts w:ascii="Microsoft YaHei" w:eastAsia="Microsoft YaHei" w:hAnsi="Microsoft YaHei" w:cs="Microsoft YaHei"/>
          <w:spacing w:val="10"/>
          <w:sz w:val="21"/>
          <w:szCs w:val="21"/>
        </w:rPr>
        <w:t xml:space="preserve">   </w:t>
      </w:r>
      <w:r>
        <w:rPr>
          <w:rFonts w:ascii="Microsoft YaHei" w:eastAsia="Microsoft YaHei" w:hAnsi="Microsoft YaHei" w:cs="Microsoft YaHei"/>
          <w:spacing w:val="-14"/>
          <w:sz w:val="21"/>
          <w:szCs w:val="21"/>
        </w:rPr>
        <w:t>有机肥料</w:t>
      </w:r>
    </w:p>
    <w:p>
      <w:pPr>
        <w:spacing w:before="32" w:line="186" w:lineRule="auto"/>
        <w:ind w:left="417"/>
        <w:rPr>
          <w:rFonts w:ascii="Microsoft YaHei" w:eastAsia="Microsoft YaHei" w:hAnsi="Microsoft YaHei" w:cs="Microsoft YaHei"/>
          <w:sz w:val="21"/>
          <w:szCs w:val="21"/>
        </w:rPr>
      </w:pPr>
      <w:r>
        <w:rPr>
          <w:rFonts w:ascii="Microsoft YaHei" w:eastAsia="Microsoft YaHei" w:hAnsi="Microsoft YaHei" w:cs="Microsoft YaHei"/>
          <w:spacing w:val="-10"/>
          <w:sz w:val="21"/>
          <w:szCs w:val="21"/>
        </w:rPr>
        <w:t>NY/T  1226</w:t>
      </w:r>
      <w:r>
        <w:rPr>
          <w:rFonts w:ascii="Microsoft YaHei" w:eastAsia="Microsoft YaHei" w:hAnsi="Microsoft YaHei" w:cs="Microsoft YaHei"/>
          <w:spacing w:val="15"/>
          <w:sz w:val="21"/>
          <w:szCs w:val="21"/>
        </w:rPr>
        <w:t xml:space="preserve">   </w:t>
      </w:r>
      <w:r>
        <w:rPr>
          <w:rFonts w:ascii="Microsoft YaHei" w:eastAsia="Microsoft YaHei" w:hAnsi="Microsoft YaHei" w:cs="Microsoft YaHei"/>
          <w:spacing w:val="-10"/>
          <w:sz w:val="21"/>
          <w:szCs w:val="21"/>
        </w:rPr>
        <w:t>农药安全使用规范总则</w:t>
      </w:r>
    </w:p>
    <w:p>
      <w:pPr>
        <w:spacing w:before="33" w:line="186" w:lineRule="auto"/>
        <w:ind w:left="417"/>
        <w:rPr>
          <w:rFonts w:ascii="Microsoft YaHei" w:eastAsia="Microsoft YaHei" w:hAnsi="Microsoft YaHei" w:cs="Microsoft YaHei"/>
          <w:sz w:val="21"/>
          <w:szCs w:val="21"/>
        </w:rPr>
      </w:pPr>
      <w:r>
        <w:rPr>
          <w:rFonts w:ascii="Microsoft YaHei" w:eastAsia="Microsoft YaHei" w:hAnsi="Microsoft YaHei" w:cs="Microsoft YaHei"/>
          <w:spacing w:val="-4"/>
          <w:sz w:val="21"/>
          <w:szCs w:val="21"/>
        </w:rPr>
        <w:t>NY/T</w:t>
      </w:r>
      <w:r>
        <w:rPr>
          <w:rFonts w:ascii="Microsoft YaHei" w:eastAsia="Microsoft YaHei" w:hAnsi="Microsoft YaHei" w:cs="Microsoft YaHei"/>
          <w:spacing w:val="54"/>
          <w:sz w:val="21"/>
          <w:szCs w:val="21"/>
        </w:rPr>
        <w:t xml:space="preserve"> </w:t>
      </w:r>
      <w:r>
        <w:rPr>
          <w:rFonts w:ascii="Microsoft YaHei" w:eastAsia="Microsoft YaHei" w:hAnsi="Microsoft YaHei" w:cs="Microsoft YaHei"/>
          <w:spacing w:val="-4"/>
          <w:sz w:val="21"/>
          <w:szCs w:val="21"/>
        </w:rPr>
        <w:t>2798.1   无公害农产品生产质量安全控制技术规范第1部分    通则</w:t>
      </w:r>
    </w:p>
    <w:p>
      <w:pPr>
        <w:spacing w:before="32" w:line="630" w:lineRule="exact"/>
        <w:ind w:left="417"/>
        <w:rPr>
          <w:rFonts w:ascii="Microsoft YaHei" w:eastAsia="Microsoft YaHei" w:hAnsi="Microsoft YaHei" w:cs="Microsoft YaHei"/>
          <w:sz w:val="21"/>
          <w:szCs w:val="21"/>
        </w:rPr>
      </w:pPr>
      <w:r>
        <w:rPr>
          <w:rFonts w:ascii="Microsoft YaHei" w:eastAsia="Microsoft YaHei" w:hAnsi="Microsoft YaHei" w:cs="Microsoft YaHei"/>
          <w:spacing w:val="-8"/>
          <w:position w:val="32"/>
          <w:sz w:val="21"/>
          <w:szCs w:val="21"/>
        </w:rPr>
        <w:t>NY/T  5010-2016</w:t>
      </w:r>
      <w:r>
        <w:rPr>
          <w:rFonts w:ascii="Microsoft YaHei" w:eastAsia="Microsoft YaHei" w:hAnsi="Microsoft YaHei" w:cs="Microsoft YaHei"/>
          <w:spacing w:val="53"/>
          <w:w w:val="101"/>
          <w:position w:val="32"/>
          <w:sz w:val="21"/>
          <w:szCs w:val="21"/>
        </w:rPr>
        <w:t xml:space="preserve"> </w:t>
      </w:r>
      <w:r>
        <w:rPr>
          <w:rFonts w:ascii="Microsoft YaHei" w:eastAsia="Microsoft YaHei" w:hAnsi="Microsoft YaHei" w:cs="Microsoft YaHei"/>
          <w:spacing w:val="-8"/>
          <w:position w:val="32"/>
          <w:sz w:val="21"/>
          <w:szCs w:val="21"/>
        </w:rPr>
        <w:t>无公害农</w:t>
      </w:r>
      <w:r>
        <w:rPr>
          <w:rFonts w:ascii="Microsoft YaHei" w:eastAsia="Microsoft YaHei" w:hAnsi="Microsoft YaHei" w:cs="Microsoft YaHei"/>
          <w:spacing w:val="-9"/>
          <w:position w:val="32"/>
          <w:sz w:val="21"/>
          <w:szCs w:val="21"/>
        </w:rPr>
        <w:t>产品</w:t>
      </w:r>
      <w:r>
        <w:rPr>
          <w:rFonts w:ascii="Microsoft YaHei" w:eastAsia="Microsoft YaHei" w:hAnsi="Microsoft YaHei" w:cs="Microsoft YaHei"/>
          <w:spacing w:val="47"/>
          <w:position w:val="32"/>
          <w:sz w:val="21"/>
          <w:szCs w:val="21"/>
        </w:rPr>
        <w:t xml:space="preserve"> </w:t>
      </w:r>
      <w:r>
        <w:rPr>
          <w:rFonts w:ascii="Microsoft YaHei" w:eastAsia="Microsoft YaHei" w:hAnsi="Microsoft YaHei" w:cs="Microsoft YaHei"/>
          <w:spacing w:val="-9"/>
          <w:position w:val="32"/>
          <w:sz w:val="21"/>
          <w:szCs w:val="21"/>
        </w:rPr>
        <w:t>种植业产地环境条件</w:t>
      </w:r>
    </w:p>
    <w:p>
      <w:pPr>
        <w:pStyle w:val="BodyText"/>
        <w:spacing w:before="1" w:line="219" w:lineRule="auto"/>
        <w:ind w:left="2"/>
        <w:rPr>
          <w:sz w:val="21"/>
          <w:szCs w:val="21"/>
        </w:rPr>
      </w:pPr>
      <w:r>
        <w:rPr>
          <w:spacing w:val="-3"/>
          <w:sz w:val="21"/>
          <w:szCs w:val="21"/>
        </w:rPr>
        <w:t>3</w:t>
      </w:r>
      <w:r>
        <w:rPr>
          <w:spacing w:val="8"/>
          <w:sz w:val="21"/>
          <w:szCs w:val="21"/>
        </w:rPr>
        <w:t xml:space="preserve">  </w:t>
      </w:r>
      <w:r>
        <w:rPr>
          <w:spacing w:val="-3"/>
          <w:sz w:val="21"/>
          <w:szCs w:val="21"/>
        </w:rPr>
        <w:t>术语和定义</w:t>
      </w:r>
    </w:p>
    <w:p>
      <w:pPr>
        <w:spacing w:line="276" w:lineRule="auto"/>
        <w:rPr>
          <w:rFonts w:ascii="Arial"/>
          <w:sz w:val="21"/>
        </w:rPr>
      </w:pPr>
    </w:p>
    <w:p>
      <w:pPr>
        <w:spacing w:before="91" w:line="230" w:lineRule="auto"/>
        <w:ind w:left="430"/>
        <w:rPr>
          <w:rFonts w:ascii="Microsoft YaHei" w:eastAsia="Microsoft YaHei" w:hAnsi="Microsoft YaHei" w:cs="Microsoft YaHei"/>
          <w:sz w:val="21"/>
          <w:szCs w:val="21"/>
        </w:rPr>
      </w:pPr>
      <w:r>
        <w:rPr>
          <w:rFonts w:ascii="Microsoft YaHei" w:eastAsia="Microsoft YaHei" w:hAnsi="Microsoft YaHei" w:cs="Microsoft YaHei"/>
          <w:spacing w:val="-1"/>
          <w:sz w:val="21"/>
          <w:szCs w:val="21"/>
        </w:rPr>
        <w:t>下列术语和定义适用于本标准。</w:t>
      </w:r>
    </w:p>
    <w:p>
      <w:pPr>
        <w:pStyle w:val="BodyText"/>
        <w:spacing w:line="184" w:lineRule="auto"/>
        <w:ind w:left="2"/>
        <w:rPr>
          <w:sz w:val="21"/>
          <w:szCs w:val="21"/>
        </w:rPr>
      </w:pPr>
      <w:r>
        <w:rPr>
          <w:spacing w:val="-2"/>
          <w:sz w:val="21"/>
          <w:szCs w:val="21"/>
        </w:rPr>
        <w:t>3.1</w:t>
      </w:r>
    </w:p>
    <w:p>
      <w:pPr>
        <w:pStyle w:val="BodyText"/>
        <w:spacing w:before="70" w:line="219" w:lineRule="auto"/>
        <w:ind w:left="427"/>
        <w:rPr>
          <w:sz w:val="21"/>
          <w:szCs w:val="21"/>
        </w:rPr>
        <w:sectPr>
          <w:headerReference w:type="default" r:id="rId10"/>
          <w:footerReference w:type="default" r:id="rId11"/>
          <w:pgSz w:w="11900" w:h="16840"/>
          <w:pgMar w:top="400" w:right="1124" w:bottom="1318" w:left="1422" w:header="0" w:footer="1110" w:gutter="0"/>
          <w:pgNumType w:start="9"/>
          <w:cols w:space="708"/>
        </w:sectPr>
      </w:pPr>
      <w:r>
        <w:rPr>
          <w:spacing w:val="-2"/>
          <w:sz w:val="21"/>
          <w:szCs w:val="21"/>
        </w:rPr>
        <w:t>设施桃</w:t>
      </w:r>
    </w:p>
    <w:p>
      <w:pPr>
        <w:spacing w:before="63" w:line="200" w:lineRule="auto"/>
        <w:ind w:left="2" w:firstLine="420"/>
        <w:jc w:val="both"/>
        <w:rPr>
          <w:rFonts w:ascii="Microsoft YaHei" w:eastAsia="Microsoft YaHei" w:hAnsi="Microsoft YaHei" w:cs="Microsoft YaHei"/>
          <w:sz w:val="21"/>
          <w:szCs w:val="21"/>
        </w:rPr>
      </w:pPr>
      <w:r>
        <w:rPr>
          <w:rFonts w:ascii="Microsoft YaHei" w:eastAsia="Microsoft YaHei" w:hAnsi="Microsoft YaHei" w:cs="Microsoft YaHei"/>
          <w:spacing w:val="-2"/>
          <w:sz w:val="21"/>
          <w:szCs w:val="21"/>
        </w:rPr>
        <w:t>采用大棚生产专用设施，用水泥杆、轻型钢材做骨架，做成立柱</w:t>
      </w:r>
      <w:r>
        <w:rPr>
          <w:rFonts w:ascii="Microsoft YaHei" w:eastAsia="Microsoft YaHei" w:hAnsi="Microsoft YaHei" w:cs="Microsoft YaHei"/>
          <w:spacing w:val="-3"/>
          <w:sz w:val="21"/>
          <w:szCs w:val="21"/>
        </w:rPr>
        <w:t>、拉杆、拱杆等，覆盖塑料膜上有</w:t>
      </w:r>
      <w:r>
        <w:rPr>
          <w:rFonts w:ascii="Microsoft YaHei" w:eastAsia="Microsoft YaHei" w:hAnsi="Microsoft YaHei" w:cs="Microsoft YaHei"/>
          <w:sz w:val="21"/>
          <w:szCs w:val="21"/>
        </w:rPr>
        <w:t xml:space="preserve"> </w:t>
      </w:r>
      <w:r>
        <w:rPr>
          <w:rFonts w:ascii="Microsoft YaHei" w:eastAsia="Microsoft YaHei" w:hAnsi="Microsoft YaHei" w:cs="Microsoft YaHei"/>
          <w:spacing w:val="2"/>
          <w:sz w:val="21"/>
          <w:szCs w:val="21"/>
        </w:rPr>
        <w:t>保暖毡被或草帘的双拱式大棚及单拱式的日光温室大棚</w:t>
      </w:r>
      <w:r>
        <w:rPr>
          <w:rFonts w:ascii="Microsoft YaHei" w:eastAsia="Microsoft YaHei" w:hAnsi="Microsoft YaHei" w:cs="Microsoft YaHei"/>
          <w:spacing w:val="-32"/>
          <w:sz w:val="21"/>
          <w:szCs w:val="21"/>
        </w:rPr>
        <w:t xml:space="preserve"> </w:t>
      </w:r>
      <w:r>
        <w:rPr>
          <w:rFonts w:ascii="Microsoft YaHei" w:eastAsia="Microsoft YaHei" w:hAnsi="Microsoft YaHei" w:cs="Microsoft YaHei"/>
          <w:spacing w:val="2"/>
          <w:sz w:val="21"/>
          <w:szCs w:val="21"/>
        </w:rPr>
        <w:t>，棚内部从事生产经营</w:t>
      </w:r>
      <w:r>
        <w:rPr>
          <w:rFonts w:ascii="Microsoft YaHei" w:eastAsia="Microsoft YaHei" w:hAnsi="Microsoft YaHei" w:cs="Microsoft YaHei"/>
          <w:spacing w:val="1"/>
          <w:sz w:val="21"/>
          <w:szCs w:val="21"/>
        </w:rPr>
        <w:t>的一种现代农业生产模</w:t>
      </w:r>
      <w:r>
        <w:rPr>
          <w:rFonts w:ascii="Microsoft YaHei" w:eastAsia="Microsoft YaHei" w:hAnsi="Microsoft YaHei" w:cs="Microsoft YaHei"/>
          <w:sz w:val="21"/>
          <w:szCs w:val="21"/>
        </w:rPr>
        <w:t xml:space="preserve"> </w:t>
      </w:r>
      <w:r>
        <w:rPr>
          <w:rFonts w:ascii="Microsoft YaHei" w:eastAsia="Microsoft YaHei" w:hAnsi="Microsoft YaHei" w:cs="Microsoft YaHei"/>
          <w:spacing w:val="-1"/>
          <w:sz w:val="21"/>
          <w:szCs w:val="21"/>
        </w:rPr>
        <w:t>式</w:t>
      </w:r>
      <w:r>
        <w:rPr>
          <w:rFonts w:ascii="Microsoft YaHei" w:eastAsia="Microsoft YaHei" w:hAnsi="Microsoft YaHei" w:cs="Microsoft YaHei"/>
          <w:spacing w:val="-33"/>
          <w:sz w:val="21"/>
          <w:szCs w:val="21"/>
        </w:rPr>
        <w:t xml:space="preserve"> </w:t>
      </w:r>
      <w:r>
        <w:rPr>
          <w:rFonts w:ascii="Microsoft YaHei" w:eastAsia="Microsoft YaHei" w:hAnsi="Microsoft YaHei" w:cs="Microsoft YaHei"/>
          <w:spacing w:val="-1"/>
          <w:sz w:val="21"/>
          <w:szCs w:val="21"/>
        </w:rPr>
        <w:t>。有保暖设施的是暖棚，而无保暖设施的是冷棚，设施桃的主要特点是上市早。</w:t>
      </w:r>
    </w:p>
    <w:p>
      <w:pPr>
        <w:spacing w:line="281" w:lineRule="auto"/>
        <w:rPr>
          <w:rFonts w:ascii="Arial"/>
          <w:sz w:val="21"/>
        </w:rPr>
      </w:pPr>
    </w:p>
    <w:p>
      <w:pPr>
        <w:pStyle w:val="BodyText"/>
        <w:spacing w:before="69" w:line="219" w:lineRule="auto"/>
        <w:rPr>
          <w:sz w:val="21"/>
          <w:szCs w:val="21"/>
        </w:rPr>
      </w:pPr>
      <w:r>
        <w:rPr>
          <w:spacing w:val="-4"/>
          <w:sz w:val="21"/>
          <w:szCs w:val="21"/>
        </w:rPr>
        <w:t>4</w:t>
      </w:r>
      <w:r>
        <w:rPr>
          <w:spacing w:val="15"/>
          <w:sz w:val="21"/>
          <w:szCs w:val="21"/>
        </w:rPr>
        <w:t xml:space="preserve">  </w:t>
      </w:r>
      <w:r>
        <w:rPr>
          <w:spacing w:val="-4"/>
          <w:sz w:val="21"/>
          <w:szCs w:val="21"/>
        </w:rPr>
        <w:t>园地选择与规划</w:t>
      </w:r>
    </w:p>
    <w:p>
      <w:pPr>
        <w:spacing w:line="277" w:lineRule="auto"/>
        <w:rPr>
          <w:rFonts w:ascii="Arial"/>
          <w:sz w:val="21"/>
        </w:rPr>
      </w:pPr>
    </w:p>
    <w:p>
      <w:pPr>
        <w:pStyle w:val="BodyText"/>
        <w:spacing w:before="90" w:line="186" w:lineRule="auto"/>
        <w:rPr>
          <w:rFonts w:ascii="Microsoft YaHei" w:eastAsia="Microsoft YaHei" w:hAnsi="Microsoft YaHei" w:cs="Microsoft YaHei"/>
          <w:sz w:val="21"/>
          <w:szCs w:val="21"/>
        </w:rPr>
      </w:pPr>
      <w:r>
        <w:rPr>
          <w:sz w:val="21"/>
          <w:szCs w:val="21"/>
        </w:rPr>
        <w:t>4.1</w:t>
      </w:r>
      <w:r>
        <w:rPr>
          <w:sz w:val="21"/>
          <w:szCs w:val="21"/>
        </w:rPr>
        <w:t xml:space="preserve">  </w:t>
      </w:r>
      <w:r>
        <w:rPr>
          <w:rFonts w:ascii="Microsoft YaHei" w:eastAsia="Microsoft YaHei" w:hAnsi="Microsoft YaHei" w:cs="Microsoft YaHei"/>
          <w:sz w:val="21"/>
          <w:szCs w:val="21"/>
        </w:rPr>
        <w:t>选择生态条件良好，远离污染源并具有可持续生产能力的农</w:t>
      </w:r>
      <w:r>
        <w:rPr>
          <w:rFonts w:ascii="Microsoft YaHei" w:eastAsia="Microsoft YaHei" w:hAnsi="Microsoft YaHei" w:cs="Microsoft YaHei"/>
          <w:spacing w:val="-1"/>
          <w:sz w:val="21"/>
          <w:szCs w:val="21"/>
        </w:rPr>
        <w:t>业生产区域。</w:t>
      </w:r>
    </w:p>
    <w:p>
      <w:pPr>
        <w:pStyle w:val="BodyText"/>
        <w:spacing w:before="188" w:line="220" w:lineRule="auto"/>
        <w:rPr>
          <w:sz w:val="21"/>
          <w:szCs w:val="21"/>
        </w:rPr>
      </w:pPr>
      <w:r>
        <w:rPr>
          <w:spacing w:val="-1"/>
          <w:sz w:val="21"/>
          <w:szCs w:val="21"/>
        </w:rPr>
        <w:t>4.1.1</w:t>
      </w:r>
      <w:r>
        <w:rPr>
          <w:spacing w:val="-1"/>
          <w:sz w:val="21"/>
          <w:szCs w:val="21"/>
        </w:rPr>
        <w:t xml:space="preserve">  </w:t>
      </w:r>
      <w:r>
        <w:rPr>
          <w:spacing w:val="-1"/>
          <w:sz w:val="21"/>
          <w:szCs w:val="21"/>
        </w:rPr>
        <w:t>气候条件</w:t>
      </w:r>
    </w:p>
    <w:p>
      <w:pPr>
        <w:spacing w:before="218" w:line="197" w:lineRule="auto"/>
        <w:ind w:left="2" w:firstLine="421"/>
        <w:rPr>
          <w:rFonts w:ascii="Microsoft YaHei" w:eastAsia="Microsoft YaHei" w:hAnsi="Microsoft YaHei" w:cs="Microsoft YaHei"/>
          <w:sz w:val="21"/>
          <w:szCs w:val="21"/>
        </w:rPr>
      </w:pPr>
      <w:r>
        <w:rPr>
          <w:rFonts w:ascii="Microsoft YaHei" w:eastAsia="Microsoft YaHei" w:hAnsi="Microsoft YaHei" w:cs="Microsoft YaHei"/>
          <w:spacing w:val="-1"/>
          <w:sz w:val="21"/>
          <w:szCs w:val="21"/>
        </w:rPr>
        <w:t>适宜的平均气温为12℃~17℃</w:t>
      </w:r>
      <w:r>
        <w:rPr>
          <w:rFonts w:ascii="Microsoft YaHei" w:eastAsia="Microsoft YaHei" w:hAnsi="Microsoft YaHei" w:cs="Microsoft YaHei"/>
          <w:spacing w:val="-39"/>
          <w:sz w:val="21"/>
          <w:szCs w:val="21"/>
        </w:rPr>
        <w:t xml:space="preserve"> </w:t>
      </w:r>
      <w:r>
        <w:rPr>
          <w:rFonts w:ascii="Microsoft YaHei" w:eastAsia="Microsoft YaHei" w:hAnsi="Microsoft YaHei" w:cs="Microsoft YaHei"/>
          <w:spacing w:val="-1"/>
          <w:sz w:val="21"/>
          <w:szCs w:val="21"/>
        </w:rPr>
        <w:t>,  绝对最低温度≥-23℃</w:t>
      </w:r>
      <w:r>
        <w:rPr>
          <w:rFonts w:ascii="Microsoft YaHei" w:eastAsia="Microsoft YaHei" w:hAnsi="Microsoft YaHei" w:cs="Microsoft YaHei"/>
          <w:spacing w:val="-44"/>
          <w:sz w:val="21"/>
          <w:szCs w:val="21"/>
        </w:rPr>
        <w:t xml:space="preserve"> </w:t>
      </w:r>
      <w:r>
        <w:rPr>
          <w:rFonts w:ascii="Microsoft YaHei" w:eastAsia="Microsoft YaHei" w:hAnsi="Microsoft YaHei" w:cs="Microsoft YaHei"/>
          <w:spacing w:val="-1"/>
          <w:sz w:val="21"/>
          <w:szCs w:val="21"/>
        </w:rPr>
        <w:t>,  休眠期≤7.2℃低温</w:t>
      </w:r>
      <w:r>
        <w:rPr>
          <w:rFonts w:ascii="Microsoft YaHei" w:eastAsia="Microsoft YaHei" w:hAnsi="Microsoft YaHei" w:cs="Microsoft YaHei"/>
          <w:spacing w:val="-2"/>
          <w:sz w:val="21"/>
          <w:szCs w:val="21"/>
        </w:rPr>
        <w:t>积累700h以上，全年日</w:t>
      </w:r>
      <w:r>
        <w:rPr>
          <w:rFonts w:ascii="Microsoft YaHei" w:eastAsia="Microsoft YaHei" w:hAnsi="Microsoft YaHei" w:cs="Microsoft YaHei"/>
          <w:sz w:val="21"/>
          <w:szCs w:val="21"/>
        </w:rPr>
        <w:t xml:space="preserve"> </w:t>
      </w:r>
      <w:r>
        <w:rPr>
          <w:rFonts w:ascii="Microsoft YaHei" w:eastAsia="Microsoft YaHei" w:hAnsi="Microsoft YaHei" w:cs="Microsoft YaHei"/>
          <w:spacing w:val="-10"/>
          <w:sz w:val="21"/>
          <w:szCs w:val="21"/>
        </w:rPr>
        <w:t>照时数大于1200h。</w:t>
      </w:r>
    </w:p>
    <w:p>
      <w:pPr>
        <w:pStyle w:val="BodyText"/>
        <w:spacing w:before="188" w:line="220" w:lineRule="auto"/>
        <w:rPr>
          <w:sz w:val="21"/>
          <w:szCs w:val="21"/>
        </w:rPr>
      </w:pPr>
      <w:r>
        <w:rPr>
          <w:sz w:val="21"/>
          <w:szCs w:val="21"/>
        </w:rPr>
        <w:t>4.1.2</w:t>
      </w:r>
      <w:r>
        <w:rPr>
          <w:sz w:val="21"/>
          <w:szCs w:val="21"/>
        </w:rPr>
        <w:t xml:space="preserve">  </w:t>
      </w:r>
      <w:r>
        <w:rPr>
          <w:sz w:val="21"/>
          <w:szCs w:val="21"/>
        </w:rPr>
        <w:t>土壤条件</w:t>
      </w:r>
    </w:p>
    <w:p>
      <w:pPr>
        <w:spacing w:before="219" w:line="170" w:lineRule="auto"/>
        <w:ind w:left="424"/>
        <w:rPr>
          <w:rFonts w:ascii="Microsoft YaHei" w:eastAsia="Microsoft YaHei" w:hAnsi="Microsoft YaHei" w:cs="Microsoft YaHei"/>
          <w:sz w:val="21"/>
          <w:szCs w:val="21"/>
        </w:rPr>
      </w:pPr>
      <w:r>
        <w:rPr>
          <w:rFonts w:ascii="Microsoft YaHei" w:eastAsia="Microsoft YaHei" w:hAnsi="Microsoft YaHei" w:cs="Microsoft YaHei"/>
          <w:spacing w:val="-3"/>
          <w:sz w:val="21"/>
          <w:szCs w:val="21"/>
        </w:rPr>
        <w:t>土壤质地以沙土壤地为好，pH值6.5～7.8，盐分含量≤7g/kg，地下水位在1.0m以下，异重地。</w:t>
      </w:r>
    </w:p>
    <w:p>
      <w:pPr>
        <w:spacing w:line="170" w:lineRule="auto"/>
        <w:rPr>
          <w:rFonts w:ascii="Microsoft YaHei" w:eastAsia="Microsoft YaHei" w:hAnsi="Microsoft YaHei" w:cs="Microsoft YaHei"/>
          <w:sz w:val="21"/>
          <w:szCs w:val="21"/>
        </w:rPr>
        <w:sectPr>
          <w:headerReference w:type="default" r:id="rId12"/>
          <w:footerReference w:type="default" r:id="rId13"/>
          <w:type w:val="nextPage"/>
          <w:pgSz w:w="11900" w:h="16840"/>
          <w:pgMar w:top="400" w:right="1124" w:bottom="1318" w:left="1422" w:header="0" w:footer="1110" w:gutter="0"/>
          <w:pgNumType w:start="10"/>
          <w:cols w:space="708"/>
          <w:titlePg w:val="0"/>
        </w:sectPr>
      </w:pPr>
    </w:p>
    <w:p>
      <w:pPr>
        <w:spacing w:line="242" w:lineRule="auto"/>
        <w:rPr>
          <w:rFonts w:ascii="Arial"/>
          <w:sz w:val="21"/>
        </w:rPr>
      </w:pPr>
    </w:p>
    <w:p>
      <w:pPr>
        <w:spacing w:line="242" w:lineRule="auto"/>
        <w:rPr>
          <w:rFonts w:ascii="Arial"/>
          <w:sz w:val="21"/>
        </w:rPr>
      </w:pPr>
    </w:p>
    <w:p>
      <w:pPr>
        <w:spacing w:line="242" w:lineRule="auto"/>
        <w:rPr>
          <w:rFonts w:ascii="Arial"/>
          <w:sz w:val="21"/>
        </w:rPr>
      </w:pPr>
    </w:p>
    <w:p>
      <w:pPr>
        <w:spacing w:line="243" w:lineRule="auto"/>
        <w:rPr>
          <w:rFonts w:ascii="Arial"/>
          <w:sz w:val="21"/>
        </w:rPr>
      </w:pPr>
    </w:p>
    <w:p>
      <w:pPr>
        <w:pStyle w:val="BodyText"/>
        <w:spacing w:before="68" w:line="514" w:lineRule="exact"/>
        <w:ind w:left="3"/>
        <w:rPr>
          <w:sz w:val="21"/>
          <w:szCs w:val="21"/>
        </w:rPr>
      </w:pPr>
      <w:r>
        <w:rPr>
          <w:spacing w:val="-2"/>
          <w:position w:val="23"/>
          <w:sz w:val="21"/>
          <w:szCs w:val="21"/>
        </w:rPr>
        <w:t>DB6101/T</w:t>
      </w:r>
      <w:r>
        <w:rPr>
          <w:spacing w:val="24"/>
          <w:position w:val="23"/>
          <w:sz w:val="21"/>
          <w:szCs w:val="21"/>
        </w:rPr>
        <w:t xml:space="preserve"> </w:t>
      </w:r>
      <w:r>
        <w:rPr>
          <w:spacing w:val="-2"/>
          <w:position w:val="23"/>
          <w:sz w:val="21"/>
          <w:szCs w:val="21"/>
        </w:rPr>
        <w:t>14</w:t>
      </w:r>
      <w:r>
        <w:rPr>
          <w:rFonts w:ascii="Times New Roman" w:eastAsia="Times New Roman" w:hAnsi="Times New Roman" w:cs="Times New Roman"/>
          <w:spacing w:val="-2"/>
          <w:position w:val="23"/>
          <w:sz w:val="21"/>
          <w:szCs w:val="21"/>
        </w:rPr>
        <w:t>—</w:t>
      </w:r>
      <w:r>
        <w:rPr>
          <w:spacing w:val="-2"/>
          <w:position w:val="23"/>
          <w:sz w:val="21"/>
          <w:szCs w:val="21"/>
        </w:rPr>
        <w:t>2019</w:t>
      </w:r>
    </w:p>
    <w:p>
      <w:pPr>
        <w:pStyle w:val="BodyText"/>
        <w:spacing w:line="219" w:lineRule="auto"/>
        <w:rPr>
          <w:sz w:val="21"/>
          <w:szCs w:val="21"/>
        </w:rPr>
      </w:pPr>
      <w:r>
        <w:rPr>
          <w:spacing w:val="-1"/>
          <w:sz w:val="21"/>
          <w:szCs w:val="21"/>
        </w:rPr>
        <w:t>4.1.3</w:t>
      </w:r>
      <w:r>
        <w:rPr>
          <w:spacing w:val="-1"/>
          <w:sz w:val="21"/>
          <w:szCs w:val="21"/>
        </w:rPr>
        <w:t xml:space="preserve">  </w:t>
      </w:r>
      <w:r>
        <w:rPr>
          <w:spacing w:val="-1"/>
          <w:sz w:val="21"/>
          <w:szCs w:val="21"/>
        </w:rPr>
        <w:t>产地环境</w:t>
      </w:r>
    </w:p>
    <w:p>
      <w:pPr>
        <w:spacing w:before="220" w:line="186" w:lineRule="auto"/>
        <w:ind w:left="426"/>
        <w:rPr>
          <w:rFonts w:ascii="Microsoft YaHei" w:eastAsia="Microsoft YaHei" w:hAnsi="Microsoft YaHei" w:cs="Microsoft YaHei"/>
          <w:sz w:val="21"/>
          <w:szCs w:val="21"/>
        </w:rPr>
      </w:pPr>
      <w:r>
        <w:rPr>
          <w:rFonts w:ascii="Microsoft YaHei" w:eastAsia="Microsoft YaHei" w:hAnsi="Microsoft YaHei" w:cs="Microsoft YaHei"/>
          <w:spacing w:val="-10"/>
          <w:sz w:val="21"/>
          <w:szCs w:val="21"/>
        </w:rPr>
        <w:t>水质和大气质量按NY/T  5010-2016执行。</w:t>
      </w:r>
    </w:p>
    <w:p>
      <w:pPr>
        <w:pStyle w:val="BodyText"/>
        <w:spacing w:before="186" w:line="221" w:lineRule="auto"/>
        <w:rPr>
          <w:sz w:val="21"/>
          <w:szCs w:val="21"/>
        </w:rPr>
      </w:pPr>
      <w:r>
        <w:rPr>
          <w:spacing w:val="-3"/>
          <w:sz w:val="21"/>
          <w:szCs w:val="21"/>
        </w:rPr>
        <w:t>4.2</w:t>
      </w:r>
      <w:r>
        <w:rPr>
          <w:spacing w:val="10"/>
          <w:sz w:val="21"/>
          <w:szCs w:val="21"/>
        </w:rPr>
        <w:t xml:space="preserve">  </w:t>
      </w:r>
      <w:r>
        <w:rPr>
          <w:spacing w:val="-3"/>
          <w:sz w:val="21"/>
          <w:szCs w:val="21"/>
        </w:rPr>
        <w:t>园地规划</w:t>
      </w:r>
    </w:p>
    <w:p>
      <w:pPr>
        <w:pStyle w:val="BodyText"/>
        <w:spacing w:before="219" w:line="186" w:lineRule="auto"/>
        <w:rPr>
          <w:rFonts w:ascii="Microsoft YaHei" w:eastAsia="Microsoft YaHei" w:hAnsi="Microsoft YaHei" w:cs="Microsoft YaHei"/>
          <w:sz w:val="21"/>
          <w:szCs w:val="21"/>
        </w:rPr>
      </w:pPr>
      <w:r>
        <w:rPr>
          <w:sz w:val="21"/>
          <w:szCs w:val="21"/>
        </w:rPr>
        <w:t>4.2.1</w:t>
      </w:r>
      <w:r>
        <w:rPr>
          <w:sz w:val="21"/>
          <w:szCs w:val="21"/>
        </w:rPr>
        <w:t xml:space="preserve">  </w:t>
      </w:r>
      <w:r>
        <w:rPr>
          <w:rFonts w:ascii="Microsoft YaHei" w:eastAsia="Microsoft YaHei" w:hAnsi="Microsoft YaHei" w:cs="Microsoft YaHei"/>
          <w:sz w:val="21"/>
          <w:szCs w:val="21"/>
        </w:rPr>
        <w:t>园区按管理区和园地生产区分</w:t>
      </w:r>
      <w:r>
        <w:rPr>
          <w:rFonts w:ascii="Microsoft YaHei" w:eastAsia="Microsoft YaHei" w:hAnsi="Microsoft YaHei" w:cs="Microsoft YaHei"/>
          <w:spacing w:val="-1"/>
          <w:sz w:val="21"/>
          <w:szCs w:val="21"/>
        </w:rPr>
        <w:t>别规划。</w:t>
      </w:r>
    </w:p>
    <w:p>
      <w:pPr>
        <w:pStyle w:val="BodyText"/>
        <w:spacing w:before="32" w:line="186" w:lineRule="auto"/>
        <w:rPr>
          <w:rFonts w:ascii="Microsoft YaHei" w:eastAsia="Microsoft YaHei" w:hAnsi="Microsoft YaHei" w:cs="Microsoft YaHei"/>
          <w:sz w:val="21"/>
          <w:szCs w:val="21"/>
        </w:rPr>
      </w:pPr>
      <w:r>
        <w:rPr>
          <w:sz w:val="21"/>
          <w:szCs w:val="21"/>
        </w:rPr>
        <w:t>4.2.2</w:t>
      </w:r>
      <w:r>
        <w:rPr>
          <w:sz w:val="21"/>
          <w:szCs w:val="21"/>
        </w:rPr>
        <w:t xml:space="preserve">  </w:t>
      </w:r>
      <w:r>
        <w:rPr>
          <w:rFonts w:ascii="Microsoft YaHei" w:eastAsia="Microsoft YaHei" w:hAnsi="Microsoft YaHei" w:cs="Microsoft YaHei"/>
          <w:sz w:val="21"/>
          <w:szCs w:val="21"/>
        </w:rPr>
        <w:t>管理区包括生活、住宿、库房、包装车间等，合理布局安</w:t>
      </w:r>
      <w:r>
        <w:rPr>
          <w:rFonts w:ascii="Microsoft YaHei" w:eastAsia="Microsoft YaHei" w:hAnsi="Microsoft YaHei" w:cs="Microsoft YaHei"/>
          <w:spacing w:val="-1"/>
          <w:sz w:val="21"/>
          <w:szCs w:val="21"/>
        </w:rPr>
        <w:t>排建设。</w:t>
      </w:r>
    </w:p>
    <w:p>
      <w:pPr>
        <w:pStyle w:val="BodyText"/>
        <w:spacing w:before="34" w:line="200" w:lineRule="auto"/>
        <w:rPr>
          <w:rFonts w:ascii="Microsoft YaHei" w:eastAsia="Microsoft YaHei" w:hAnsi="Microsoft YaHei" w:cs="Microsoft YaHei"/>
          <w:sz w:val="21"/>
          <w:szCs w:val="21"/>
        </w:rPr>
      </w:pPr>
      <w:r>
        <w:rPr>
          <w:spacing w:val="-3"/>
          <w:sz w:val="21"/>
          <w:szCs w:val="21"/>
        </w:rPr>
        <w:t>4.2.3</w:t>
      </w:r>
      <w:r>
        <w:rPr>
          <w:spacing w:val="-3"/>
          <w:sz w:val="21"/>
          <w:szCs w:val="21"/>
        </w:rPr>
        <w:t xml:space="preserve">  </w:t>
      </w:r>
      <w:r>
        <w:rPr>
          <w:rFonts w:ascii="Microsoft YaHei" w:eastAsia="Microsoft YaHei" w:hAnsi="Microsoft YaHei" w:cs="Microsoft YaHei"/>
          <w:spacing w:val="-3"/>
          <w:sz w:val="21"/>
          <w:szCs w:val="21"/>
        </w:rPr>
        <w:t>园地生产区规划：园地作为设施桃生产场地，规划时首先规划好设施的棚型，主要有两种形式：</w:t>
      </w:r>
      <w:r>
        <w:rPr>
          <w:rFonts w:ascii="Microsoft YaHei" w:eastAsia="Microsoft YaHei" w:hAnsi="Microsoft YaHei" w:cs="Microsoft YaHei"/>
          <w:spacing w:val="18"/>
          <w:w w:val="101"/>
          <w:sz w:val="21"/>
          <w:szCs w:val="21"/>
        </w:rPr>
        <w:t xml:space="preserve"> </w:t>
      </w:r>
      <w:r>
        <w:rPr>
          <w:rFonts w:ascii="Microsoft YaHei" w:eastAsia="Microsoft YaHei" w:hAnsi="Microsoft YaHei" w:cs="Microsoft YaHei"/>
          <w:spacing w:val="-16"/>
          <w:sz w:val="21"/>
          <w:szCs w:val="21"/>
        </w:rPr>
        <w:t>一种是双拱半圆形、另一种日光温室型。双拱形要求南北走向，长度 50m、宽</w:t>
      </w:r>
      <w:r>
        <w:rPr>
          <w:rFonts w:ascii="Microsoft YaHei" w:eastAsia="Microsoft YaHei" w:hAnsi="Microsoft YaHei" w:cs="Microsoft YaHei"/>
          <w:spacing w:val="14"/>
          <w:sz w:val="21"/>
          <w:szCs w:val="21"/>
        </w:rPr>
        <w:t xml:space="preserve"> </w:t>
      </w:r>
      <w:r>
        <w:rPr>
          <w:rFonts w:ascii="Microsoft YaHei" w:eastAsia="Microsoft YaHei" w:hAnsi="Microsoft YaHei" w:cs="Microsoft YaHei"/>
          <w:spacing w:val="-16"/>
          <w:sz w:val="21"/>
          <w:szCs w:val="21"/>
        </w:rPr>
        <w:t>1</w:t>
      </w:r>
      <w:r>
        <w:rPr>
          <w:rFonts w:ascii="Microsoft YaHei" w:eastAsia="Microsoft YaHei" w:hAnsi="Microsoft YaHei" w:cs="Microsoft YaHei"/>
          <w:spacing w:val="-17"/>
          <w:sz w:val="21"/>
          <w:szCs w:val="21"/>
        </w:rPr>
        <w:t>2m～14m、高度 3m～3.5m、</w:t>
      </w:r>
      <w:r>
        <w:rPr>
          <w:rFonts w:ascii="Microsoft YaHei" w:eastAsia="Microsoft YaHei" w:hAnsi="Microsoft YaHei" w:cs="Microsoft YaHei"/>
          <w:sz w:val="21"/>
          <w:szCs w:val="21"/>
        </w:rPr>
        <w:t xml:space="preserve"> </w:t>
      </w:r>
      <w:r>
        <w:rPr>
          <w:rFonts w:ascii="Microsoft YaHei" w:eastAsia="Microsoft YaHei" w:hAnsi="Microsoft YaHei" w:cs="Microsoft YaHei"/>
          <w:spacing w:val="-15"/>
          <w:sz w:val="21"/>
          <w:szCs w:val="21"/>
        </w:rPr>
        <w:t>棚间距 3m，而半拱形日光温室大棚为东西走向，面向阳光</w:t>
      </w:r>
      <w:r>
        <w:rPr>
          <w:rFonts w:ascii="Microsoft YaHei" w:eastAsia="Microsoft YaHei" w:hAnsi="Microsoft YaHei" w:cs="Microsoft YaHei"/>
          <w:spacing w:val="-16"/>
          <w:sz w:val="21"/>
          <w:szCs w:val="21"/>
        </w:rPr>
        <w:t>、长度 50m～60m、跨度 7m、高度 3.5m～4.0m、</w:t>
      </w:r>
    </w:p>
    <w:p>
      <w:pPr>
        <w:spacing w:before="32" w:line="182" w:lineRule="auto"/>
        <w:rPr>
          <w:rFonts w:ascii="Microsoft YaHei" w:eastAsia="Microsoft YaHei" w:hAnsi="Microsoft YaHei" w:cs="Microsoft YaHei"/>
          <w:sz w:val="21"/>
          <w:szCs w:val="21"/>
        </w:rPr>
      </w:pPr>
      <w:r>
        <w:rPr>
          <w:rFonts w:ascii="Microsoft YaHei" w:eastAsia="Microsoft YaHei" w:hAnsi="Microsoft YaHei" w:cs="Microsoft YaHei"/>
          <w:spacing w:val="-11"/>
          <w:sz w:val="21"/>
          <w:szCs w:val="21"/>
        </w:rPr>
        <w:t>棚间距 7m</w:t>
      </w:r>
      <w:r>
        <w:rPr>
          <w:rFonts w:ascii="Microsoft YaHei" w:eastAsia="Microsoft YaHei" w:hAnsi="Microsoft YaHei" w:cs="Microsoft YaHei"/>
          <w:spacing w:val="26"/>
          <w:sz w:val="21"/>
          <w:szCs w:val="21"/>
        </w:rPr>
        <w:t xml:space="preserve"> </w:t>
      </w:r>
      <w:r>
        <w:rPr>
          <w:rFonts w:ascii="Microsoft YaHei" w:eastAsia="Microsoft YaHei" w:hAnsi="Microsoft YaHei" w:cs="Microsoft YaHei"/>
          <w:spacing w:val="-11"/>
          <w:sz w:val="21"/>
          <w:szCs w:val="21"/>
        </w:rPr>
        <w:t>以上（其结构见附图</w:t>
      </w:r>
      <w:r>
        <w:rPr>
          <w:rFonts w:ascii="Microsoft YaHei" w:eastAsia="Microsoft YaHei" w:hAnsi="Microsoft YaHei" w:cs="Microsoft YaHei"/>
          <w:spacing w:val="14"/>
          <w:sz w:val="21"/>
          <w:szCs w:val="21"/>
        </w:rPr>
        <w:t xml:space="preserve"> </w:t>
      </w:r>
      <w:r>
        <w:rPr>
          <w:rFonts w:ascii="Microsoft YaHei" w:eastAsia="Microsoft YaHei" w:hAnsi="Microsoft YaHei" w:cs="Microsoft YaHei"/>
          <w:spacing w:val="-11"/>
          <w:sz w:val="21"/>
          <w:szCs w:val="21"/>
        </w:rPr>
        <w:t>1、2）。</w:t>
      </w:r>
    </w:p>
    <w:p>
      <w:pPr>
        <w:pStyle w:val="BodyText"/>
        <w:spacing w:before="40" w:line="630" w:lineRule="exact"/>
        <w:rPr>
          <w:rFonts w:ascii="Microsoft YaHei" w:eastAsia="Microsoft YaHei" w:hAnsi="Microsoft YaHei" w:cs="Microsoft YaHei"/>
          <w:sz w:val="21"/>
          <w:szCs w:val="21"/>
        </w:rPr>
      </w:pPr>
      <w:r>
        <w:rPr>
          <w:spacing w:val="-4"/>
          <w:position w:val="32"/>
          <w:sz w:val="21"/>
          <w:szCs w:val="21"/>
        </w:rPr>
        <w:t>4.2.4</w:t>
      </w:r>
      <w:r>
        <w:rPr>
          <w:spacing w:val="-4"/>
          <w:position w:val="32"/>
          <w:sz w:val="21"/>
          <w:szCs w:val="21"/>
        </w:rPr>
        <w:t xml:space="preserve">  </w:t>
      </w:r>
      <w:r>
        <w:rPr>
          <w:rFonts w:ascii="Microsoft YaHei" w:eastAsia="Microsoft YaHei" w:hAnsi="Microsoft YaHei" w:cs="Microsoft YaHei"/>
          <w:spacing w:val="-4"/>
          <w:position w:val="32"/>
          <w:sz w:val="21"/>
          <w:szCs w:val="21"/>
        </w:rPr>
        <w:t>棚膜选择的要求：</w:t>
      </w:r>
      <w:r>
        <w:rPr>
          <w:rFonts w:ascii="Microsoft YaHei" w:eastAsia="Microsoft YaHei" w:hAnsi="Microsoft YaHei" w:cs="Microsoft YaHei"/>
          <w:spacing w:val="-40"/>
          <w:position w:val="32"/>
          <w:sz w:val="21"/>
          <w:szCs w:val="21"/>
        </w:rPr>
        <w:t xml:space="preserve"> </w:t>
      </w:r>
      <w:r>
        <w:rPr>
          <w:rFonts w:ascii="Microsoft YaHei" w:eastAsia="Microsoft YaHei" w:hAnsi="Microsoft YaHei" w:cs="Microsoft YaHei"/>
          <w:spacing w:val="-4"/>
          <w:position w:val="32"/>
          <w:sz w:val="21"/>
          <w:szCs w:val="21"/>
        </w:rPr>
        <w:t>塑料大棚膜选用聚乙烯“三防</w:t>
      </w:r>
      <w:r>
        <w:rPr>
          <w:rFonts w:ascii="Microsoft YaHei" w:eastAsia="Microsoft YaHei" w:hAnsi="Microsoft YaHei" w:cs="Microsoft YaHei"/>
          <w:spacing w:val="-39"/>
          <w:position w:val="32"/>
          <w:sz w:val="21"/>
          <w:szCs w:val="21"/>
        </w:rPr>
        <w:t xml:space="preserve"> </w:t>
      </w:r>
      <w:r>
        <w:rPr>
          <w:rFonts w:ascii="Microsoft YaHei" w:eastAsia="Microsoft YaHei" w:hAnsi="Microsoft YaHei" w:cs="Microsoft YaHei"/>
          <w:spacing w:val="-4"/>
          <w:position w:val="32"/>
          <w:sz w:val="21"/>
          <w:szCs w:val="21"/>
        </w:rPr>
        <w:t>”膜或 PO 膜为</w:t>
      </w:r>
      <w:r>
        <w:rPr>
          <w:rFonts w:ascii="Microsoft YaHei" w:eastAsia="Microsoft YaHei" w:hAnsi="Microsoft YaHei" w:cs="Microsoft YaHei"/>
          <w:spacing w:val="-5"/>
          <w:position w:val="32"/>
          <w:sz w:val="21"/>
          <w:szCs w:val="21"/>
        </w:rPr>
        <w:t>好。</w:t>
      </w:r>
    </w:p>
    <w:p>
      <w:pPr>
        <w:pStyle w:val="BodyText"/>
        <w:spacing w:line="218" w:lineRule="auto"/>
        <w:ind w:left="2"/>
        <w:rPr>
          <w:sz w:val="21"/>
          <w:szCs w:val="21"/>
        </w:rPr>
      </w:pPr>
      <w:r>
        <w:rPr>
          <w:spacing w:val="-3"/>
          <w:sz w:val="21"/>
          <w:szCs w:val="21"/>
        </w:rPr>
        <w:t>5</w:t>
      </w:r>
      <w:r>
        <w:rPr>
          <w:spacing w:val="10"/>
          <w:sz w:val="21"/>
          <w:szCs w:val="21"/>
        </w:rPr>
        <w:t xml:space="preserve">  </w:t>
      </w:r>
      <w:r>
        <w:rPr>
          <w:spacing w:val="-3"/>
          <w:sz w:val="21"/>
          <w:szCs w:val="21"/>
        </w:rPr>
        <w:t>品种和质量选择</w:t>
      </w:r>
    </w:p>
    <w:p>
      <w:pPr>
        <w:spacing w:line="276" w:lineRule="auto"/>
        <w:rPr>
          <w:rFonts w:ascii="Arial"/>
          <w:sz w:val="21"/>
        </w:rPr>
      </w:pPr>
    </w:p>
    <w:p>
      <w:pPr>
        <w:pStyle w:val="BodyText"/>
        <w:spacing w:before="90" w:line="201" w:lineRule="auto"/>
        <w:ind w:left="1" w:right="19"/>
        <w:jc w:val="both"/>
        <w:rPr>
          <w:rFonts w:ascii="Microsoft YaHei" w:eastAsia="Microsoft YaHei" w:hAnsi="Microsoft YaHei" w:cs="Microsoft YaHei"/>
          <w:sz w:val="21"/>
          <w:szCs w:val="21"/>
        </w:rPr>
      </w:pPr>
      <w:r>
        <w:rPr>
          <w:spacing w:val="-4"/>
          <w:sz w:val="21"/>
          <w:szCs w:val="21"/>
        </w:rPr>
        <w:t>5.1</w:t>
      </w:r>
      <w:r>
        <w:rPr>
          <w:spacing w:val="-4"/>
          <w:sz w:val="21"/>
          <w:szCs w:val="21"/>
        </w:rPr>
        <w:t xml:space="preserve">  </w:t>
      </w:r>
      <w:r>
        <w:rPr>
          <w:rFonts w:ascii="Microsoft YaHei" w:eastAsia="Microsoft YaHei" w:hAnsi="Microsoft YaHei" w:cs="Microsoft YaHei"/>
          <w:spacing w:val="-4"/>
          <w:sz w:val="21"/>
          <w:szCs w:val="21"/>
        </w:rPr>
        <w:t>品种选择： 目前表现优秀有：油桃“</w:t>
      </w:r>
      <w:r>
        <w:rPr>
          <w:rFonts w:ascii="Microsoft YaHei" w:eastAsia="Microsoft YaHei" w:hAnsi="Microsoft YaHei" w:cs="Microsoft YaHei"/>
          <w:spacing w:val="-32"/>
          <w:sz w:val="21"/>
          <w:szCs w:val="21"/>
        </w:rPr>
        <w:t xml:space="preserve"> </w:t>
      </w:r>
      <w:r>
        <w:rPr>
          <w:rFonts w:ascii="Microsoft YaHei" w:eastAsia="Microsoft YaHei" w:hAnsi="Microsoft YaHei" w:cs="Microsoft YaHei"/>
          <w:spacing w:val="-4"/>
          <w:sz w:val="21"/>
          <w:szCs w:val="21"/>
        </w:rPr>
        <w:t>中油</w:t>
      </w:r>
      <w:r>
        <w:rPr>
          <w:rFonts w:ascii="Microsoft YaHei" w:eastAsia="Microsoft YaHei" w:hAnsi="Microsoft YaHei" w:cs="Microsoft YaHei"/>
          <w:spacing w:val="14"/>
          <w:sz w:val="21"/>
          <w:szCs w:val="21"/>
        </w:rPr>
        <w:t xml:space="preserve"> </w:t>
      </w:r>
      <w:r>
        <w:rPr>
          <w:rFonts w:ascii="Microsoft YaHei" w:eastAsia="Microsoft YaHei" w:hAnsi="Microsoft YaHei" w:cs="Microsoft YaHei"/>
          <w:spacing w:val="-4"/>
          <w:sz w:val="21"/>
          <w:szCs w:val="21"/>
        </w:rPr>
        <w:t>16、18、13</w:t>
      </w:r>
      <w:r>
        <w:rPr>
          <w:rFonts w:ascii="Microsoft YaHei" w:eastAsia="Microsoft YaHei" w:hAnsi="Microsoft YaHei" w:cs="Microsoft YaHei"/>
          <w:spacing w:val="-39"/>
          <w:sz w:val="21"/>
          <w:szCs w:val="21"/>
        </w:rPr>
        <w:t xml:space="preserve"> </w:t>
      </w:r>
      <w:r>
        <w:rPr>
          <w:rFonts w:ascii="Microsoft YaHei" w:eastAsia="Microsoft YaHei" w:hAnsi="Microsoft YaHei" w:cs="Microsoft YaHei"/>
          <w:spacing w:val="-4"/>
          <w:sz w:val="21"/>
          <w:szCs w:val="21"/>
        </w:rPr>
        <w:t>”,水蜜桃：春密、春美，其中油桃主栽品</w:t>
      </w:r>
      <w:r>
        <w:rPr>
          <w:rFonts w:ascii="Microsoft YaHei" w:eastAsia="Microsoft YaHei" w:hAnsi="Microsoft YaHei" w:cs="Microsoft YaHei"/>
          <w:sz w:val="21"/>
          <w:szCs w:val="21"/>
        </w:rPr>
        <w:t xml:space="preserve">   </w:t>
      </w:r>
      <w:r>
        <w:rPr>
          <w:rFonts w:ascii="Microsoft YaHei" w:eastAsia="Microsoft YaHei" w:hAnsi="Microsoft YaHei" w:cs="Microsoft YaHei"/>
          <w:spacing w:val="-8"/>
          <w:sz w:val="21"/>
          <w:szCs w:val="21"/>
        </w:rPr>
        <w:t>种“</w:t>
      </w:r>
      <w:r>
        <w:rPr>
          <w:rFonts w:ascii="Microsoft YaHei" w:eastAsia="Microsoft YaHei" w:hAnsi="Microsoft YaHei" w:cs="Microsoft YaHei"/>
          <w:spacing w:val="-32"/>
          <w:sz w:val="21"/>
          <w:szCs w:val="21"/>
        </w:rPr>
        <w:t xml:space="preserve"> </w:t>
      </w:r>
      <w:r>
        <w:rPr>
          <w:rFonts w:ascii="Microsoft YaHei" w:eastAsia="Microsoft YaHei" w:hAnsi="Microsoft YaHei" w:cs="Microsoft YaHei"/>
          <w:spacing w:val="-8"/>
          <w:sz w:val="21"/>
          <w:szCs w:val="21"/>
        </w:rPr>
        <w:t>中油</w:t>
      </w:r>
      <w:r>
        <w:rPr>
          <w:rFonts w:ascii="Microsoft YaHei" w:eastAsia="Microsoft YaHei" w:hAnsi="Microsoft YaHei" w:cs="Microsoft YaHei"/>
          <w:spacing w:val="15"/>
          <w:sz w:val="21"/>
          <w:szCs w:val="21"/>
        </w:rPr>
        <w:t xml:space="preserve"> </w:t>
      </w:r>
      <w:r>
        <w:rPr>
          <w:rFonts w:ascii="Microsoft YaHei" w:eastAsia="Microsoft YaHei" w:hAnsi="Microsoft YaHei" w:cs="Microsoft YaHei"/>
          <w:spacing w:val="-8"/>
          <w:sz w:val="21"/>
          <w:szCs w:val="21"/>
        </w:rPr>
        <w:t>16</w:t>
      </w:r>
      <w:r>
        <w:rPr>
          <w:rFonts w:ascii="Microsoft YaHei" w:eastAsia="Microsoft YaHei" w:hAnsi="Microsoft YaHei" w:cs="Microsoft YaHei"/>
          <w:spacing w:val="-39"/>
          <w:sz w:val="21"/>
          <w:szCs w:val="21"/>
        </w:rPr>
        <w:t xml:space="preserve"> </w:t>
      </w:r>
      <w:r>
        <w:rPr>
          <w:rFonts w:ascii="Microsoft YaHei" w:eastAsia="Microsoft YaHei" w:hAnsi="Microsoft YaHei" w:cs="Microsoft YaHei"/>
          <w:spacing w:val="-8"/>
          <w:sz w:val="21"/>
          <w:szCs w:val="21"/>
        </w:rPr>
        <w:t>”搭配“</w:t>
      </w:r>
      <w:r>
        <w:rPr>
          <w:rFonts w:ascii="Microsoft YaHei" w:eastAsia="Microsoft YaHei" w:hAnsi="Microsoft YaHei" w:cs="Microsoft YaHei"/>
          <w:spacing w:val="-39"/>
          <w:sz w:val="21"/>
          <w:szCs w:val="21"/>
        </w:rPr>
        <w:t xml:space="preserve"> </w:t>
      </w:r>
      <w:r>
        <w:rPr>
          <w:rFonts w:ascii="Microsoft YaHei" w:eastAsia="Microsoft YaHei" w:hAnsi="Microsoft YaHei" w:cs="Microsoft YaHei"/>
          <w:spacing w:val="-8"/>
          <w:sz w:val="21"/>
          <w:szCs w:val="21"/>
        </w:rPr>
        <w:t>中油</w:t>
      </w:r>
      <w:r>
        <w:rPr>
          <w:rFonts w:ascii="Microsoft YaHei" w:eastAsia="Microsoft YaHei" w:hAnsi="Microsoft YaHei" w:cs="Microsoft YaHei"/>
          <w:spacing w:val="15"/>
          <w:sz w:val="21"/>
          <w:szCs w:val="21"/>
        </w:rPr>
        <w:t xml:space="preserve"> </w:t>
      </w:r>
      <w:r>
        <w:rPr>
          <w:rFonts w:ascii="Microsoft YaHei" w:eastAsia="Microsoft YaHei" w:hAnsi="Microsoft YaHei" w:cs="Microsoft YaHei"/>
          <w:spacing w:val="-8"/>
          <w:sz w:val="21"/>
          <w:szCs w:val="21"/>
        </w:rPr>
        <w:t>13,</w:t>
      </w:r>
      <w:r>
        <w:rPr>
          <w:rFonts w:ascii="Microsoft YaHei" w:eastAsia="Microsoft YaHei" w:hAnsi="Microsoft YaHei" w:cs="Microsoft YaHei"/>
          <w:spacing w:val="-39"/>
          <w:sz w:val="21"/>
          <w:szCs w:val="21"/>
        </w:rPr>
        <w:t xml:space="preserve"> </w:t>
      </w:r>
      <w:r>
        <w:rPr>
          <w:rFonts w:ascii="Microsoft YaHei" w:eastAsia="Microsoft YaHei" w:hAnsi="Microsoft YaHei" w:cs="Microsoft YaHei"/>
          <w:spacing w:val="-8"/>
          <w:sz w:val="21"/>
          <w:szCs w:val="21"/>
        </w:rPr>
        <w:t>”，水蜜桃主栽品种“春密</w:t>
      </w:r>
      <w:r>
        <w:rPr>
          <w:rFonts w:ascii="Microsoft YaHei" w:eastAsia="Microsoft YaHei" w:hAnsi="Microsoft YaHei" w:cs="Microsoft YaHei"/>
          <w:spacing w:val="-34"/>
          <w:sz w:val="21"/>
          <w:szCs w:val="21"/>
        </w:rPr>
        <w:t xml:space="preserve"> </w:t>
      </w:r>
      <w:r>
        <w:rPr>
          <w:rFonts w:ascii="Microsoft YaHei" w:eastAsia="Microsoft YaHei" w:hAnsi="Microsoft YaHei" w:cs="Microsoft YaHei"/>
          <w:spacing w:val="-8"/>
          <w:sz w:val="21"/>
          <w:szCs w:val="21"/>
        </w:rPr>
        <w:t>”搭配“春美</w:t>
      </w:r>
      <w:r>
        <w:rPr>
          <w:rFonts w:ascii="Microsoft YaHei" w:eastAsia="Microsoft YaHei" w:hAnsi="Microsoft YaHei" w:cs="Microsoft YaHei"/>
          <w:spacing w:val="-34"/>
          <w:sz w:val="21"/>
          <w:szCs w:val="21"/>
        </w:rPr>
        <w:t xml:space="preserve"> </w:t>
      </w:r>
      <w:r>
        <w:rPr>
          <w:rFonts w:ascii="Microsoft YaHei" w:eastAsia="Microsoft YaHei" w:hAnsi="Microsoft YaHei" w:cs="Microsoft YaHei"/>
          <w:spacing w:val="-8"/>
          <w:sz w:val="21"/>
          <w:szCs w:val="21"/>
        </w:rPr>
        <w:t>”，主栽与搭配比例 6∶1 较好，</w:t>
      </w:r>
      <w:r>
        <w:rPr>
          <w:rFonts w:ascii="Microsoft YaHei" w:eastAsia="Microsoft YaHei" w:hAnsi="Microsoft YaHei" w:cs="Microsoft YaHei"/>
          <w:sz w:val="21"/>
          <w:szCs w:val="21"/>
        </w:rPr>
        <w:t xml:space="preserve"> </w:t>
      </w:r>
      <w:r>
        <w:rPr>
          <w:rFonts w:ascii="Microsoft YaHei" w:eastAsia="Microsoft YaHei" w:hAnsi="Microsoft YaHei" w:cs="Microsoft YaHei"/>
          <w:spacing w:val="-1"/>
          <w:sz w:val="21"/>
          <w:szCs w:val="21"/>
        </w:rPr>
        <w:t>保障授粉良好，确保丰产。</w:t>
      </w:r>
    </w:p>
    <w:p>
      <w:pPr>
        <w:pStyle w:val="BodyText"/>
        <w:spacing w:before="34" w:line="196" w:lineRule="auto"/>
        <w:ind w:left="5" w:right="79" w:hanging="3"/>
        <w:rPr>
          <w:rFonts w:ascii="Microsoft YaHei" w:eastAsia="Microsoft YaHei" w:hAnsi="Microsoft YaHei" w:cs="Microsoft YaHei"/>
          <w:sz w:val="21"/>
          <w:szCs w:val="21"/>
        </w:rPr>
      </w:pPr>
      <w:r>
        <w:rPr>
          <w:spacing w:val="-7"/>
          <w:sz w:val="21"/>
          <w:szCs w:val="21"/>
        </w:rPr>
        <w:t>5.2</w:t>
      </w:r>
      <w:r>
        <w:rPr>
          <w:spacing w:val="-7"/>
          <w:sz w:val="21"/>
          <w:szCs w:val="21"/>
        </w:rPr>
        <w:t xml:space="preserve">  </w:t>
      </w:r>
      <w:r>
        <w:rPr>
          <w:rFonts w:ascii="Microsoft YaHei" w:eastAsia="Microsoft YaHei" w:hAnsi="Microsoft YaHei" w:cs="Microsoft YaHei"/>
          <w:spacing w:val="-7"/>
          <w:sz w:val="21"/>
          <w:szCs w:val="21"/>
        </w:rPr>
        <w:t>质量选择：要求苗木高度</w:t>
      </w:r>
      <w:r>
        <w:rPr>
          <w:rFonts w:ascii="Microsoft YaHei" w:eastAsia="Microsoft YaHei" w:hAnsi="Microsoft YaHei" w:cs="Microsoft YaHei"/>
          <w:spacing w:val="26"/>
          <w:sz w:val="21"/>
          <w:szCs w:val="21"/>
        </w:rPr>
        <w:t xml:space="preserve"> </w:t>
      </w:r>
      <w:r>
        <w:rPr>
          <w:rFonts w:ascii="Microsoft YaHei" w:eastAsia="Microsoft YaHei" w:hAnsi="Microsoft YaHei" w:cs="Microsoft YaHei"/>
          <w:spacing w:val="-7"/>
          <w:sz w:val="21"/>
          <w:szCs w:val="21"/>
        </w:rPr>
        <w:t>100cm、胸径 0.8cm，砧木为甘肃桃或新疆野生桃较好，侧根数量不少于</w:t>
      </w:r>
      <w:r>
        <w:rPr>
          <w:rFonts w:ascii="Microsoft YaHei" w:eastAsia="Microsoft YaHei" w:hAnsi="Microsoft YaHei" w:cs="Microsoft YaHei"/>
          <w:sz w:val="21"/>
          <w:szCs w:val="21"/>
        </w:rPr>
        <w:t xml:space="preserve"> </w:t>
      </w:r>
      <w:r>
        <w:rPr>
          <w:rFonts w:ascii="Microsoft YaHei" w:eastAsia="Microsoft YaHei" w:hAnsi="Microsoft YaHei" w:cs="Microsoft YaHei"/>
          <w:spacing w:val="-7"/>
          <w:sz w:val="21"/>
          <w:szCs w:val="21"/>
        </w:rPr>
        <w:t>3 条～4 条，长度大于</w:t>
      </w:r>
      <w:r>
        <w:rPr>
          <w:rFonts w:ascii="Microsoft YaHei" w:eastAsia="Microsoft YaHei" w:hAnsi="Microsoft YaHei" w:cs="Microsoft YaHei"/>
          <w:spacing w:val="31"/>
          <w:w w:val="101"/>
          <w:sz w:val="21"/>
          <w:szCs w:val="21"/>
        </w:rPr>
        <w:t xml:space="preserve"> </w:t>
      </w:r>
      <w:r>
        <w:rPr>
          <w:rFonts w:ascii="Microsoft YaHei" w:eastAsia="Microsoft YaHei" w:hAnsi="Microsoft YaHei" w:cs="Microsoft YaHei"/>
          <w:spacing w:val="-7"/>
          <w:sz w:val="21"/>
          <w:szCs w:val="21"/>
        </w:rPr>
        <w:t>15cm，且无介壳出，无根瘤和根节线虫病害。</w:t>
      </w:r>
    </w:p>
    <w:p>
      <w:pPr>
        <w:spacing w:line="281" w:lineRule="auto"/>
        <w:rPr>
          <w:rFonts w:ascii="Arial"/>
          <w:sz w:val="21"/>
        </w:rPr>
      </w:pPr>
    </w:p>
    <w:p>
      <w:pPr>
        <w:pStyle w:val="BodyText"/>
        <w:spacing w:before="69" w:line="222" w:lineRule="auto"/>
        <w:ind w:left="5"/>
        <w:rPr>
          <w:sz w:val="21"/>
          <w:szCs w:val="21"/>
        </w:rPr>
      </w:pPr>
      <w:r>
        <w:rPr>
          <w:spacing w:val="-6"/>
          <w:sz w:val="21"/>
          <w:szCs w:val="21"/>
        </w:rPr>
        <w:t>6</w:t>
      </w:r>
      <w:r>
        <w:rPr>
          <w:spacing w:val="7"/>
          <w:sz w:val="21"/>
          <w:szCs w:val="21"/>
        </w:rPr>
        <w:t xml:space="preserve">  </w:t>
      </w:r>
      <w:r>
        <w:rPr>
          <w:spacing w:val="-6"/>
          <w:sz w:val="21"/>
          <w:szCs w:val="21"/>
        </w:rPr>
        <w:t>定植</w:t>
      </w:r>
    </w:p>
    <w:p>
      <w:pPr>
        <w:spacing w:line="273" w:lineRule="auto"/>
        <w:rPr>
          <w:rFonts w:ascii="Arial"/>
          <w:sz w:val="21"/>
        </w:rPr>
      </w:pPr>
    </w:p>
    <w:p>
      <w:pPr>
        <w:pStyle w:val="BodyText"/>
        <w:spacing w:before="91" w:line="186" w:lineRule="auto"/>
        <w:ind w:left="5"/>
        <w:rPr>
          <w:rFonts w:ascii="Microsoft YaHei" w:eastAsia="Microsoft YaHei" w:hAnsi="Microsoft YaHei" w:cs="Microsoft YaHei"/>
          <w:sz w:val="21"/>
          <w:szCs w:val="21"/>
        </w:rPr>
      </w:pPr>
      <w:r>
        <w:rPr>
          <w:spacing w:val="-3"/>
          <w:sz w:val="21"/>
          <w:szCs w:val="21"/>
        </w:rPr>
        <w:t>6.1</w:t>
      </w:r>
      <w:r>
        <w:rPr>
          <w:spacing w:val="-3"/>
          <w:sz w:val="21"/>
          <w:szCs w:val="21"/>
        </w:rPr>
        <w:t xml:space="preserve">  </w:t>
      </w:r>
      <w:r>
        <w:rPr>
          <w:rFonts w:ascii="Microsoft YaHei" w:eastAsia="Microsoft YaHei" w:hAnsi="Microsoft YaHei" w:cs="Microsoft YaHei"/>
          <w:spacing w:val="-3"/>
          <w:sz w:val="21"/>
          <w:szCs w:val="21"/>
        </w:rPr>
        <w:t>时期：</w:t>
      </w:r>
      <w:r>
        <w:rPr>
          <w:rFonts w:ascii="Microsoft YaHei" w:eastAsia="Microsoft YaHei" w:hAnsi="Microsoft YaHei" w:cs="Microsoft YaHei"/>
          <w:spacing w:val="-26"/>
          <w:sz w:val="21"/>
          <w:szCs w:val="21"/>
        </w:rPr>
        <w:t xml:space="preserve"> </w:t>
      </w:r>
      <w:r>
        <w:rPr>
          <w:rFonts w:ascii="Microsoft YaHei" w:eastAsia="Microsoft YaHei" w:hAnsi="Microsoft YaHei" w:cs="Microsoft YaHei"/>
          <w:spacing w:val="-3"/>
          <w:sz w:val="21"/>
          <w:szCs w:val="21"/>
        </w:rPr>
        <w:t>宜在春季栽植。</w:t>
      </w:r>
    </w:p>
    <w:p>
      <w:pPr>
        <w:pStyle w:val="BodyText"/>
        <w:spacing w:before="34" w:line="186" w:lineRule="auto"/>
        <w:ind w:left="5"/>
        <w:rPr>
          <w:rFonts w:ascii="Microsoft YaHei" w:eastAsia="Microsoft YaHei" w:hAnsi="Microsoft YaHei" w:cs="Microsoft YaHei"/>
          <w:sz w:val="21"/>
          <w:szCs w:val="21"/>
        </w:rPr>
      </w:pPr>
      <w:r>
        <w:rPr>
          <w:spacing w:val="-12"/>
          <w:sz w:val="21"/>
          <w:szCs w:val="21"/>
        </w:rPr>
        <w:t>6.2</w:t>
      </w:r>
      <w:r>
        <w:rPr>
          <w:spacing w:val="-12"/>
          <w:sz w:val="21"/>
          <w:szCs w:val="21"/>
        </w:rPr>
        <w:t xml:space="preserve">  </w:t>
      </w:r>
      <w:r>
        <w:rPr>
          <w:rFonts w:ascii="Microsoft YaHei" w:eastAsia="Microsoft YaHei" w:hAnsi="Microsoft YaHei" w:cs="Microsoft YaHei"/>
          <w:spacing w:val="-12"/>
          <w:sz w:val="21"/>
          <w:szCs w:val="21"/>
        </w:rPr>
        <w:t>密度：株行距</w:t>
      </w:r>
      <w:r>
        <w:rPr>
          <w:rFonts w:ascii="Microsoft YaHei" w:eastAsia="Microsoft YaHei" w:hAnsi="Microsoft YaHei" w:cs="Microsoft YaHei"/>
          <w:spacing w:val="18"/>
          <w:sz w:val="21"/>
          <w:szCs w:val="21"/>
        </w:rPr>
        <w:t xml:space="preserve"> </w:t>
      </w:r>
      <w:r>
        <w:rPr>
          <w:rFonts w:ascii="Microsoft YaHei" w:eastAsia="Microsoft YaHei" w:hAnsi="Microsoft YaHei" w:cs="Microsoft YaHei"/>
          <w:spacing w:val="-12"/>
          <w:sz w:val="21"/>
          <w:szCs w:val="21"/>
        </w:rPr>
        <w:t>100cm×200cm。</w:t>
      </w:r>
    </w:p>
    <w:p>
      <w:pPr>
        <w:pStyle w:val="BodyText"/>
        <w:spacing w:before="31" w:line="197" w:lineRule="auto"/>
        <w:ind w:left="18" w:right="74" w:hanging="13"/>
        <w:rPr>
          <w:rFonts w:ascii="Microsoft YaHei" w:eastAsia="Microsoft YaHei" w:hAnsi="Microsoft YaHei" w:cs="Microsoft YaHei"/>
          <w:sz w:val="21"/>
          <w:szCs w:val="21"/>
        </w:rPr>
      </w:pPr>
      <w:r>
        <w:rPr>
          <w:spacing w:val="-7"/>
          <w:sz w:val="21"/>
          <w:szCs w:val="21"/>
        </w:rPr>
        <w:t>6.3</w:t>
      </w:r>
      <w:r>
        <w:rPr>
          <w:spacing w:val="-7"/>
          <w:sz w:val="21"/>
          <w:szCs w:val="21"/>
        </w:rPr>
        <w:t xml:space="preserve">  </w:t>
      </w:r>
      <w:r>
        <w:rPr>
          <w:rFonts w:ascii="Microsoft YaHei" w:eastAsia="Microsoft YaHei" w:hAnsi="Microsoft YaHei" w:cs="Microsoft YaHei"/>
          <w:spacing w:val="-7"/>
          <w:sz w:val="21"/>
          <w:szCs w:val="21"/>
        </w:rPr>
        <w:t>方法：定植穴大小以 50 cm×50 cm×4</w:t>
      </w:r>
      <w:r>
        <w:rPr>
          <w:rFonts w:ascii="Microsoft YaHei" w:eastAsia="Microsoft YaHei" w:hAnsi="Microsoft YaHei" w:cs="Microsoft YaHei"/>
          <w:spacing w:val="-8"/>
          <w:sz w:val="21"/>
          <w:szCs w:val="21"/>
        </w:rPr>
        <w:t>0 cm，栽植穴内施入少部分有机肥。栽前对苗木根系用 1.0%</w:t>
      </w:r>
      <w:r>
        <w:rPr>
          <w:rFonts w:ascii="Microsoft YaHei" w:eastAsia="Microsoft YaHei" w:hAnsi="Microsoft YaHei" w:cs="Microsoft YaHei"/>
          <w:sz w:val="21"/>
          <w:szCs w:val="21"/>
        </w:rPr>
        <w:t xml:space="preserve"> </w:t>
      </w:r>
      <w:r>
        <w:rPr>
          <w:rFonts w:ascii="Microsoft YaHei" w:eastAsia="Microsoft YaHei" w:hAnsi="Microsoft YaHei" w:cs="Microsoft YaHei"/>
          <w:spacing w:val="-7"/>
          <w:sz w:val="21"/>
          <w:szCs w:val="21"/>
        </w:rPr>
        <w:t>的硫酸铜溶液浸 5h 后，再放入 2%的石灰液中浸 2h，栽植时将嫁接口朝迎风方向，边填土边轻轻向上提</w:t>
      </w:r>
    </w:p>
    <w:p>
      <w:pPr>
        <w:spacing w:before="33" w:line="630" w:lineRule="exact"/>
        <w:ind w:left="3"/>
        <w:rPr>
          <w:rFonts w:ascii="Microsoft YaHei" w:eastAsia="Microsoft YaHei" w:hAnsi="Microsoft YaHei" w:cs="Microsoft YaHei"/>
          <w:sz w:val="21"/>
          <w:szCs w:val="21"/>
        </w:rPr>
      </w:pPr>
      <w:r>
        <w:rPr>
          <w:rFonts w:ascii="Microsoft YaHei" w:eastAsia="Microsoft YaHei" w:hAnsi="Microsoft YaHei" w:cs="Microsoft YaHei"/>
          <w:position w:val="32"/>
          <w:sz w:val="21"/>
          <w:szCs w:val="21"/>
        </w:rPr>
        <w:t>苗、踏实、栽深度以根茎部与地面持平为宜，栽培</w:t>
      </w:r>
      <w:r>
        <w:rPr>
          <w:rFonts w:ascii="Microsoft YaHei" w:eastAsia="Microsoft YaHei" w:hAnsi="Microsoft YaHei" w:cs="Microsoft YaHei"/>
          <w:spacing w:val="-1"/>
          <w:position w:val="32"/>
          <w:sz w:val="21"/>
          <w:szCs w:val="21"/>
        </w:rPr>
        <w:t>完毕后，立即灌水。</w:t>
      </w:r>
    </w:p>
    <w:p>
      <w:pPr>
        <w:pStyle w:val="BodyText"/>
        <w:spacing w:before="1" w:line="218" w:lineRule="auto"/>
        <w:ind w:left="6"/>
        <w:rPr>
          <w:sz w:val="21"/>
          <w:szCs w:val="21"/>
        </w:rPr>
      </w:pPr>
      <w:r>
        <w:rPr>
          <w:spacing w:val="-4"/>
          <w:sz w:val="21"/>
          <w:szCs w:val="21"/>
        </w:rPr>
        <w:t>7</w:t>
      </w:r>
      <w:r>
        <w:rPr>
          <w:spacing w:val="6"/>
          <w:sz w:val="21"/>
          <w:szCs w:val="21"/>
        </w:rPr>
        <w:t xml:space="preserve">  </w:t>
      </w:r>
      <w:r>
        <w:rPr>
          <w:spacing w:val="-4"/>
          <w:sz w:val="21"/>
          <w:szCs w:val="21"/>
        </w:rPr>
        <w:t>整形修剪</w:t>
      </w:r>
    </w:p>
    <w:p>
      <w:pPr>
        <w:spacing w:line="300" w:lineRule="auto"/>
        <w:rPr>
          <w:rFonts w:ascii="Arial"/>
          <w:sz w:val="21"/>
        </w:rPr>
      </w:pPr>
    </w:p>
    <w:p>
      <w:pPr>
        <w:pStyle w:val="BodyText"/>
        <w:spacing w:before="68" w:line="221" w:lineRule="auto"/>
        <w:ind w:left="6"/>
        <w:rPr>
          <w:sz w:val="21"/>
          <w:szCs w:val="21"/>
        </w:rPr>
        <w:sectPr>
          <w:headerReference w:type="default" r:id="rId14"/>
          <w:footerReference w:type="default" r:id="rId15"/>
          <w:pgSz w:w="11900" w:h="16840"/>
          <w:pgMar w:top="400" w:right="1332" w:bottom="1318" w:left="1139" w:header="0" w:footer="1110" w:gutter="0"/>
          <w:pgNumType w:start="11"/>
          <w:cols w:space="708"/>
        </w:sectPr>
      </w:pPr>
      <w:r>
        <w:rPr>
          <w:spacing w:val="-2"/>
          <w:sz w:val="21"/>
          <w:szCs w:val="21"/>
        </w:rPr>
        <w:t>7.1</w:t>
      </w:r>
      <w:r>
        <w:rPr>
          <w:spacing w:val="-2"/>
          <w:sz w:val="21"/>
          <w:szCs w:val="21"/>
        </w:rPr>
        <w:t xml:space="preserve">  </w:t>
      </w:r>
      <w:r>
        <w:rPr>
          <w:spacing w:val="-2"/>
          <w:sz w:val="21"/>
          <w:szCs w:val="21"/>
        </w:rPr>
        <w:t>树体结构</w:t>
      </w:r>
    </w:p>
    <w:p>
      <w:pPr>
        <w:spacing w:before="218" w:line="197" w:lineRule="auto"/>
        <w:ind w:left="4" w:right="74" w:firstLine="423"/>
        <w:rPr>
          <w:rFonts w:ascii="Microsoft YaHei" w:eastAsia="Microsoft YaHei" w:hAnsi="Microsoft YaHei" w:cs="Microsoft YaHei"/>
          <w:sz w:val="21"/>
          <w:szCs w:val="21"/>
        </w:rPr>
      </w:pPr>
      <w:r>
        <w:rPr>
          <w:rFonts w:ascii="Microsoft YaHei" w:eastAsia="Microsoft YaHei" w:hAnsi="Microsoft YaHei" w:cs="Microsoft YaHei"/>
          <w:spacing w:val="-8"/>
          <w:sz w:val="21"/>
          <w:szCs w:val="21"/>
        </w:rPr>
        <w:t>设施桃采用主杆型，定干60cm～70cm、即中心主干上分层留有3个</w:t>
      </w:r>
      <w:r>
        <w:rPr>
          <w:rFonts w:ascii="Microsoft YaHei" w:eastAsia="Microsoft YaHei" w:hAnsi="Microsoft YaHei" w:cs="Microsoft YaHei"/>
          <w:spacing w:val="-9"/>
          <w:sz w:val="21"/>
          <w:szCs w:val="21"/>
        </w:rPr>
        <w:t>～4个侧枝，做到错落有序、层次</w:t>
      </w:r>
      <w:r>
        <w:rPr>
          <w:rFonts w:ascii="Microsoft YaHei" w:eastAsia="Microsoft YaHei" w:hAnsi="Microsoft YaHei" w:cs="Microsoft YaHei"/>
          <w:sz w:val="21"/>
          <w:szCs w:val="21"/>
        </w:rPr>
        <w:t xml:space="preserve"> </w:t>
      </w:r>
      <w:r>
        <w:rPr>
          <w:rFonts w:ascii="Microsoft YaHei" w:eastAsia="Microsoft YaHei" w:hAnsi="Microsoft YaHei" w:cs="Microsoft YaHei"/>
          <w:spacing w:val="3"/>
          <w:sz w:val="21"/>
          <w:szCs w:val="21"/>
        </w:rPr>
        <w:t>分明，各侧枝与中心主干夹角60</w:t>
      </w:r>
      <w:r>
        <w:rPr>
          <w:rFonts w:ascii="Microsoft YaHei" w:eastAsia="Microsoft YaHei" w:hAnsi="Microsoft YaHei" w:cs="Microsoft YaHei"/>
          <w:spacing w:val="-30"/>
          <w:sz w:val="21"/>
          <w:szCs w:val="21"/>
        </w:rPr>
        <w:t xml:space="preserve"> </w:t>
      </w:r>
      <w:r>
        <w:rPr>
          <w:rFonts w:ascii="Microsoft YaHei" w:eastAsia="Microsoft YaHei" w:hAnsi="Microsoft YaHei" w:cs="Microsoft YaHei"/>
          <w:spacing w:val="3"/>
          <w:sz w:val="21"/>
          <w:szCs w:val="21"/>
        </w:rPr>
        <w:t>°~70</w:t>
      </w:r>
      <w:r>
        <w:rPr>
          <w:rFonts w:ascii="Microsoft YaHei" w:eastAsia="Microsoft YaHei" w:hAnsi="Microsoft YaHei" w:cs="Microsoft YaHei"/>
          <w:spacing w:val="-39"/>
          <w:sz w:val="21"/>
          <w:szCs w:val="21"/>
        </w:rPr>
        <w:t xml:space="preserve"> </w:t>
      </w:r>
      <w:r>
        <w:rPr>
          <w:rFonts w:ascii="Microsoft YaHei" w:eastAsia="Microsoft YaHei" w:hAnsi="Microsoft YaHei" w:cs="Microsoft YaHei"/>
          <w:spacing w:val="3"/>
          <w:sz w:val="21"/>
          <w:szCs w:val="21"/>
        </w:rPr>
        <w:t>°</w:t>
      </w:r>
      <w:r>
        <w:rPr>
          <w:rFonts w:ascii="Microsoft YaHei" w:eastAsia="Microsoft YaHei" w:hAnsi="Microsoft YaHei" w:cs="Microsoft YaHei"/>
          <w:spacing w:val="-39"/>
          <w:sz w:val="21"/>
          <w:szCs w:val="21"/>
        </w:rPr>
        <w:t xml:space="preserve"> </w:t>
      </w:r>
      <w:r>
        <w:rPr>
          <w:rFonts w:ascii="Microsoft YaHei" w:eastAsia="Microsoft YaHei" w:hAnsi="Microsoft YaHei" w:cs="Microsoft YaHei"/>
          <w:spacing w:val="3"/>
          <w:sz w:val="21"/>
          <w:szCs w:val="21"/>
        </w:rPr>
        <w:t>,</w:t>
      </w:r>
      <w:r>
        <w:rPr>
          <w:rFonts w:ascii="Microsoft YaHei" w:eastAsia="Microsoft YaHei" w:hAnsi="Microsoft YaHei" w:cs="Microsoft YaHei"/>
          <w:spacing w:val="18"/>
          <w:w w:val="101"/>
          <w:sz w:val="21"/>
          <w:szCs w:val="21"/>
        </w:rPr>
        <w:t xml:space="preserve">  </w:t>
      </w:r>
      <w:r>
        <w:rPr>
          <w:rFonts w:ascii="Microsoft YaHei" w:eastAsia="Microsoft YaHei" w:hAnsi="Microsoft YaHei" w:cs="Microsoft YaHei"/>
          <w:spacing w:val="3"/>
          <w:sz w:val="21"/>
          <w:szCs w:val="21"/>
        </w:rPr>
        <w:t>各侧枝上留2条～3条结果枝。</w:t>
      </w:r>
    </w:p>
    <w:p>
      <w:pPr>
        <w:pStyle w:val="BodyText"/>
        <w:spacing w:before="188" w:line="218" w:lineRule="auto"/>
        <w:ind w:left="6"/>
        <w:rPr>
          <w:sz w:val="21"/>
          <w:szCs w:val="21"/>
        </w:rPr>
      </w:pPr>
      <w:r>
        <w:rPr>
          <w:spacing w:val="-2"/>
          <w:sz w:val="21"/>
          <w:szCs w:val="21"/>
        </w:rPr>
        <w:t>7.2</w:t>
      </w:r>
      <w:r>
        <w:rPr>
          <w:spacing w:val="-2"/>
          <w:sz w:val="21"/>
          <w:szCs w:val="21"/>
        </w:rPr>
        <w:t xml:space="preserve">  </w:t>
      </w:r>
      <w:r>
        <w:rPr>
          <w:spacing w:val="-2"/>
          <w:sz w:val="21"/>
          <w:szCs w:val="21"/>
        </w:rPr>
        <w:t>整形修剪</w:t>
      </w:r>
    </w:p>
    <w:p>
      <w:pPr>
        <w:pStyle w:val="BodyText"/>
        <w:spacing w:before="221" w:line="221" w:lineRule="auto"/>
        <w:ind w:left="6"/>
        <w:rPr>
          <w:sz w:val="21"/>
          <w:szCs w:val="21"/>
        </w:rPr>
      </w:pPr>
      <w:r>
        <w:rPr>
          <w:spacing w:val="-1"/>
          <w:sz w:val="21"/>
          <w:szCs w:val="21"/>
        </w:rPr>
        <w:t>7.2.1</w:t>
      </w:r>
      <w:r>
        <w:rPr>
          <w:spacing w:val="-1"/>
          <w:sz w:val="21"/>
          <w:szCs w:val="21"/>
        </w:rPr>
        <w:t xml:space="preserve">  </w:t>
      </w:r>
      <w:r>
        <w:rPr>
          <w:spacing w:val="-1"/>
          <w:sz w:val="21"/>
          <w:szCs w:val="21"/>
        </w:rPr>
        <w:t>幼树期及结果初期</w:t>
      </w:r>
    </w:p>
    <w:p>
      <w:pPr>
        <w:spacing w:before="214" w:line="197" w:lineRule="auto"/>
        <w:ind w:left="2" w:right="74" w:firstLine="423"/>
        <w:rPr>
          <w:rFonts w:ascii="Microsoft YaHei" w:eastAsia="Microsoft YaHei" w:hAnsi="Microsoft YaHei" w:cs="Microsoft YaHei"/>
          <w:sz w:val="21"/>
          <w:szCs w:val="21"/>
        </w:rPr>
      </w:pPr>
      <w:r>
        <w:rPr>
          <w:rFonts w:ascii="Microsoft YaHei" w:eastAsia="Microsoft YaHei" w:hAnsi="Microsoft YaHei" w:cs="Microsoft YaHei"/>
          <w:spacing w:val="-2"/>
          <w:sz w:val="21"/>
          <w:szCs w:val="21"/>
        </w:rPr>
        <w:t>幼树生长旺盛，应重视夏季修剪。主要以整形为主，尽快</w:t>
      </w:r>
      <w:r>
        <w:rPr>
          <w:rFonts w:ascii="Microsoft YaHei" w:eastAsia="Microsoft YaHei" w:hAnsi="Microsoft YaHei" w:cs="Microsoft YaHei"/>
          <w:spacing w:val="-3"/>
          <w:sz w:val="21"/>
          <w:szCs w:val="21"/>
        </w:rPr>
        <w:t>扩大树冠，培养牢固的骨架，对中心主干</w:t>
      </w:r>
      <w:r>
        <w:rPr>
          <w:rFonts w:ascii="Microsoft YaHei" w:eastAsia="Microsoft YaHei" w:hAnsi="Microsoft YaHei" w:cs="Microsoft YaHei"/>
          <w:sz w:val="21"/>
          <w:szCs w:val="21"/>
        </w:rPr>
        <w:t xml:space="preserve"> </w:t>
      </w:r>
      <w:r>
        <w:rPr>
          <w:rFonts w:ascii="Microsoft YaHei" w:eastAsia="Microsoft YaHei" w:hAnsi="Microsoft YaHei" w:cs="Microsoft YaHei"/>
          <w:spacing w:val="-7"/>
          <w:sz w:val="21"/>
          <w:szCs w:val="21"/>
        </w:rPr>
        <w:t>长到160cm～170cm时限制高度，对侧枝长放轻剪，促进早结果，逐渐培养</w:t>
      </w:r>
      <w:r>
        <w:rPr>
          <w:rFonts w:ascii="Microsoft YaHei" w:eastAsia="Microsoft YaHei" w:hAnsi="Microsoft YaHei" w:cs="Microsoft YaHei"/>
          <w:spacing w:val="-8"/>
          <w:sz w:val="21"/>
          <w:szCs w:val="21"/>
        </w:rPr>
        <w:t>结果枝组。</w:t>
      </w:r>
    </w:p>
    <w:p>
      <w:pPr>
        <w:pStyle w:val="BodyText"/>
        <w:spacing w:before="188" w:line="218" w:lineRule="auto"/>
        <w:ind w:left="6"/>
        <w:rPr>
          <w:sz w:val="21"/>
          <w:szCs w:val="21"/>
        </w:rPr>
      </w:pPr>
      <w:r>
        <w:rPr>
          <w:spacing w:val="-1"/>
          <w:sz w:val="21"/>
          <w:szCs w:val="21"/>
        </w:rPr>
        <w:t>7.2.2</w:t>
      </w:r>
      <w:r>
        <w:rPr>
          <w:spacing w:val="-1"/>
          <w:sz w:val="21"/>
          <w:szCs w:val="21"/>
        </w:rPr>
        <w:t xml:space="preserve">  </w:t>
      </w:r>
      <w:r>
        <w:rPr>
          <w:spacing w:val="-1"/>
          <w:sz w:val="21"/>
          <w:szCs w:val="21"/>
        </w:rPr>
        <w:t>盛果期修剪</w:t>
      </w:r>
    </w:p>
    <w:p>
      <w:pPr>
        <w:spacing w:line="218" w:lineRule="auto"/>
        <w:rPr>
          <w:sz w:val="21"/>
          <w:szCs w:val="21"/>
        </w:rPr>
        <w:sectPr>
          <w:headerReference w:type="default" r:id="rId16"/>
          <w:footerReference w:type="default" r:id="rId17"/>
          <w:type w:val="nextPage"/>
          <w:pgSz w:w="11900" w:h="16840"/>
          <w:pgMar w:top="400" w:right="1332" w:bottom="1318" w:left="1139" w:header="0" w:footer="1110" w:gutter="0"/>
          <w:pgNumType w:start="12"/>
          <w:cols w:space="708"/>
          <w:titlePg w:val="0"/>
        </w:sectPr>
      </w:pPr>
    </w:p>
    <w:p>
      <w:pPr>
        <w:spacing w:line="242" w:lineRule="auto"/>
        <w:rPr>
          <w:rFonts w:ascii="Arial"/>
          <w:sz w:val="21"/>
        </w:rPr>
      </w:pPr>
    </w:p>
    <w:p>
      <w:pPr>
        <w:spacing w:line="242" w:lineRule="auto"/>
        <w:rPr>
          <w:rFonts w:ascii="Arial"/>
          <w:sz w:val="21"/>
        </w:rPr>
      </w:pPr>
    </w:p>
    <w:p>
      <w:pPr>
        <w:spacing w:line="242" w:lineRule="auto"/>
        <w:rPr>
          <w:rFonts w:ascii="Arial"/>
          <w:sz w:val="21"/>
        </w:rPr>
      </w:pPr>
    </w:p>
    <w:p>
      <w:pPr>
        <w:spacing w:line="242" w:lineRule="auto"/>
        <w:rPr>
          <w:rFonts w:ascii="Arial"/>
          <w:sz w:val="21"/>
        </w:rPr>
      </w:pPr>
    </w:p>
    <w:p>
      <w:pPr>
        <w:pStyle w:val="BodyText"/>
        <w:spacing w:before="68" w:line="234" w:lineRule="auto"/>
        <w:ind w:left="7567"/>
        <w:rPr>
          <w:sz w:val="21"/>
          <w:szCs w:val="21"/>
        </w:rPr>
      </w:pPr>
      <w:r>
        <w:rPr>
          <w:spacing w:val="-2"/>
          <w:sz w:val="21"/>
          <w:szCs w:val="21"/>
        </w:rPr>
        <w:t>DB6101/T</w:t>
      </w:r>
      <w:r>
        <w:rPr>
          <w:spacing w:val="24"/>
          <w:sz w:val="21"/>
          <w:szCs w:val="21"/>
        </w:rPr>
        <w:t xml:space="preserve"> </w:t>
      </w:r>
      <w:r>
        <w:rPr>
          <w:spacing w:val="-2"/>
          <w:sz w:val="21"/>
          <w:szCs w:val="21"/>
        </w:rPr>
        <w:t>14</w:t>
      </w:r>
      <w:r>
        <w:rPr>
          <w:rFonts w:ascii="Times New Roman" w:eastAsia="Times New Roman" w:hAnsi="Times New Roman" w:cs="Times New Roman"/>
          <w:spacing w:val="-2"/>
          <w:sz w:val="21"/>
          <w:szCs w:val="21"/>
        </w:rPr>
        <w:t>—</w:t>
      </w:r>
      <w:r>
        <w:rPr>
          <w:spacing w:val="-2"/>
          <w:sz w:val="21"/>
          <w:szCs w:val="21"/>
        </w:rPr>
        <w:t>2019</w:t>
      </w:r>
    </w:p>
    <w:p>
      <w:pPr>
        <w:spacing w:before="254" w:line="202" w:lineRule="auto"/>
        <w:ind w:right="59" w:firstLine="422"/>
        <w:jc w:val="both"/>
        <w:rPr>
          <w:rFonts w:ascii="Microsoft YaHei" w:eastAsia="Microsoft YaHei" w:hAnsi="Microsoft YaHei" w:cs="Microsoft YaHei"/>
          <w:sz w:val="21"/>
          <w:szCs w:val="21"/>
        </w:rPr>
      </w:pPr>
      <w:r>
        <w:rPr>
          <w:rFonts w:ascii="Microsoft YaHei" w:eastAsia="Microsoft YaHei" w:hAnsi="Microsoft YaHei" w:cs="Microsoft YaHei"/>
          <w:spacing w:val="-2"/>
          <w:sz w:val="21"/>
          <w:szCs w:val="21"/>
        </w:rPr>
        <w:t>修剪的主要任务是前期保持树势平衡，中、后期抑前促后，回</w:t>
      </w:r>
      <w:r>
        <w:rPr>
          <w:rFonts w:ascii="Microsoft YaHei" w:eastAsia="Microsoft YaHei" w:hAnsi="Microsoft YaHei" w:cs="Microsoft YaHei"/>
          <w:spacing w:val="-3"/>
          <w:sz w:val="21"/>
          <w:szCs w:val="21"/>
        </w:rPr>
        <w:t>缩更新培养新的枝组，防止早衰和结</w:t>
      </w:r>
      <w:r>
        <w:rPr>
          <w:rFonts w:ascii="Microsoft YaHei" w:eastAsia="Microsoft YaHei" w:hAnsi="Microsoft YaHei" w:cs="Microsoft YaHei"/>
          <w:sz w:val="21"/>
          <w:szCs w:val="21"/>
        </w:rPr>
        <w:t xml:space="preserve"> </w:t>
      </w:r>
      <w:r>
        <w:rPr>
          <w:rFonts w:ascii="Microsoft YaHei" w:eastAsia="Microsoft YaHei" w:hAnsi="Microsoft YaHei" w:cs="Microsoft YaHei"/>
          <w:spacing w:val="-1"/>
          <w:sz w:val="21"/>
          <w:szCs w:val="21"/>
        </w:rPr>
        <w:t>果部分外移，应在夏季进行，力求7月中旬各枝组健全形成“满、透、平</w:t>
      </w:r>
      <w:r>
        <w:rPr>
          <w:rFonts w:ascii="Microsoft YaHei" w:eastAsia="Microsoft YaHei" w:hAnsi="Microsoft YaHei" w:cs="Microsoft YaHei"/>
          <w:spacing w:val="-35"/>
          <w:sz w:val="21"/>
          <w:szCs w:val="21"/>
        </w:rPr>
        <w:t xml:space="preserve"> </w:t>
      </w:r>
      <w:r>
        <w:rPr>
          <w:rFonts w:ascii="Microsoft YaHei" w:eastAsia="Microsoft YaHei" w:hAnsi="Microsoft YaHei" w:cs="Microsoft YaHei"/>
          <w:spacing w:val="-1"/>
          <w:sz w:val="21"/>
          <w:szCs w:val="21"/>
        </w:rPr>
        <w:t>”。对于过旺的树枝进行扭扭</w:t>
      </w:r>
      <w:r>
        <w:rPr>
          <w:rFonts w:ascii="Microsoft YaHei" w:eastAsia="Microsoft YaHei" w:hAnsi="Microsoft YaHei" w:cs="Microsoft YaHei"/>
          <w:sz w:val="21"/>
          <w:szCs w:val="21"/>
        </w:rPr>
        <w:t xml:space="preserve"> </w:t>
      </w:r>
      <w:r>
        <w:rPr>
          <w:rFonts w:ascii="Microsoft YaHei" w:eastAsia="Microsoft YaHei" w:hAnsi="Microsoft YaHei" w:cs="Microsoft YaHei"/>
          <w:spacing w:val="-7"/>
          <w:sz w:val="21"/>
          <w:szCs w:val="21"/>
        </w:rPr>
        <w:t>揉外，还可化学控制营养生长、促生殖生长，</w:t>
      </w:r>
      <w:r>
        <w:rPr>
          <w:rFonts w:ascii="Microsoft YaHei" w:eastAsia="Microsoft YaHei" w:hAnsi="Microsoft YaHei" w:cs="Microsoft YaHei"/>
          <w:spacing w:val="-41"/>
          <w:sz w:val="21"/>
          <w:szCs w:val="21"/>
        </w:rPr>
        <w:t xml:space="preserve"> </w:t>
      </w:r>
      <w:r>
        <w:rPr>
          <w:rFonts w:ascii="Microsoft YaHei" w:eastAsia="Microsoft YaHei" w:hAnsi="Microsoft YaHei" w:cs="Microsoft YaHei"/>
          <w:spacing w:val="-7"/>
          <w:sz w:val="21"/>
          <w:szCs w:val="21"/>
        </w:rPr>
        <w:t>喷PBO</w:t>
      </w:r>
      <w:r>
        <w:rPr>
          <w:rFonts w:ascii="Microsoft YaHei" w:eastAsia="Microsoft YaHei" w:hAnsi="Microsoft YaHei" w:cs="Microsoft YaHei"/>
          <w:spacing w:val="48"/>
          <w:sz w:val="21"/>
          <w:szCs w:val="21"/>
        </w:rPr>
        <w:t xml:space="preserve"> </w:t>
      </w:r>
      <w:r>
        <w:rPr>
          <w:rFonts w:ascii="Microsoft YaHei" w:eastAsia="Microsoft YaHei" w:hAnsi="Microsoft YaHei" w:cs="Microsoft YaHei"/>
          <w:spacing w:val="-7"/>
          <w:sz w:val="21"/>
          <w:szCs w:val="21"/>
        </w:rPr>
        <w:t>80倍～100倍液视生长势而定，可隔10</w:t>
      </w:r>
      <w:r>
        <w:rPr>
          <w:rFonts w:ascii="Microsoft YaHei" w:eastAsia="Microsoft YaHei" w:hAnsi="Microsoft YaHei" w:cs="Microsoft YaHei"/>
          <w:spacing w:val="-8"/>
          <w:sz w:val="21"/>
          <w:szCs w:val="21"/>
        </w:rPr>
        <w:t>d～15d再喷</w:t>
      </w:r>
      <w:r>
        <w:rPr>
          <w:rFonts w:ascii="Microsoft YaHei" w:eastAsia="Microsoft YaHei" w:hAnsi="Microsoft YaHei" w:cs="Microsoft YaHei"/>
          <w:sz w:val="21"/>
          <w:szCs w:val="21"/>
        </w:rPr>
        <w:t xml:space="preserve"> </w:t>
      </w:r>
      <w:r>
        <w:rPr>
          <w:rFonts w:ascii="Microsoft YaHei" w:eastAsia="Microsoft YaHei" w:hAnsi="Microsoft YaHei" w:cs="Microsoft YaHei"/>
          <w:spacing w:val="-1"/>
          <w:sz w:val="21"/>
          <w:szCs w:val="21"/>
        </w:rPr>
        <w:t>一次，使花芽充实。</w:t>
      </w:r>
    </w:p>
    <w:p>
      <w:pPr>
        <w:pStyle w:val="BodyText"/>
        <w:spacing w:before="187" w:line="218" w:lineRule="auto"/>
        <w:ind w:left="5"/>
        <w:rPr>
          <w:sz w:val="21"/>
          <w:szCs w:val="21"/>
        </w:rPr>
      </w:pPr>
      <w:r>
        <w:rPr>
          <w:spacing w:val="-1"/>
          <w:sz w:val="21"/>
          <w:szCs w:val="21"/>
        </w:rPr>
        <w:t>7.2.3</w:t>
      </w:r>
      <w:r>
        <w:rPr>
          <w:spacing w:val="-1"/>
          <w:sz w:val="21"/>
          <w:szCs w:val="21"/>
        </w:rPr>
        <w:t xml:space="preserve">  </w:t>
      </w:r>
      <w:r>
        <w:rPr>
          <w:spacing w:val="-1"/>
          <w:sz w:val="21"/>
          <w:szCs w:val="21"/>
        </w:rPr>
        <w:t>冬季修剪及冬季管理</w:t>
      </w:r>
    </w:p>
    <w:p>
      <w:pPr>
        <w:spacing w:before="219" w:line="200" w:lineRule="auto"/>
        <w:ind w:right="9" w:firstLine="424"/>
        <w:jc w:val="both"/>
        <w:rPr>
          <w:rFonts w:ascii="Microsoft YaHei" w:eastAsia="Microsoft YaHei" w:hAnsi="Microsoft YaHei" w:cs="Microsoft YaHei"/>
          <w:sz w:val="21"/>
          <w:szCs w:val="21"/>
        </w:rPr>
      </w:pPr>
      <w:r>
        <w:rPr>
          <w:rFonts w:ascii="Microsoft YaHei" w:eastAsia="Microsoft YaHei" w:hAnsi="Microsoft YaHei" w:cs="Microsoft YaHei"/>
          <w:spacing w:val="-10"/>
          <w:sz w:val="21"/>
          <w:szCs w:val="21"/>
        </w:rPr>
        <w:t>务必在扣棚升温前进行完毕。主要控制高度在160cm</w:t>
      </w:r>
      <w:r>
        <w:rPr>
          <w:rFonts w:ascii="Microsoft YaHei" w:eastAsia="Microsoft YaHei" w:hAnsi="Microsoft YaHei" w:cs="Microsoft YaHei"/>
          <w:spacing w:val="-11"/>
          <w:sz w:val="21"/>
          <w:szCs w:val="21"/>
        </w:rPr>
        <w:t>～170cm左右，行间枝条相隔60cm左右，各侧枝</w:t>
      </w:r>
      <w:r>
        <w:rPr>
          <w:rFonts w:ascii="Microsoft YaHei" w:eastAsia="Microsoft YaHei" w:hAnsi="Microsoft YaHei" w:cs="Microsoft YaHei"/>
          <w:sz w:val="21"/>
          <w:szCs w:val="21"/>
        </w:rPr>
        <w:t xml:space="preserve">  </w:t>
      </w:r>
      <w:r>
        <w:rPr>
          <w:rFonts w:ascii="Microsoft YaHei" w:eastAsia="Microsoft YaHei" w:hAnsi="Microsoft YaHei" w:cs="Microsoft YaHei"/>
          <w:spacing w:val="-1"/>
          <w:sz w:val="21"/>
          <w:szCs w:val="21"/>
        </w:rPr>
        <w:t>及结果枝有序着生，对于过密枝、重叠枝、徒生枝及老、弱、病、残枝疏除，使整体与个体协</w:t>
      </w:r>
      <w:r>
        <w:rPr>
          <w:rFonts w:ascii="Microsoft YaHei" w:eastAsia="Microsoft YaHei" w:hAnsi="Microsoft YaHei" w:cs="Microsoft YaHei"/>
          <w:spacing w:val="-2"/>
          <w:sz w:val="21"/>
          <w:szCs w:val="21"/>
        </w:rPr>
        <w:t>调一致，</w:t>
      </w:r>
      <w:r>
        <w:rPr>
          <w:rFonts w:ascii="Microsoft YaHei" w:eastAsia="Microsoft YaHei" w:hAnsi="Microsoft YaHei" w:cs="Microsoft YaHei"/>
          <w:sz w:val="21"/>
          <w:szCs w:val="21"/>
        </w:rPr>
        <w:t xml:space="preserve"> </w:t>
      </w:r>
      <w:r>
        <w:rPr>
          <w:rFonts w:ascii="Microsoft YaHei" w:eastAsia="Microsoft YaHei" w:hAnsi="Microsoft YaHei" w:cs="Microsoft YaHei"/>
          <w:spacing w:val="-1"/>
          <w:sz w:val="21"/>
          <w:szCs w:val="21"/>
        </w:rPr>
        <w:t>通风透光，及时捡拾落地枝、病枝移出原地，酌情冬灌，适时</w:t>
      </w:r>
      <w:r>
        <w:rPr>
          <w:position w:val="-4"/>
          <w:sz w:val="21"/>
          <w:szCs w:val="21"/>
        </w:rPr>
        <w:drawing>
          <wp:inline distT="0" distB="0" distL="0" distR="0">
            <wp:extent cx="129847" cy="133977"/>
            <wp:effectExtent l="0" t="0" r="0" b="0"/>
            <wp:docPr id="2" name="IM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 2"/>
                    <pic:cNvPicPr/>
                  </pic:nvPicPr>
                  <pic:blipFill>
                    <a:blip xmlns:r="http://schemas.openxmlformats.org/officeDocument/2006/relationships"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29847" cy="1339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Microsoft YaHei" w:eastAsia="Microsoft YaHei" w:hAnsi="Microsoft YaHei" w:cs="Microsoft YaHei"/>
          <w:spacing w:val="-1"/>
          <w:sz w:val="21"/>
          <w:szCs w:val="21"/>
        </w:rPr>
        <w:t>平地面，</w:t>
      </w:r>
      <w:r>
        <w:rPr>
          <w:rFonts w:ascii="Microsoft YaHei" w:eastAsia="Microsoft YaHei" w:hAnsi="Microsoft YaHei" w:cs="Microsoft YaHei"/>
          <w:spacing w:val="-25"/>
          <w:sz w:val="21"/>
          <w:szCs w:val="21"/>
        </w:rPr>
        <w:t xml:space="preserve"> </w:t>
      </w:r>
      <w:r>
        <w:rPr>
          <w:rFonts w:ascii="Microsoft YaHei" w:eastAsia="Microsoft YaHei" w:hAnsi="Microsoft YaHei" w:cs="Microsoft YaHei"/>
          <w:spacing w:val="-1"/>
          <w:sz w:val="21"/>
          <w:szCs w:val="21"/>
        </w:rPr>
        <w:t>以备覆设地膜。</w:t>
      </w:r>
    </w:p>
    <w:p>
      <w:pPr>
        <w:spacing w:line="284" w:lineRule="auto"/>
        <w:rPr>
          <w:rFonts w:ascii="Arial"/>
          <w:sz w:val="21"/>
        </w:rPr>
      </w:pPr>
    </w:p>
    <w:p>
      <w:pPr>
        <w:pStyle w:val="BodyText"/>
        <w:spacing w:before="68" w:line="220" w:lineRule="auto"/>
        <w:ind w:left="1"/>
        <w:rPr>
          <w:sz w:val="21"/>
          <w:szCs w:val="21"/>
        </w:rPr>
      </w:pPr>
      <w:r>
        <w:rPr>
          <w:spacing w:val="-4"/>
          <w:sz w:val="21"/>
          <w:szCs w:val="21"/>
        </w:rPr>
        <w:t>8</w:t>
      </w:r>
      <w:r>
        <w:rPr>
          <w:spacing w:val="9"/>
          <w:sz w:val="21"/>
          <w:szCs w:val="21"/>
        </w:rPr>
        <w:t xml:space="preserve">  </w:t>
      </w:r>
      <w:r>
        <w:rPr>
          <w:spacing w:val="-4"/>
          <w:sz w:val="21"/>
          <w:szCs w:val="21"/>
        </w:rPr>
        <w:t>扣棚升温</w:t>
      </w:r>
    </w:p>
    <w:p>
      <w:pPr>
        <w:spacing w:line="276" w:lineRule="auto"/>
        <w:rPr>
          <w:rFonts w:ascii="Arial"/>
          <w:sz w:val="21"/>
        </w:rPr>
      </w:pPr>
    </w:p>
    <w:p>
      <w:pPr>
        <w:pStyle w:val="BodyText"/>
        <w:spacing w:before="91" w:line="197" w:lineRule="auto"/>
        <w:ind w:left="1" w:right="64"/>
        <w:rPr>
          <w:rFonts w:ascii="Microsoft YaHei" w:eastAsia="Microsoft YaHei" w:hAnsi="Microsoft YaHei" w:cs="Microsoft YaHei"/>
          <w:sz w:val="21"/>
          <w:szCs w:val="21"/>
        </w:rPr>
      </w:pPr>
      <w:r>
        <w:rPr>
          <w:spacing w:val="-4"/>
          <w:sz w:val="21"/>
          <w:szCs w:val="21"/>
        </w:rPr>
        <w:t>8.1</w:t>
      </w:r>
      <w:r>
        <w:rPr>
          <w:spacing w:val="-4"/>
          <w:sz w:val="21"/>
          <w:szCs w:val="21"/>
        </w:rPr>
        <w:t xml:space="preserve">  </w:t>
      </w:r>
      <w:r>
        <w:rPr>
          <w:rFonts w:ascii="Microsoft YaHei" w:eastAsia="Microsoft YaHei" w:hAnsi="Microsoft YaHei" w:cs="Microsoft YaHei"/>
          <w:spacing w:val="-4"/>
          <w:sz w:val="21"/>
          <w:szCs w:val="21"/>
        </w:rPr>
        <w:t>时间：不论是促眠处理或自然休眠，只要需冷量达到 700h 左右即可扣棚升温。提前灌水一次，适</w:t>
      </w:r>
      <w:r>
        <w:rPr>
          <w:rFonts w:ascii="Microsoft YaHei" w:eastAsia="Microsoft YaHei" w:hAnsi="Microsoft YaHei" w:cs="Microsoft YaHei"/>
          <w:spacing w:val="1"/>
          <w:sz w:val="21"/>
          <w:szCs w:val="21"/>
        </w:rPr>
        <w:t xml:space="preserve"> </w:t>
      </w:r>
      <w:r>
        <w:rPr>
          <w:rFonts w:ascii="Microsoft YaHei" w:eastAsia="Microsoft YaHei" w:hAnsi="Microsoft YaHei" w:cs="Microsoft YaHei"/>
          <w:spacing w:val="-1"/>
          <w:sz w:val="21"/>
          <w:szCs w:val="21"/>
        </w:rPr>
        <w:t>墒覆盖地膜。</w:t>
      </w:r>
    </w:p>
    <w:p>
      <w:pPr>
        <w:pStyle w:val="BodyText"/>
        <w:spacing w:before="187" w:line="219" w:lineRule="auto"/>
        <w:ind w:left="1"/>
        <w:rPr>
          <w:sz w:val="21"/>
          <w:szCs w:val="21"/>
        </w:rPr>
      </w:pPr>
      <w:r>
        <w:rPr>
          <w:spacing w:val="-1"/>
          <w:sz w:val="21"/>
          <w:szCs w:val="21"/>
        </w:rPr>
        <w:t>8.2</w:t>
      </w:r>
      <w:r>
        <w:rPr>
          <w:spacing w:val="-1"/>
          <w:sz w:val="21"/>
          <w:szCs w:val="21"/>
        </w:rPr>
        <w:t xml:space="preserve">  </w:t>
      </w:r>
      <w:r>
        <w:rPr>
          <w:spacing w:val="-1"/>
          <w:sz w:val="21"/>
          <w:szCs w:val="21"/>
        </w:rPr>
        <w:t>升温后温、湿度管理</w:t>
      </w:r>
    </w:p>
    <w:p>
      <w:pPr>
        <w:spacing w:before="220" w:line="197" w:lineRule="auto"/>
        <w:ind w:left="2" w:firstLine="422"/>
        <w:rPr>
          <w:rFonts w:ascii="Microsoft YaHei" w:eastAsia="Microsoft YaHei" w:hAnsi="Microsoft YaHei" w:cs="Microsoft YaHei"/>
          <w:sz w:val="21"/>
          <w:szCs w:val="21"/>
        </w:rPr>
      </w:pPr>
      <w:r>
        <w:rPr>
          <w:rFonts w:ascii="Microsoft YaHei" w:eastAsia="Microsoft YaHei" w:hAnsi="Microsoft YaHei" w:cs="Microsoft YaHei"/>
          <w:spacing w:val="-6"/>
          <w:sz w:val="21"/>
          <w:szCs w:val="21"/>
        </w:rPr>
        <w:t>升温后主要节点是控制棚内温、湿度，而温度高低按放风口大小调节，湿度由于放风口拉大会降低，</w:t>
      </w:r>
      <w:r>
        <w:rPr>
          <w:rFonts w:ascii="Microsoft YaHei" w:eastAsia="Microsoft YaHei" w:hAnsi="Microsoft YaHei" w:cs="Microsoft YaHei"/>
          <w:spacing w:val="10"/>
          <w:sz w:val="21"/>
          <w:szCs w:val="21"/>
        </w:rPr>
        <w:t xml:space="preserve"> </w:t>
      </w:r>
      <w:r>
        <w:rPr>
          <w:rFonts w:ascii="Microsoft YaHei" w:eastAsia="Microsoft YaHei" w:hAnsi="Microsoft YaHei" w:cs="Microsoft YaHei"/>
          <w:spacing w:val="-1"/>
          <w:sz w:val="21"/>
          <w:szCs w:val="21"/>
        </w:rPr>
        <w:t>可在地膜面上洒水调节，其温、湿度要求见表</w:t>
      </w:r>
      <w:r>
        <w:rPr>
          <w:rFonts w:ascii="Microsoft YaHei" w:eastAsia="Microsoft YaHei" w:hAnsi="Microsoft YaHei" w:cs="Microsoft YaHei"/>
          <w:spacing w:val="-2"/>
          <w:sz w:val="21"/>
          <w:szCs w:val="21"/>
        </w:rPr>
        <w:t>1。</w:t>
      </w:r>
    </w:p>
    <w:p>
      <w:pPr>
        <w:pStyle w:val="BodyText"/>
        <w:spacing w:before="187" w:line="219" w:lineRule="auto"/>
        <w:ind w:left="3262"/>
        <w:rPr>
          <w:sz w:val="21"/>
          <w:szCs w:val="21"/>
        </w:rPr>
      </w:pPr>
      <w:r>
        <w:rPr>
          <w:spacing w:val="-1"/>
          <w:sz w:val="21"/>
          <w:szCs w:val="21"/>
        </w:rPr>
        <w:t>表1</w:t>
      </w:r>
      <w:r>
        <w:rPr>
          <w:spacing w:val="-1"/>
          <w:sz w:val="21"/>
          <w:szCs w:val="21"/>
        </w:rPr>
        <w:t xml:space="preserve">  </w:t>
      </w:r>
      <w:r>
        <w:rPr>
          <w:spacing w:val="-1"/>
          <w:sz w:val="21"/>
          <w:szCs w:val="21"/>
        </w:rPr>
        <w:t>设施桃棚内温、湿度要求</w:t>
      </w:r>
    </w:p>
    <w:p>
      <w:pPr>
        <w:spacing w:line="172" w:lineRule="exact"/>
      </w:pPr>
    </w:p>
    <w:tbl>
      <w:tblPr>
        <w:tblStyle w:val="TableNormal0"/>
        <w:tblW w:w="8601" w:type="dxa"/>
        <w:tblInd w:w="369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</w:tblPr>
      <w:tblGrid>
        <w:gridCol w:w="2163"/>
        <w:gridCol w:w="2183"/>
        <w:gridCol w:w="2207"/>
        <w:gridCol w:w="2048"/>
      </w:tblGrid>
      <w:tr>
        <w:tblPrEx>
          <w:tblW w:w="8601" w:type="dxa"/>
          <w:tblInd w:w="369" w:type="dxa"/>
          <w:tblBorders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  <w:insideH w:val="single" w:sz="2" w:space="0" w:color="000000"/>
            <w:insideV w:val="single" w:sz="2" w:space="0" w:color="000000"/>
          </w:tblBorders>
          <w:tblLayout w:type="fixed"/>
        </w:tblPrEx>
        <w:trPr>
          <w:trHeight w:val="388"/>
        </w:trPr>
        <w:tc>
          <w:tcPr>
            <w:tcW w:w="2163" w:type="dxa"/>
            <w:vAlign w:val="top"/>
          </w:tcPr>
          <w:p>
            <w:pPr>
              <w:pStyle w:val="TableText"/>
              <w:spacing w:before="155" w:line="173" w:lineRule="auto"/>
              <w:ind w:left="913"/>
            </w:pPr>
            <w:r>
              <w:rPr>
                <w:spacing w:val="-3"/>
              </w:rPr>
              <w:t>时间</w:t>
            </w:r>
          </w:p>
        </w:tc>
        <w:tc>
          <w:tcPr>
            <w:tcW w:w="2183" w:type="dxa"/>
            <w:vAlign w:val="top"/>
          </w:tcPr>
          <w:p>
            <w:pPr>
              <w:pStyle w:val="TableText"/>
              <w:spacing w:before="155" w:line="173" w:lineRule="auto"/>
              <w:ind w:left="552"/>
            </w:pPr>
            <w:r>
              <w:rPr>
                <w:spacing w:val="-2"/>
              </w:rPr>
              <w:t>温度（白天）</w:t>
            </w:r>
          </w:p>
        </w:tc>
        <w:tc>
          <w:tcPr>
            <w:tcW w:w="2207" w:type="dxa"/>
            <w:vAlign w:val="top"/>
          </w:tcPr>
          <w:p>
            <w:pPr>
              <w:pStyle w:val="TableText"/>
              <w:spacing w:before="155" w:line="173" w:lineRule="auto"/>
              <w:ind w:left="563"/>
            </w:pPr>
            <w:r>
              <w:rPr>
                <w:spacing w:val="-2"/>
              </w:rPr>
              <w:t>温度（夜间）</w:t>
            </w:r>
          </w:p>
        </w:tc>
        <w:tc>
          <w:tcPr>
            <w:tcW w:w="2048" w:type="dxa"/>
            <w:vAlign w:val="top"/>
          </w:tcPr>
          <w:p>
            <w:pPr>
              <w:pStyle w:val="TableText"/>
              <w:spacing w:before="155" w:line="173" w:lineRule="auto"/>
              <w:ind w:left="841"/>
            </w:pPr>
            <w:r>
              <w:rPr>
                <w:spacing w:val="-1"/>
              </w:rPr>
              <w:t>湿度</w:t>
            </w:r>
          </w:p>
        </w:tc>
      </w:tr>
      <w:tr>
        <w:tblPrEx>
          <w:tblW w:w="8601" w:type="dxa"/>
          <w:tblInd w:w="369" w:type="dxa"/>
          <w:tblLayout w:type="fixed"/>
        </w:tblPrEx>
        <w:trPr>
          <w:trHeight w:val="383"/>
        </w:trPr>
        <w:tc>
          <w:tcPr>
            <w:tcW w:w="2163" w:type="dxa"/>
            <w:vAlign w:val="top"/>
          </w:tcPr>
          <w:p>
            <w:pPr>
              <w:pStyle w:val="TableText"/>
              <w:spacing w:before="150" w:line="173" w:lineRule="auto"/>
              <w:ind w:left="783"/>
            </w:pPr>
            <w:r>
              <w:rPr>
                <w:spacing w:val="-18"/>
              </w:rPr>
              <w:t>1</w:t>
            </w:r>
            <w:r>
              <w:rPr>
                <w:spacing w:val="51"/>
              </w:rPr>
              <w:t xml:space="preserve"> </w:t>
            </w:r>
            <w:r>
              <w:rPr>
                <w:spacing w:val="-18"/>
              </w:rPr>
              <w:t>d～8d</w:t>
            </w:r>
          </w:p>
        </w:tc>
        <w:tc>
          <w:tcPr>
            <w:tcW w:w="2183" w:type="dxa"/>
            <w:vAlign w:val="top"/>
          </w:tcPr>
          <w:p>
            <w:pPr>
              <w:pStyle w:val="TableText"/>
              <w:spacing w:before="150" w:line="173" w:lineRule="auto"/>
              <w:ind w:left="655"/>
            </w:pPr>
            <w:r>
              <w:rPr>
                <w:spacing w:val="-5"/>
              </w:rPr>
              <w:t>12℃~16℃</w:t>
            </w:r>
          </w:p>
        </w:tc>
        <w:tc>
          <w:tcPr>
            <w:tcW w:w="2207" w:type="dxa"/>
            <w:vAlign w:val="top"/>
          </w:tcPr>
          <w:p>
            <w:pPr>
              <w:pStyle w:val="TableText"/>
              <w:spacing w:before="150" w:line="173" w:lineRule="auto"/>
              <w:ind w:left="747"/>
            </w:pPr>
            <w:r>
              <w:rPr>
                <w:spacing w:val="1"/>
              </w:rPr>
              <w:t>5℃~6℃</w:t>
            </w:r>
          </w:p>
        </w:tc>
        <w:tc>
          <w:tcPr>
            <w:tcW w:w="2048" w:type="dxa"/>
            <w:vAlign w:val="top"/>
          </w:tcPr>
          <w:p>
            <w:pPr>
              <w:pStyle w:val="TableText"/>
              <w:spacing w:before="179" w:line="193" w:lineRule="exact"/>
              <w:ind w:left="890"/>
            </w:pPr>
            <w:r>
              <w:rPr>
                <w:spacing w:val="-14"/>
                <w:w w:val="95"/>
                <w:position w:val="-1"/>
              </w:rPr>
              <w:t>60%</w:t>
            </w:r>
          </w:p>
        </w:tc>
      </w:tr>
      <w:tr>
        <w:tblPrEx>
          <w:tblW w:w="8601" w:type="dxa"/>
          <w:tblInd w:w="369" w:type="dxa"/>
          <w:tblLayout w:type="fixed"/>
        </w:tblPrEx>
        <w:trPr>
          <w:trHeight w:val="388"/>
        </w:trPr>
        <w:tc>
          <w:tcPr>
            <w:tcW w:w="2163" w:type="dxa"/>
            <w:vAlign w:val="top"/>
          </w:tcPr>
          <w:p>
            <w:pPr>
              <w:pStyle w:val="TableText"/>
              <w:spacing w:before="151" w:line="176" w:lineRule="auto"/>
              <w:ind w:left="679"/>
            </w:pPr>
            <w:r>
              <w:rPr>
                <w:spacing w:val="-15"/>
              </w:rPr>
              <w:t>9</w:t>
            </w:r>
            <w:r>
              <w:rPr>
                <w:spacing w:val="49"/>
                <w:w w:val="101"/>
              </w:rPr>
              <w:t xml:space="preserve"> </w:t>
            </w:r>
            <w:r>
              <w:rPr>
                <w:spacing w:val="-15"/>
              </w:rPr>
              <w:t>d～13</w:t>
            </w:r>
            <w:r>
              <w:rPr>
                <w:spacing w:val="48"/>
                <w:w w:val="101"/>
              </w:rPr>
              <w:t xml:space="preserve"> </w:t>
            </w:r>
            <w:r>
              <w:rPr>
                <w:spacing w:val="-15"/>
              </w:rPr>
              <w:t>d</w:t>
            </w:r>
          </w:p>
        </w:tc>
        <w:tc>
          <w:tcPr>
            <w:tcW w:w="2183" w:type="dxa"/>
            <w:vAlign w:val="top"/>
          </w:tcPr>
          <w:p>
            <w:pPr>
              <w:pStyle w:val="TableText"/>
              <w:spacing w:before="151" w:line="176" w:lineRule="auto"/>
              <w:ind w:left="655"/>
            </w:pPr>
            <w:r>
              <w:rPr>
                <w:spacing w:val="-5"/>
              </w:rPr>
              <w:t>14℃~18℃</w:t>
            </w:r>
          </w:p>
        </w:tc>
        <w:tc>
          <w:tcPr>
            <w:tcW w:w="2207" w:type="dxa"/>
            <w:vAlign w:val="top"/>
          </w:tcPr>
          <w:p>
            <w:pPr>
              <w:pStyle w:val="TableText"/>
              <w:spacing w:before="151" w:line="176" w:lineRule="auto"/>
              <w:ind w:left="747"/>
            </w:pPr>
            <w:r>
              <w:rPr>
                <w:spacing w:val="1"/>
              </w:rPr>
              <w:t>5℃~6℃</w:t>
            </w:r>
          </w:p>
        </w:tc>
        <w:tc>
          <w:tcPr>
            <w:tcW w:w="2048" w:type="dxa"/>
            <w:vAlign w:val="top"/>
          </w:tcPr>
          <w:p>
            <w:pPr>
              <w:pStyle w:val="TableText"/>
              <w:spacing w:before="180" w:line="197" w:lineRule="exact"/>
              <w:ind w:left="890"/>
            </w:pPr>
            <w:r>
              <w:rPr>
                <w:spacing w:val="-14"/>
                <w:w w:val="95"/>
                <w:position w:val="-1"/>
              </w:rPr>
              <w:t>60%</w:t>
            </w:r>
          </w:p>
        </w:tc>
      </w:tr>
      <w:tr>
        <w:tblPrEx>
          <w:tblW w:w="8601" w:type="dxa"/>
          <w:tblInd w:w="369" w:type="dxa"/>
          <w:tblLayout w:type="fixed"/>
        </w:tblPrEx>
        <w:trPr>
          <w:trHeight w:val="383"/>
        </w:trPr>
        <w:tc>
          <w:tcPr>
            <w:tcW w:w="2163" w:type="dxa"/>
            <w:vAlign w:val="top"/>
          </w:tcPr>
          <w:p>
            <w:pPr>
              <w:pStyle w:val="TableText"/>
              <w:spacing w:before="152" w:line="171" w:lineRule="auto"/>
              <w:ind w:left="649"/>
            </w:pPr>
            <w:r>
              <w:rPr>
                <w:spacing w:val="-14"/>
              </w:rPr>
              <w:t>14</w:t>
            </w:r>
            <w:r>
              <w:rPr>
                <w:spacing w:val="49"/>
              </w:rPr>
              <w:t xml:space="preserve"> </w:t>
            </w:r>
            <w:r>
              <w:rPr>
                <w:spacing w:val="-14"/>
              </w:rPr>
              <w:t>d～18  d</w:t>
            </w:r>
          </w:p>
        </w:tc>
        <w:tc>
          <w:tcPr>
            <w:tcW w:w="2183" w:type="dxa"/>
            <w:vAlign w:val="top"/>
          </w:tcPr>
          <w:p>
            <w:pPr>
              <w:pStyle w:val="TableText"/>
              <w:spacing w:before="152" w:line="171" w:lineRule="auto"/>
              <w:ind w:left="655"/>
            </w:pPr>
            <w:r>
              <w:rPr>
                <w:spacing w:val="-5"/>
              </w:rPr>
              <w:t>16℃~20℃</w:t>
            </w:r>
          </w:p>
        </w:tc>
        <w:tc>
          <w:tcPr>
            <w:tcW w:w="2207" w:type="dxa"/>
            <w:vAlign w:val="top"/>
          </w:tcPr>
          <w:p>
            <w:pPr>
              <w:pStyle w:val="TableText"/>
              <w:spacing w:before="152" w:line="171" w:lineRule="auto"/>
              <w:ind w:left="745"/>
            </w:pPr>
            <w:r>
              <w:rPr>
                <w:spacing w:val="2"/>
              </w:rPr>
              <w:t>6℃~8℃</w:t>
            </w:r>
          </w:p>
        </w:tc>
        <w:tc>
          <w:tcPr>
            <w:tcW w:w="2048" w:type="dxa"/>
            <w:vAlign w:val="top"/>
          </w:tcPr>
          <w:p>
            <w:pPr>
              <w:pStyle w:val="TableText"/>
              <w:spacing w:before="181" w:line="191" w:lineRule="exact"/>
              <w:ind w:left="890"/>
            </w:pPr>
            <w:r>
              <w:rPr>
                <w:spacing w:val="-14"/>
                <w:w w:val="95"/>
                <w:position w:val="-1"/>
              </w:rPr>
              <w:t>60%</w:t>
            </w:r>
          </w:p>
        </w:tc>
      </w:tr>
      <w:tr>
        <w:tblPrEx>
          <w:tblW w:w="8601" w:type="dxa"/>
          <w:tblInd w:w="369" w:type="dxa"/>
          <w:tblLayout w:type="fixed"/>
        </w:tblPrEx>
        <w:trPr>
          <w:trHeight w:val="384"/>
        </w:trPr>
        <w:tc>
          <w:tcPr>
            <w:tcW w:w="2163" w:type="dxa"/>
            <w:vAlign w:val="top"/>
          </w:tcPr>
          <w:p>
            <w:pPr>
              <w:pStyle w:val="TableText"/>
              <w:spacing w:before="152" w:line="172" w:lineRule="auto"/>
              <w:ind w:left="649"/>
            </w:pPr>
            <w:r>
              <w:rPr>
                <w:spacing w:val="-14"/>
              </w:rPr>
              <w:t>19</w:t>
            </w:r>
            <w:r>
              <w:rPr>
                <w:spacing w:val="49"/>
              </w:rPr>
              <w:t xml:space="preserve"> </w:t>
            </w:r>
            <w:r>
              <w:rPr>
                <w:spacing w:val="-14"/>
              </w:rPr>
              <w:t>d～23  d</w:t>
            </w:r>
          </w:p>
        </w:tc>
        <w:tc>
          <w:tcPr>
            <w:tcW w:w="2183" w:type="dxa"/>
            <w:vAlign w:val="top"/>
          </w:tcPr>
          <w:p>
            <w:pPr>
              <w:pStyle w:val="TableText"/>
              <w:spacing w:before="152" w:line="172" w:lineRule="auto"/>
              <w:ind w:left="655"/>
            </w:pPr>
            <w:r>
              <w:rPr>
                <w:spacing w:val="-5"/>
              </w:rPr>
              <w:t>18℃~24℃</w:t>
            </w:r>
          </w:p>
        </w:tc>
        <w:tc>
          <w:tcPr>
            <w:tcW w:w="2207" w:type="dxa"/>
            <w:vAlign w:val="top"/>
          </w:tcPr>
          <w:p>
            <w:pPr>
              <w:pStyle w:val="TableText"/>
              <w:spacing w:before="152" w:line="172" w:lineRule="auto"/>
              <w:ind w:left="745"/>
            </w:pPr>
            <w:r>
              <w:rPr>
                <w:spacing w:val="2"/>
              </w:rPr>
              <w:t>6℃~8℃</w:t>
            </w:r>
          </w:p>
        </w:tc>
        <w:tc>
          <w:tcPr>
            <w:tcW w:w="2048" w:type="dxa"/>
            <w:vAlign w:val="top"/>
          </w:tcPr>
          <w:p>
            <w:pPr>
              <w:pStyle w:val="TableText"/>
              <w:spacing w:before="181" w:line="193" w:lineRule="exact"/>
              <w:ind w:left="890"/>
            </w:pPr>
            <w:r>
              <w:rPr>
                <w:spacing w:val="-14"/>
                <w:w w:val="95"/>
                <w:position w:val="-1"/>
              </w:rPr>
              <w:t>60%</w:t>
            </w:r>
          </w:p>
        </w:tc>
      </w:tr>
      <w:tr>
        <w:tblPrEx>
          <w:tblW w:w="8601" w:type="dxa"/>
          <w:tblInd w:w="369" w:type="dxa"/>
          <w:tblLayout w:type="fixed"/>
        </w:tblPrEx>
        <w:trPr>
          <w:trHeight w:val="383"/>
        </w:trPr>
        <w:tc>
          <w:tcPr>
            <w:tcW w:w="2163" w:type="dxa"/>
            <w:vAlign w:val="top"/>
          </w:tcPr>
          <w:p>
            <w:pPr>
              <w:pStyle w:val="TableText"/>
              <w:spacing w:before="152" w:line="171" w:lineRule="auto"/>
              <w:ind w:left="637"/>
            </w:pPr>
            <w:r>
              <w:rPr>
                <w:spacing w:val="-13"/>
              </w:rPr>
              <w:t>24</w:t>
            </w:r>
            <w:r>
              <w:rPr>
                <w:spacing w:val="51"/>
                <w:w w:val="101"/>
              </w:rPr>
              <w:t xml:space="preserve"> </w:t>
            </w:r>
            <w:r>
              <w:rPr>
                <w:spacing w:val="-13"/>
              </w:rPr>
              <w:t>d～28  d</w:t>
            </w:r>
          </w:p>
        </w:tc>
        <w:tc>
          <w:tcPr>
            <w:tcW w:w="2183" w:type="dxa"/>
            <w:vAlign w:val="top"/>
          </w:tcPr>
          <w:p>
            <w:pPr>
              <w:pStyle w:val="TableText"/>
              <w:spacing w:before="152" w:line="171" w:lineRule="auto"/>
              <w:ind w:left="644"/>
            </w:pPr>
            <w:r>
              <w:rPr>
                <w:spacing w:val="-3"/>
              </w:rPr>
              <w:t>20℃~24℃</w:t>
            </w:r>
          </w:p>
        </w:tc>
        <w:tc>
          <w:tcPr>
            <w:tcW w:w="2207" w:type="dxa"/>
            <w:vAlign w:val="top"/>
          </w:tcPr>
          <w:p>
            <w:pPr>
              <w:pStyle w:val="TableText"/>
              <w:spacing w:before="152" w:line="171" w:lineRule="auto"/>
              <w:ind w:left="745"/>
            </w:pPr>
            <w:r>
              <w:rPr>
                <w:spacing w:val="2"/>
              </w:rPr>
              <w:t>6℃~8℃</w:t>
            </w:r>
          </w:p>
        </w:tc>
        <w:tc>
          <w:tcPr>
            <w:tcW w:w="2048" w:type="dxa"/>
            <w:vAlign w:val="top"/>
          </w:tcPr>
          <w:p>
            <w:pPr>
              <w:pStyle w:val="TableText"/>
              <w:spacing w:before="181" w:line="191" w:lineRule="exact"/>
              <w:ind w:left="890"/>
            </w:pPr>
            <w:r>
              <w:rPr>
                <w:spacing w:val="-14"/>
                <w:w w:val="95"/>
                <w:position w:val="-1"/>
              </w:rPr>
              <w:t>60%</w:t>
            </w:r>
          </w:p>
        </w:tc>
      </w:tr>
      <w:tr>
        <w:tblPrEx>
          <w:tblW w:w="8601" w:type="dxa"/>
          <w:tblInd w:w="369" w:type="dxa"/>
          <w:tblLayout w:type="fixed"/>
        </w:tblPrEx>
        <w:trPr>
          <w:trHeight w:val="388"/>
        </w:trPr>
        <w:tc>
          <w:tcPr>
            <w:tcW w:w="2163" w:type="dxa"/>
            <w:vAlign w:val="top"/>
          </w:tcPr>
          <w:p>
            <w:pPr>
              <w:pStyle w:val="TableText"/>
              <w:spacing w:before="154" w:line="174" w:lineRule="auto"/>
              <w:ind w:left="637"/>
            </w:pPr>
            <w:r>
              <w:rPr>
                <w:spacing w:val="-13"/>
              </w:rPr>
              <w:t>29</w:t>
            </w:r>
            <w:r>
              <w:rPr>
                <w:spacing w:val="51"/>
                <w:w w:val="101"/>
              </w:rPr>
              <w:t xml:space="preserve"> </w:t>
            </w:r>
            <w:r>
              <w:rPr>
                <w:spacing w:val="-13"/>
              </w:rPr>
              <w:t>d～31  d</w:t>
            </w:r>
          </w:p>
        </w:tc>
        <w:tc>
          <w:tcPr>
            <w:tcW w:w="2183" w:type="dxa"/>
            <w:vAlign w:val="top"/>
          </w:tcPr>
          <w:p>
            <w:pPr>
              <w:pStyle w:val="TableText"/>
              <w:spacing w:before="154" w:line="174" w:lineRule="auto"/>
              <w:ind w:left="644"/>
            </w:pPr>
            <w:r>
              <w:rPr>
                <w:spacing w:val="-3"/>
              </w:rPr>
              <w:t>21℃~25℃</w:t>
            </w:r>
          </w:p>
        </w:tc>
        <w:tc>
          <w:tcPr>
            <w:tcW w:w="2207" w:type="dxa"/>
            <w:vAlign w:val="top"/>
          </w:tcPr>
          <w:p>
            <w:pPr>
              <w:pStyle w:val="TableText"/>
              <w:spacing w:before="154" w:line="174" w:lineRule="auto"/>
              <w:ind w:left="748"/>
            </w:pPr>
            <w:r>
              <w:rPr>
                <w:spacing w:val="1"/>
              </w:rPr>
              <w:t>7℃~9℃</w:t>
            </w:r>
          </w:p>
        </w:tc>
        <w:tc>
          <w:tcPr>
            <w:tcW w:w="2048" w:type="dxa"/>
            <w:vAlign w:val="top"/>
          </w:tcPr>
          <w:p>
            <w:pPr>
              <w:pStyle w:val="TableText"/>
              <w:spacing w:before="182" w:line="195" w:lineRule="exact"/>
              <w:ind w:left="890"/>
            </w:pPr>
            <w:r>
              <w:rPr>
                <w:spacing w:val="-14"/>
                <w:w w:val="95"/>
                <w:position w:val="-1"/>
              </w:rPr>
              <w:t>60%</w:t>
            </w:r>
          </w:p>
        </w:tc>
      </w:tr>
      <w:tr>
        <w:tblPrEx>
          <w:tblW w:w="8601" w:type="dxa"/>
          <w:tblInd w:w="369" w:type="dxa"/>
          <w:tblLayout w:type="fixed"/>
        </w:tblPrEx>
        <w:trPr>
          <w:trHeight w:val="384"/>
        </w:trPr>
        <w:tc>
          <w:tcPr>
            <w:tcW w:w="2163" w:type="dxa"/>
            <w:vAlign w:val="top"/>
          </w:tcPr>
          <w:p>
            <w:pPr>
              <w:pStyle w:val="TableText"/>
              <w:spacing w:before="153" w:line="171" w:lineRule="auto"/>
              <w:ind w:left="639"/>
            </w:pPr>
            <w:r>
              <w:rPr>
                <w:spacing w:val="-10"/>
              </w:rPr>
              <w:t>32  d～开花</w:t>
            </w:r>
          </w:p>
        </w:tc>
        <w:tc>
          <w:tcPr>
            <w:tcW w:w="2183" w:type="dxa"/>
            <w:vAlign w:val="top"/>
          </w:tcPr>
          <w:p>
            <w:pPr>
              <w:pStyle w:val="TableText"/>
              <w:spacing w:before="153" w:line="171" w:lineRule="auto"/>
              <w:ind w:left="644"/>
            </w:pPr>
            <w:r>
              <w:rPr>
                <w:spacing w:val="-3"/>
              </w:rPr>
              <w:t>22℃~26℃</w:t>
            </w:r>
          </w:p>
        </w:tc>
        <w:tc>
          <w:tcPr>
            <w:tcW w:w="2207" w:type="dxa"/>
            <w:vAlign w:val="top"/>
          </w:tcPr>
          <w:p>
            <w:pPr>
              <w:pStyle w:val="TableText"/>
              <w:spacing w:before="153" w:line="171" w:lineRule="auto"/>
              <w:ind w:left="748"/>
            </w:pPr>
            <w:r>
              <w:rPr>
                <w:spacing w:val="1"/>
              </w:rPr>
              <w:t>7℃~9℃</w:t>
            </w:r>
          </w:p>
        </w:tc>
        <w:tc>
          <w:tcPr>
            <w:tcW w:w="2048" w:type="dxa"/>
            <w:vAlign w:val="top"/>
          </w:tcPr>
          <w:p>
            <w:pPr>
              <w:pStyle w:val="TableText"/>
              <w:spacing w:before="183" w:line="191" w:lineRule="exact"/>
              <w:ind w:left="890"/>
            </w:pPr>
            <w:r>
              <w:rPr>
                <w:spacing w:val="-14"/>
                <w:w w:val="95"/>
                <w:position w:val="-1"/>
              </w:rPr>
              <w:t>60%</w:t>
            </w:r>
          </w:p>
        </w:tc>
      </w:tr>
      <w:tr>
        <w:tblPrEx>
          <w:tblW w:w="8601" w:type="dxa"/>
          <w:tblInd w:w="369" w:type="dxa"/>
          <w:tblLayout w:type="fixed"/>
        </w:tblPrEx>
        <w:trPr>
          <w:trHeight w:val="384"/>
        </w:trPr>
        <w:tc>
          <w:tcPr>
            <w:tcW w:w="2163" w:type="dxa"/>
            <w:vAlign w:val="top"/>
          </w:tcPr>
          <w:p>
            <w:pPr>
              <w:pStyle w:val="TableText"/>
              <w:spacing w:before="153" w:line="171" w:lineRule="auto"/>
              <w:ind w:left="679"/>
            </w:pPr>
            <w:r>
              <w:rPr>
                <w:spacing w:val="2"/>
              </w:rPr>
              <w:t>开花-谢花</w:t>
            </w:r>
          </w:p>
        </w:tc>
        <w:tc>
          <w:tcPr>
            <w:tcW w:w="2183" w:type="dxa"/>
            <w:vAlign w:val="top"/>
          </w:tcPr>
          <w:p>
            <w:pPr>
              <w:pStyle w:val="TableText"/>
              <w:spacing w:before="153" w:line="171" w:lineRule="auto"/>
              <w:ind w:left="655"/>
            </w:pPr>
            <w:r>
              <w:rPr>
                <w:spacing w:val="-5"/>
              </w:rPr>
              <w:t>18℃~22℃</w:t>
            </w:r>
          </w:p>
        </w:tc>
        <w:tc>
          <w:tcPr>
            <w:tcW w:w="2207" w:type="dxa"/>
            <w:vAlign w:val="top"/>
          </w:tcPr>
          <w:p>
            <w:pPr>
              <w:pStyle w:val="TableText"/>
              <w:spacing w:before="153" w:line="171" w:lineRule="auto"/>
              <w:ind w:left="935"/>
            </w:pPr>
            <w:r>
              <w:rPr>
                <w:spacing w:val="-16"/>
              </w:rPr>
              <w:t>10℃</w:t>
            </w:r>
          </w:p>
        </w:tc>
        <w:tc>
          <w:tcPr>
            <w:tcW w:w="2048" w:type="dxa"/>
            <w:vAlign w:val="top"/>
          </w:tcPr>
          <w:p>
            <w:pPr>
              <w:pStyle w:val="TableText"/>
              <w:spacing w:before="182" w:line="192" w:lineRule="exact"/>
              <w:ind w:left="892"/>
            </w:pPr>
            <w:r>
              <w:rPr>
                <w:spacing w:val="-17"/>
                <w:w w:val="97"/>
                <w:position w:val="-1"/>
              </w:rPr>
              <w:t>50%</w:t>
            </w:r>
          </w:p>
        </w:tc>
      </w:tr>
      <w:tr>
        <w:tblPrEx>
          <w:tblW w:w="8601" w:type="dxa"/>
          <w:tblInd w:w="369" w:type="dxa"/>
          <w:tblLayout w:type="fixed"/>
        </w:tblPrEx>
        <w:trPr>
          <w:trHeight w:val="383"/>
        </w:trPr>
        <w:tc>
          <w:tcPr>
            <w:tcW w:w="2163" w:type="dxa"/>
            <w:vAlign w:val="top"/>
          </w:tcPr>
          <w:p>
            <w:pPr>
              <w:pStyle w:val="TableText"/>
              <w:spacing w:before="154" w:line="170" w:lineRule="auto"/>
              <w:ind w:left="679"/>
            </w:pPr>
            <w:r>
              <w:rPr>
                <w:spacing w:val="-9"/>
              </w:rPr>
              <w:t>花后 7d</w:t>
            </w:r>
            <w:r>
              <w:rPr>
                <w:spacing w:val="20"/>
                <w:w w:val="101"/>
              </w:rPr>
              <w:t xml:space="preserve"> </w:t>
            </w:r>
            <w:r>
              <w:rPr>
                <w:spacing w:val="-9"/>
              </w:rPr>
              <w:t>内</w:t>
            </w:r>
          </w:p>
        </w:tc>
        <w:tc>
          <w:tcPr>
            <w:tcW w:w="2183" w:type="dxa"/>
            <w:vAlign w:val="top"/>
          </w:tcPr>
          <w:p>
            <w:pPr>
              <w:pStyle w:val="TableText"/>
              <w:spacing w:before="154" w:line="170" w:lineRule="auto"/>
              <w:ind w:left="644"/>
            </w:pPr>
            <w:r>
              <w:rPr>
                <w:spacing w:val="-3"/>
              </w:rPr>
              <w:t>21℃~25℃</w:t>
            </w:r>
          </w:p>
        </w:tc>
        <w:tc>
          <w:tcPr>
            <w:tcW w:w="2207" w:type="dxa"/>
            <w:vAlign w:val="top"/>
          </w:tcPr>
          <w:p>
            <w:pPr>
              <w:pStyle w:val="TableText"/>
              <w:spacing w:before="154" w:line="170" w:lineRule="auto"/>
              <w:ind w:left="935"/>
            </w:pPr>
            <w:r>
              <w:rPr>
                <w:spacing w:val="-16"/>
              </w:rPr>
              <w:t>10℃</w:t>
            </w:r>
          </w:p>
        </w:tc>
        <w:tc>
          <w:tcPr>
            <w:tcW w:w="2048" w:type="dxa"/>
            <w:vAlign w:val="top"/>
          </w:tcPr>
          <w:p>
            <w:pPr>
              <w:pStyle w:val="TableText"/>
              <w:spacing w:before="182" w:line="190" w:lineRule="exact"/>
              <w:ind w:left="892"/>
            </w:pPr>
            <w:r>
              <w:rPr>
                <w:spacing w:val="-17"/>
                <w:w w:val="97"/>
                <w:position w:val="-1"/>
              </w:rPr>
              <w:t>50%</w:t>
            </w:r>
          </w:p>
        </w:tc>
      </w:tr>
    </w:tbl>
    <w:p>
      <w:r>
        <w:br/>
      </w:r>
      <w:r>
        <w:br/>
      </w:r>
    </w:p>
    <w:p>
      <w:pPr>
        <w:kinsoku/>
        <w:autoSpaceDE/>
        <w:autoSpaceDN/>
        <w:adjustRightInd/>
        <w:snapToGrid/>
        <w:spacing w:after="0" w:line="240" w:lineRule="auto"/>
        <w:jc w:val="left"/>
        <w:textAlignment w:val="auto"/>
        <w:rPr>
          <w:rFonts w:ascii="SimSun" w:eastAsia="SimSun" w:hAnsi="SimSun" w:cs="SimSun"/>
          <w:b/>
          <w:bCs/>
          <w:noProof w:val="0"/>
          <w:snapToGrid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noProof w:val="0"/>
          <w:snapToGrid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9" w:history="1">
        <w:r>
          <w:rPr>
            <w:rFonts w:ascii="SimSun" w:eastAsia="SimSun" w:hAnsi="SimSun" w:cs="SimSun"/>
            <w:b/>
            <w:bCs/>
            <w:noProof w:val="0"/>
            <w:snapToGrid/>
            <w:color w:val="0000EE"/>
            <w:kern w:val="0"/>
            <w:sz w:val="30"/>
            <w:szCs w:val="30"/>
            <w:u w:val="single" w:color="0000EE"/>
          </w:rPr>
          <w:t>https://d.book118.com/578015070143006036</w:t>
        </w:r>
      </w:hyperlink>
    </w:p>
    <w:p/>
    <w:sectPr>
      <w:headerReference w:type="default" r:id="rId20"/>
      <w:footerReference w:type="default" r:id="rId21"/>
      <w:pgSz w:w="11900" w:h="16840"/>
      <w:pgMar w:top="400" w:right="1064" w:bottom="1318" w:left="1423" w:header="0" w:footer="1111" w:gutter="0"/>
      <w:pgNumType w:start="13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T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4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FFFF0000"/>
  </w:font>
  <w:font w:name="Microsoft JhengHei">
    <w:panose1 w:val="020B0604030504040204"/>
    <w:charset w:val="88"/>
    <w:family w:val="auto"/>
    <w:pitch w:val="default"/>
    <w:sig w:usb0="000002A7" w:usb1="28CF4400" w:usb2="00000016" w:usb3="00000000" w:csb0="00100009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96" w:lineRule="exact"/>
      <w:ind w:left="9076"/>
      <w:rPr>
        <w:rFonts w:ascii="Microsoft YaHei" w:eastAsia="Microsoft YaHei" w:hAnsi="Microsoft YaHei" w:cs="Microsoft YaHei"/>
        <w:sz w:val="18"/>
        <w:szCs w:val="18"/>
      </w:rPr>
    </w:pPr>
    <w:r>
      <w:rPr>
        <w:rFonts w:ascii="Microsoft YaHei" w:eastAsia="Microsoft YaHei" w:hAnsi="Microsoft YaHei" w:cs="Microsoft YaHei"/>
        <w:spacing w:val="21"/>
        <w:position w:val="-1"/>
        <w:sz w:val="18"/>
        <w:szCs w:val="18"/>
      </w:rPr>
      <w:t>I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96" w:lineRule="exact"/>
      <w:ind w:left="228"/>
      <w:rPr>
        <w:rFonts w:ascii="Microsoft YaHei" w:eastAsia="Microsoft YaHei" w:hAnsi="Microsoft YaHei" w:cs="Microsoft YaHei"/>
        <w:sz w:val="18"/>
        <w:szCs w:val="18"/>
      </w:rPr>
    </w:pPr>
    <w:r>
      <w:rPr>
        <w:rFonts w:ascii="Microsoft YaHei" w:eastAsia="Microsoft YaHei" w:hAnsi="Microsoft YaHei" w:cs="Microsoft YaHei"/>
        <w:spacing w:val="29"/>
        <w:w w:val="101"/>
        <w:position w:val="-1"/>
        <w:sz w:val="18"/>
        <w:szCs w:val="18"/>
      </w:rPr>
      <w:t>II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98" w:lineRule="exact"/>
      <w:ind w:left="9081"/>
      <w:rPr>
        <w:rFonts w:ascii="Microsoft YaHei" w:eastAsia="Microsoft YaHei" w:hAnsi="Microsoft YaHei" w:cs="Microsoft YaHei"/>
        <w:sz w:val="18"/>
        <w:szCs w:val="18"/>
      </w:rPr>
    </w:pPr>
    <w:r>
      <w:rPr>
        <w:rFonts w:ascii="Microsoft YaHei" w:eastAsia="Microsoft YaHei" w:hAnsi="Microsoft YaHei" w:cs="Microsoft YaHei"/>
        <w:position w:val="-1"/>
        <w:sz w:val="18"/>
        <w:szCs w:val="18"/>
      </w:rPr>
      <w:t>1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98" w:lineRule="exact"/>
      <w:ind w:left="9081"/>
      <w:rPr>
        <w:rFonts w:ascii="Microsoft YaHei" w:eastAsia="Microsoft YaHei" w:hAnsi="Microsoft YaHei" w:cs="Microsoft YaHei"/>
        <w:sz w:val="18"/>
        <w:szCs w:val="18"/>
      </w:rPr>
    </w:pPr>
    <w:r>
      <w:rPr>
        <w:rFonts w:ascii="Microsoft YaHei" w:eastAsia="Microsoft YaHei" w:hAnsi="Microsoft YaHei" w:cs="Microsoft YaHei"/>
        <w:position w:val="-1"/>
        <w:sz w:val="18"/>
        <w:szCs w:val="18"/>
      </w:rPr>
      <w:t>1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97" w:lineRule="exact"/>
      <w:ind w:left="223"/>
      <w:rPr>
        <w:rFonts w:ascii="Microsoft YaHei" w:eastAsia="Microsoft YaHei" w:hAnsi="Microsoft YaHei" w:cs="Microsoft YaHei"/>
        <w:sz w:val="18"/>
        <w:szCs w:val="18"/>
      </w:rPr>
    </w:pPr>
    <w:r>
      <w:rPr>
        <w:rFonts w:ascii="Microsoft YaHei" w:eastAsia="Microsoft YaHei" w:hAnsi="Microsoft YaHei" w:cs="Microsoft YaHei"/>
        <w:position w:val="-1"/>
        <w:sz w:val="18"/>
        <w:szCs w:val="18"/>
      </w:rPr>
      <w:t>2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97" w:lineRule="exact"/>
      <w:ind w:left="223"/>
      <w:rPr>
        <w:rFonts w:ascii="Microsoft YaHei" w:eastAsia="Microsoft YaHei" w:hAnsi="Microsoft YaHei" w:cs="Microsoft YaHei"/>
        <w:sz w:val="18"/>
        <w:szCs w:val="18"/>
      </w:rPr>
    </w:pPr>
    <w:r>
      <w:rPr>
        <w:rFonts w:ascii="Microsoft YaHei" w:eastAsia="Microsoft YaHei" w:hAnsi="Microsoft YaHei" w:cs="Microsoft YaHei"/>
        <w:position w:val="-1"/>
        <w:sz w:val="18"/>
        <w:szCs w:val="18"/>
      </w:rPr>
      <w:t>2</w:t>
    </w: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96" w:lineRule="exact"/>
      <w:ind w:left="9070"/>
      <w:rPr>
        <w:rFonts w:ascii="Microsoft YaHei" w:eastAsia="Microsoft YaHei" w:hAnsi="Microsoft YaHei" w:cs="Microsoft YaHei"/>
        <w:sz w:val="18"/>
        <w:szCs w:val="18"/>
      </w:rPr>
    </w:pPr>
    <w:r>
      <w:rPr>
        <w:rFonts w:ascii="Microsoft YaHei" w:eastAsia="Microsoft YaHei" w:hAnsi="Microsoft YaHei" w:cs="Microsoft YaHei"/>
        <w:position w:val="-1"/>
        <w:sz w:val="18"/>
        <w:szCs w:val="18"/>
      </w:rPr>
      <w:t>3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defaultTabStop w:val="720"/>
  <w:characterSpacingControl w:val="doNotCompress"/>
  <w:compat>
    <w:spaceForUL/>
    <w:ulTrailSpace/>
    <w:compatSetting w:name="compatibilityMode" w:uri="http://schemas.microsoft.com/office/word" w:val="14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napToGrid w:val="0"/>
        <w:color w:val="000000"/>
        <w:kern w:val="0"/>
        <w:sz w:val="21"/>
        <w:szCs w:val="21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semiHidden/>
    <w:qFormat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noProof/>
      <w:snapToGrid w:val="0"/>
      <w:color w:val="000000"/>
      <w:kern w:val="0"/>
    </w:rPr>
  </w:style>
  <w:style w:type="character" w:default="1" w:styleId="DefaultParagraphFont">
    <w:name w:val="Default Paragraph Font"/>
    <w:uiPriority w:val="1"/>
    <w:semiHidden/>
    <w:unhideWhenUsed/>
  </w:style>
  <w:style w:type="table" w:customStyle="1" w:styleId="TableNormal">
    <w:name w:val="Table Normal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semiHidden/>
    <w:qFormat/>
    <w:rPr>
      <w:rFonts w:ascii="SimHei" w:eastAsia="SimHei" w:hAnsi="SimHei" w:cs="SimHei"/>
      <w:sz w:val="27"/>
      <w:szCs w:val="27"/>
      <w:lang w:val="en-US" w:eastAsia="en-US" w:bidi="ar-SA"/>
    </w:rPr>
  </w:style>
  <w:style w:type="paragraph" w:customStyle="1" w:styleId="TableText">
    <w:name w:val="Table Text"/>
    <w:basedOn w:val="Normal"/>
    <w:semiHidden/>
    <w:qFormat/>
    <w:rPr>
      <w:rFonts w:ascii="Microsoft YaHei" w:eastAsia="Microsoft YaHei" w:hAnsi="Microsoft YaHei" w:cs="Microsoft YaHei"/>
      <w:sz w:val="18"/>
      <w:szCs w:val="18"/>
      <w:lang w:val="en-US" w:eastAsia="en-US" w:bidi="ar-SA"/>
    </w:rPr>
  </w:style>
  <w:style w:type="table" w:customStyle="1" w:styleId="TableNormal0">
    <w:name w:val="Table Normal_0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footer" Target="footer7.xml" /><Relationship Id="rId18" Type="http://schemas.openxmlformats.org/officeDocument/2006/relationships/image" Target="media/image1.png" /><Relationship Id="rId19" Type="http://schemas.openxmlformats.org/officeDocument/2006/relationships/hyperlink" Target="https://d.book118.com/578015070143006036" TargetMode="External" /><Relationship Id="rId2" Type="http://schemas.openxmlformats.org/officeDocument/2006/relationships/webSettings" Target="webSettings.xml" /><Relationship Id="rId20" Type="http://schemas.openxmlformats.org/officeDocument/2006/relationships/header" Target="header8.xml" /><Relationship Id="rId21" Type="http://schemas.openxmlformats.org/officeDocument/2006/relationships/footer" Target="footer8.xml" /><Relationship Id="rId22" Type="http://schemas.openxmlformats.org/officeDocument/2006/relationships/theme" Target="theme/theme1.xml" /><Relationship Id="rId23" Type="http://schemas.openxmlformats.org/officeDocument/2006/relationships/styles" Target="style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10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pdfbuilder</dc:subject>
  <dc:creator>Kingsoft-PDF</dc:creator>
  <cp:revision>0</cp:revision>
  <dcterms:created xsi:type="dcterms:W3CDTF">2024-02-20T15:29:14Z</dcterms:creat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2024-02-20T15:29:16Z</vt:filetime>
  </property>
  <property fmtid="{D5CDD505-2E9C-101B-9397-08002B2CF9AE}" pid="3" name="CRO">
    <vt:lpwstr>wqlLaW5nc29mdCBQREYgdG8gV1BTIDkw</vt:lpwstr>
  </property>
  <property fmtid="{D5CDD505-2E9C-101B-9397-08002B2CF9AE}" pid="4" name="UsrData">
    <vt:lpwstr>65d454c549c6c1001f4d76b6wl</vt:lpwstr>
  </property>
</Properties>
</file>