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sz w:val="36"/>
          <w:szCs w:val="36"/>
        </w:rPr>
      </w:pPr>
      <w:r>
        <w:rPr>
          <w:rFonts w:hint="eastAsia"/>
          <w:b/>
          <w:sz w:val="36"/>
          <w:szCs w:val="36"/>
        </w:rPr>
        <w:t>XXX地块配套小学工程</w:t>
      </w:r>
    </w:p>
    <w:p>
      <w:pPr>
        <w:jc w:val="center"/>
        <w:rPr>
          <w:rFonts w:hint="eastAsia"/>
          <w:b/>
          <w:sz w:val="36"/>
          <w:szCs w:val="36"/>
        </w:rPr>
      </w:pPr>
      <w:r>
        <w:rPr>
          <w:rFonts w:hint="eastAsia"/>
          <w:b/>
          <w:sz w:val="36"/>
          <w:szCs w:val="36"/>
        </w:rPr>
        <w:t>深基坑专项施工方案</w:t>
      </w:r>
    </w:p>
    <w:p>
      <w:pPr>
        <w:jc w:val="center"/>
        <w:rPr>
          <w:rFonts w:hint="eastAsia"/>
          <w:b/>
          <w:sz w:val="36"/>
          <w:szCs w:val="36"/>
        </w:rPr>
      </w:pPr>
      <w:r>
        <w:rPr>
          <w:rFonts w:hint="eastAsia"/>
          <w:b/>
          <w:sz w:val="36"/>
          <w:szCs w:val="36"/>
        </w:rPr>
        <w:t>（此文件只作学习交流，不得用于商业用途哦，</w:t>
      </w:r>
    </w:p>
    <w:p>
      <w:pPr>
        <w:jc w:val="center"/>
        <w:rPr>
          <w:rFonts w:hint="eastAsia"/>
          <w:b/>
          <w:sz w:val="36"/>
          <w:szCs w:val="36"/>
        </w:rPr>
      </w:pPr>
      <w:r>
        <w:rPr>
          <w:rFonts w:hint="eastAsia"/>
          <w:b/>
          <w:sz w:val="36"/>
          <w:szCs w:val="36"/>
        </w:rPr>
        <w:t>下载学习后，请立刻删除）</w:t>
      </w:r>
    </w:p>
    <w:p>
      <w:pPr>
        <w:rPr>
          <w:rFonts w:ascii="仿宋_GB2312" w:eastAsia="仿宋_GB2312" w:hint="eastAsia"/>
          <w:b/>
          <w:sz w:val="32"/>
          <w:szCs w:val="32"/>
        </w:rPr>
      </w:pPr>
    </w:p>
    <w:p>
      <w:pPr>
        <w:rPr>
          <w:rFonts w:ascii="仿宋_GB2312" w:eastAsia="仿宋_GB2312" w:hint="eastAsia"/>
          <w:b/>
          <w:sz w:val="32"/>
          <w:szCs w:val="32"/>
        </w:rPr>
      </w:pPr>
      <w:r>
        <w:rPr>
          <w:rFonts w:ascii="仿宋_GB2312" w:eastAsia="仿宋_GB2312" w:hint="eastAsia"/>
          <w:b/>
          <w:sz w:val="32"/>
          <w:szCs w:val="32"/>
        </w:rPr>
        <w:t>第一章  工程概况</w:t>
      </w:r>
    </w:p>
    <w:p>
      <w:pPr>
        <w:ind w:firstLine="560" w:firstLineChars="200"/>
        <w:rPr>
          <w:rFonts w:ascii="仿宋_GB2312" w:eastAsia="仿宋_GB2312" w:hAnsi="宋体" w:hint="eastAsia"/>
          <w:b/>
          <w:sz w:val="28"/>
          <w:szCs w:val="28"/>
        </w:rPr>
      </w:pPr>
      <w:r>
        <w:rPr>
          <w:rFonts w:ascii="仿宋_GB2312" w:eastAsia="仿宋_GB2312" w:hAnsi="宋体" w:hint="eastAsia"/>
          <w:sz w:val="28"/>
          <w:szCs w:val="28"/>
        </w:rPr>
        <w:t>1</w:t>
      </w:r>
      <w:r>
        <w:rPr>
          <w:rFonts w:ascii="仿宋_GB2312" w:eastAsia="仿宋_GB2312" w:hAnsi="宋体" w:hint="eastAsia"/>
          <w:b/>
          <w:sz w:val="28"/>
          <w:szCs w:val="28"/>
        </w:rPr>
        <w:t>.</w:t>
      </w:r>
      <w:r>
        <w:rPr>
          <w:rFonts w:ascii="仿宋_GB2312" w:eastAsia="仿宋_GB2312" w:hAnsi="宋体" w:hint="eastAsia"/>
          <w:sz w:val="28"/>
          <w:szCs w:val="28"/>
        </w:rPr>
        <w:t>1   基坑工程概况</w:t>
      </w:r>
    </w:p>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。各建筑物概况见表1。</w:t>
      </w:r>
    </w:p>
    <w:p>
      <w:pPr>
        <w:jc w:val="center"/>
        <w:rPr>
          <w:rFonts w:ascii="仿宋_GB2312" w:eastAsia="仿宋_GB2312" w:hAnsi="宋体" w:hint="eastAsia"/>
          <w:sz w:val="28"/>
          <w:szCs w:val="28"/>
        </w:rPr>
      </w:pPr>
      <w:r>
        <w:rPr>
          <w:rFonts w:ascii="仿宋_GB2312" w:eastAsia="仿宋_GB2312" w:hAnsi="宋体" w:hint="eastAsia"/>
          <w:sz w:val="28"/>
          <w:szCs w:val="28"/>
        </w:rPr>
        <w:t xml:space="preserve">                     拟建建筑物概况一览表                     表1</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68"/>
        <w:gridCol w:w="720"/>
        <w:gridCol w:w="1620"/>
        <w:gridCol w:w="1440"/>
        <w:gridCol w:w="1568"/>
        <w:gridCol w:w="2256"/>
        <w:gridCol w:w="117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368" w:type="dxa"/>
            <w:vAlign w:val="center"/>
          </w:tcPr>
          <w:p>
            <w:pPr>
              <w:jc w:val="center"/>
              <w:rPr>
                <w:rFonts w:ascii="仿宋_GB2312" w:eastAsia="仿宋_GB2312" w:hAnsi="宋体" w:hint="eastAsia"/>
                <w:sz w:val="24"/>
              </w:rPr>
            </w:pPr>
            <w:r>
              <w:rPr>
                <w:rFonts w:ascii="仿宋_GB2312" w:eastAsia="仿宋_GB2312" w:hAnsi="宋体" w:hint="eastAsia"/>
                <w:sz w:val="24"/>
              </w:rPr>
              <w:t>建筑物名称</w:t>
            </w:r>
          </w:p>
        </w:tc>
        <w:tc>
          <w:tcPr>
            <w:tcW w:w="720" w:type="dxa"/>
            <w:vAlign w:val="center"/>
          </w:tcPr>
          <w:p>
            <w:pPr>
              <w:jc w:val="center"/>
              <w:rPr>
                <w:rFonts w:ascii="仿宋_GB2312" w:eastAsia="仿宋_GB2312" w:hAnsi="宋体" w:hint="eastAsia"/>
                <w:sz w:val="24"/>
              </w:rPr>
            </w:pPr>
            <w:r>
              <w:rPr>
                <w:rFonts w:ascii="仿宋_GB2312" w:eastAsia="仿宋_GB2312" w:hAnsi="宋体" w:hint="eastAsia"/>
                <w:sz w:val="24"/>
              </w:rPr>
              <w:t>层数</w:t>
            </w:r>
          </w:p>
        </w:tc>
        <w:tc>
          <w:tcPr>
            <w:tcW w:w="1620" w:type="dxa"/>
            <w:vAlign w:val="center"/>
          </w:tcPr>
          <w:p>
            <w:pPr>
              <w:jc w:val="center"/>
              <w:rPr>
                <w:rFonts w:ascii="仿宋_GB2312" w:eastAsia="仿宋_GB2312" w:hAnsi="宋体" w:hint="eastAsia"/>
                <w:sz w:val="24"/>
              </w:rPr>
            </w:pPr>
            <w:r>
              <w:rPr>
                <w:rFonts w:ascii="仿宋_GB2312" w:eastAsia="仿宋_GB2312" w:hAnsi="宋体" w:hint="eastAsia"/>
                <w:sz w:val="24"/>
              </w:rPr>
              <w:t>高度</w:t>
            </w:r>
          </w:p>
        </w:tc>
        <w:tc>
          <w:tcPr>
            <w:tcW w:w="1440" w:type="dxa"/>
            <w:vAlign w:val="center"/>
          </w:tcPr>
          <w:p>
            <w:pPr>
              <w:jc w:val="center"/>
              <w:rPr>
                <w:rFonts w:ascii="仿宋_GB2312" w:eastAsia="仿宋_GB2312" w:hAnsi="宋体" w:hint="eastAsia"/>
                <w:sz w:val="24"/>
              </w:rPr>
            </w:pPr>
            <w:r>
              <w:rPr>
                <w:rFonts w:ascii="仿宋_GB2312" w:eastAsia="仿宋_GB2312" w:hAnsi="宋体" w:hint="eastAsia"/>
                <w:sz w:val="24"/>
              </w:rPr>
              <w:t>结构形式</w:t>
            </w:r>
          </w:p>
        </w:tc>
        <w:tc>
          <w:tcPr>
            <w:tcW w:w="1568" w:type="dxa"/>
            <w:vAlign w:val="center"/>
          </w:tcPr>
          <w:p>
            <w:pPr>
              <w:jc w:val="center"/>
              <w:rPr>
                <w:rFonts w:ascii="仿宋_GB2312" w:eastAsia="仿宋_GB2312" w:hAnsi="宋体" w:hint="eastAsia"/>
                <w:sz w:val="24"/>
              </w:rPr>
            </w:pPr>
            <w:r>
              <w:rPr>
                <w:rFonts w:ascii="仿宋_GB2312" w:eastAsia="仿宋_GB2312" w:hAnsi="宋体" w:hint="eastAsia"/>
                <w:sz w:val="24"/>
              </w:rPr>
              <w:t>单柱下设计</w:t>
            </w:r>
          </w:p>
          <w:p>
            <w:pPr>
              <w:jc w:val="center"/>
              <w:rPr>
                <w:rFonts w:ascii="仿宋_GB2312" w:eastAsia="仿宋_GB2312" w:hAnsi="宋体" w:hint="eastAsia"/>
                <w:sz w:val="24"/>
              </w:rPr>
            </w:pPr>
            <w:r>
              <w:rPr>
                <w:rFonts w:ascii="仿宋_GB2312" w:eastAsia="仿宋_GB2312" w:hAnsi="宋体" w:hint="eastAsia"/>
                <w:sz w:val="24"/>
              </w:rPr>
              <w:t>最大荷载</w:t>
            </w:r>
          </w:p>
          <w:p>
            <w:pPr>
              <w:jc w:val="center"/>
              <w:rPr>
                <w:rFonts w:ascii="仿宋_GB2312" w:eastAsia="仿宋_GB2312" w:hAnsi="宋体" w:hint="eastAsia"/>
                <w:sz w:val="24"/>
              </w:rPr>
            </w:pPr>
            <w:r>
              <w:rPr>
                <w:rFonts w:ascii="仿宋_GB2312" w:eastAsia="仿宋_GB2312" w:hAnsi="宋体" w:hint="eastAsia"/>
                <w:sz w:val="24"/>
              </w:rPr>
              <w:t>（KN/柱）</w:t>
            </w:r>
          </w:p>
        </w:tc>
        <w:tc>
          <w:tcPr>
            <w:tcW w:w="0" w:type="auto"/>
            <w:vAlign w:val="center"/>
          </w:tcPr>
          <w:p>
            <w:pPr>
              <w:jc w:val="center"/>
              <w:rPr>
                <w:rFonts w:ascii="仿宋_GB2312" w:eastAsia="仿宋_GB2312" w:hAnsi="宋体" w:hint="eastAsia"/>
                <w:sz w:val="24"/>
              </w:rPr>
            </w:pPr>
            <w:r>
              <w:rPr>
                <w:rFonts w:ascii="仿宋_GB2312" w:eastAsia="仿宋_GB2312" w:hAnsi="宋体" w:hint="eastAsia"/>
                <w:sz w:val="24"/>
              </w:rPr>
              <w:t>地下室及埋深（m）</w:t>
            </w:r>
          </w:p>
        </w:tc>
        <w:tc>
          <w:tcPr>
            <w:tcW w:w="0" w:type="auto"/>
            <w:vAlign w:val="center"/>
          </w:tcPr>
          <w:p>
            <w:pPr>
              <w:jc w:val="center"/>
              <w:rPr>
                <w:rFonts w:ascii="仿宋_GB2312" w:eastAsia="仿宋_GB2312" w:hAnsi="宋体" w:hint="eastAsia"/>
                <w:sz w:val="24"/>
              </w:rPr>
            </w:pPr>
            <w:r>
              <w:rPr>
                <w:rFonts w:ascii="仿宋_GB2312" w:eastAsia="仿宋_GB2312" w:hAnsi="宋体" w:hint="eastAsia"/>
                <w:sz w:val="24"/>
              </w:rPr>
              <w:t>拟建采用</w:t>
            </w:r>
          </w:p>
          <w:p>
            <w:pPr>
              <w:jc w:val="center"/>
              <w:rPr>
                <w:rFonts w:ascii="仿宋_GB2312" w:eastAsia="仿宋_GB2312" w:hAnsi="宋体" w:hint="eastAsia"/>
                <w:sz w:val="24"/>
              </w:rPr>
            </w:pPr>
            <w:r>
              <w:rPr>
                <w:rFonts w:ascii="仿宋_GB2312" w:eastAsia="仿宋_GB2312" w:hAnsi="宋体" w:hint="eastAsia"/>
                <w:sz w:val="24"/>
              </w:rPr>
              <w:t>基础形式</w:t>
            </w:r>
          </w:p>
        </w:tc>
      </w:tr>
      <w:tr>
        <w:tblPrEx>
          <w:tblW w:w="0" w:type="auto"/>
          <w:tblCellMar>
            <w:top w:w="0" w:type="dxa"/>
            <w:left w:w="108" w:type="dxa"/>
            <w:bottom w:w="0" w:type="dxa"/>
            <w:right w:w="108" w:type="dxa"/>
          </w:tblCellMar>
          <w:tblLook w:val="0000"/>
        </w:tblPrEx>
        <w:tc>
          <w:tcPr>
            <w:tcW w:w="1368"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1#教学楼</w:t>
            </w:r>
          </w:p>
        </w:tc>
        <w:tc>
          <w:tcPr>
            <w:tcW w:w="72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162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16.9m</w:t>
            </w:r>
          </w:p>
        </w:tc>
        <w:tc>
          <w:tcPr>
            <w:tcW w:w="144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框架结构</w:t>
            </w:r>
          </w:p>
        </w:tc>
        <w:tc>
          <w:tcPr>
            <w:tcW w:w="1568"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3600</w:t>
            </w:r>
          </w:p>
        </w:tc>
        <w:tc>
          <w:tcPr>
            <w:tcW w:w="0" w:type="auto"/>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半地下一层</w:t>
            </w:r>
          </w:p>
        </w:tc>
        <w:tc>
          <w:tcPr>
            <w:tcW w:w="0" w:type="auto"/>
            <w:vMerge w:val="restar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预应力</w:t>
            </w:r>
          </w:p>
          <w:p>
            <w:pPr>
              <w:jc w:val="center"/>
              <w:rPr>
                <w:rFonts w:ascii="仿宋_GB2312" w:eastAsia="仿宋_GB2312" w:hAnsi="宋体" w:hint="eastAsia"/>
                <w:sz w:val="28"/>
                <w:szCs w:val="28"/>
              </w:rPr>
            </w:pPr>
            <w:r>
              <w:rPr>
                <w:rFonts w:ascii="仿宋_GB2312" w:eastAsia="仿宋_GB2312" w:hAnsi="宋体" w:hint="eastAsia"/>
                <w:sz w:val="28"/>
                <w:szCs w:val="28"/>
              </w:rPr>
              <w:t>管桩</w:t>
            </w:r>
          </w:p>
        </w:tc>
      </w:tr>
      <w:tr>
        <w:tblPrEx>
          <w:tblW w:w="0" w:type="auto"/>
          <w:tblCellMar>
            <w:top w:w="0" w:type="dxa"/>
            <w:left w:w="108" w:type="dxa"/>
            <w:bottom w:w="0" w:type="dxa"/>
            <w:right w:w="108" w:type="dxa"/>
          </w:tblCellMar>
          <w:tblLook w:val="0000"/>
        </w:tblPrEx>
        <w:tc>
          <w:tcPr>
            <w:tcW w:w="1368"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2#教学楼</w:t>
            </w:r>
          </w:p>
        </w:tc>
        <w:tc>
          <w:tcPr>
            <w:tcW w:w="72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162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16.9m</w:t>
            </w:r>
          </w:p>
        </w:tc>
        <w:tc>
          <w:tcPr>
            <w:tcW w:w="144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框架结构</w:t>
            </w:r>
          </w:p>
        </w:tc>
        <w:tc>
          <w:tcPr>
            <w:tcW w:w="1568"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3600</w:t>
            </w:r>
          </w:p>
        </w:tc>
        <w:tc>
          <w:tcPr>
            <w:tcW w:w="0" w:type="auto"/>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半地下一层</w:t>
            </w:r>
          </w:p>
        </w:tc>
        <w:tc>
          <w:tcPr>
            <w:tcW w:w="0" w:type="auto"/>
            <w:vMerge/>
            <w:vAlign w:val="center"/>
          </w:tcPr>
          <w:p>
            <w:pPr>
              <w:jc w:val="center"/>
              <w:rPr>
                <w:rFonts w:ascii="仿宋_GB2312" w:eastAsia="仿宋_GB2312" w:hAnsi="宋体" w:hint="eastAsia"/>
                <w:sz w:val="28"/>
                <w:szCs w:val="28"/>
              </w:rPr>
            </w:pPr>
          </w:p>
        </w:tc>
      </w:tr>
      <w:tr>
        <w:tblPrEx>
          <w:tblW w:w="0" w:type="auto"/>
          <w:tblCellMar>
            <w:top w:w="0" w:type="dxa"/>
            <w:left w:w="108" w:type="dxa"/>
            <w:bottom w:w="0" w:type="dxa"/>
            <w:right w:w="108" w:type="dxa"/>
          </w:tblCellMar>
          <w:tblLook w:val="0000"/>
        </w:tblPrEx>
        <w:tc>
          <w:tcPr>
            <w:tcW w:w="1368"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综合楼</w:t>
            </w:r>
          </w:p>
        </w:tc>
        <w:tc>
          <w:tcPr>
            <w:tcW w:w="72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162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16.9m</w:t>
            </w:r>
          </w:p>
        </w:tc>
        <w:tc>
          <w:tcPr>
            <w:tcW w:w="144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框架结构</w:t>
            </w:r>
          </w:p>
        </w:tc>
        <w:tc>
          <w:tcPr>
            <w:tcW w:w="1568"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3100</w:t>
            </w:r>
          </w:p>
        </w:tc>
        <w:tc>
          <w:tcPr>
            <w:tcW w:w="0" w:type="auto"/>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半地下一层</w:t>
            </w:r>
          </w:p>
        </w:tc>
        <w:tc>
          <w:tcPr>
            <w:tcW w:w="0" w:type="auto"/>
            <w:vMerge/>
            <w:vAlign w:val="center"/>
          </w:tcPr>
          <w:p>
            <w:pPr>
              <w:jc w:val="center"/>
              <w:rPr>
                <w:rFonts w:ascii="仿宋_GB2312" w:eastAsia="仿宋_GB2312" w:hAnsi="宋体" w:hint="eastAsia"/>
                <w:sz w:val="28"/>
                <w:szCs w:val="28"/>
              </w:rPr>
            </w:pPr>
          </w:p>
        </w:tc>
      </w:tr>
      <w:tr>
        <w:tblPrEx>
          <w:tblW w:w="0" w:type="auto"/>
          <w:tblCellMar>
            <w:top w:w="0" w:type="dxa"/>
            <w:left w:w="108" w:type="dxa"/>
            <w:bottom w:w="0" w:type="dxa"/>
            <w:right w:w="108" w:type="dxa"/>
          </w:tblCellMar>
          <w:tblLook w:val="0000"/>
        </w:tblPrEx>
        <w:tc>
          <w:tcPr>
            <w:tcW w:w="1368"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体育生活馆</w:t>
            </w:r>
          </w:p>
        </w:tc>
        <w:tc>
          <w:tcPr>
            <w:tcW w:w="72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162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 xml:space="preserve">17.6m </w:t>
            </w:r>
          </w:p>
          <w:p>
            <w:pPr>
              <w:jc w:val="center"/>
              <w:rPr>
                <w:rFonts w:ascii="仿宋_GB2312" w:eastAsia="仿宋_GB2312" w:hAnsi="宋体" w:hint="eastAsia"/>
                <w:sz w:val="28"/>
                <w:szCs w:val="28"/>
              </w:rPr>
            </w:pPr>
            <w:r>
              <w:rPr>
                <w:rFonts w:ascii="仿宋_GB2312" w:eastAsia="仿宋_GB2312" w:hAnsi="宋体" w:hint="eastAsia"/>
                <w:sz w:val="28"/>
                <w:szCs w:val="28"/>
              </w:rPr>
              <w:t>局部19.0m</w:t>
            </w:r>
          </w:p>
        </w:tc>
        <w:tc>
          <w:tcPr>
            <w:tcW w:w="1440"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框架结构</w:t>
            </w:r>
          </w:p>
        </w:tc>
        <w:tc>
          <w:tcPr>
            <w:tcW w:w="1568" w:type="dxa"/>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3600</w:t>
            </w:r>
          </w:p>
        </w:tc>
        <w:tc>
          <w:tcPr>
            <w:tcW w:w="0" w:type="auto"/>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地下一层</w:t>
            </w:r>
          </w:p>
        </w:tc>
        <w:tc>
          <w:tcPr>
            <w:tcW w:w="0" w:type="auto"/>
            <w:vMerge/>
            <w:vAlign w:val="center"/>
          </w:tcPr>
          <w:p>
            <w:pPr>
              <w:jc w:val="center"/>
              <w:rPr>
                <w:rFonts w:ascii="仿宋_GB2312" w:eastAsia="仿宋_GB2312" w:hAnsi="宋体" w:hint="eastAsia"/>
                <w:sz w:val="28"/>
                <w:szCs w:val="28"/>
              </w:rPr>
            </w:pPr>
          </w:p>
        </w:tc>
      </w:tr>
    </w:tbl>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本工程</w:t>
      </w:r>
      <w:r>
        <w:rPr>
          <w:rFonts w:ascii="仿宋_GB2312" w:eastAsia="仿宋_GB2312" w:hAnsi="宋体" w:hint="eastAsia"/>
          <w:sz w:val="28"/>
          <w:szCs w:val="28"/>
        </w:rPr>
        <w:t>±</w:t>
      </w:r>
      <w:r>
        <w:rPr>
          <w:rFonts w:ascii="仿宋_GB2312" w:eastAsia="仿宋_GB2312" w:hAnsi="宋体" w:hint="eastAsia"/>
          <w:sz w:val="28"/>
          <w:szCs w:val="28"/>
        </w:rPr>
        <w:t>0.000标高相当于绝对高程6.100m；开挖前场地应平整，平整后场地大部分绝对高程4.000m，场地自然相对标高-2.100,考虑到西侧道路可能施工，围护设计暂按道路设计高程4.300m考虑，相对标高为-1.800。体育生活馆的基础底板底和地梁承台底标高分别为-7.150、和-7.950，基坑开挖深度分别为5.050米和5.750米；1#、2#教学楼和综合楼的基础底板底和大部分承台底标高分别为-3.700和-4.500，少数承台底标高为-4.700及-5.000；基坑开挖深度为1.600～2.900米。根据基坑边缘承台大小与分布的密度和开挖深度，划分出基坑各区段的剖面编号，定出各围护剖面的计算开挖深度，具体参见基坑围护计算结果及图纸。</w:t>
      </w:r>
    </w:p>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根据浙江省标准《建筑基坑工程技术规程》的规定和周围环境的特点，本基坑工程属于二级基坑工程，相应基坑工程安全等级的重要性系数</w:t>
      </w:r>
      <w:r>
        <w:rPr>
          <w:rFonts w:ascii="仿宋_GB2312" w:eastAsia="仿宋_GB2312" w:hAnsi="宋体" w:hint="eastAsia"/>
          <w:sz w:val="28"/>
          <w:szCs w:val="28"/>
        </w:rPr>
        <w:t>γ</w:t>
      </w:r>
      <w:r>
        <w:rPr>
          <w:rFonts w:ascii="仿宋_GB2312" w:eastAsia="仿宋_GB2312" w:hAnsi="宋体" w:hint="eastAsia"/>
          <w:sz w:val="28"/>
          <w:szCs w:val="28"/>
          <w:vertAlign w:val="subscript"/>
        </w:rPr>
        <w:t>0</w:t>
      </w:r>
      <w:r>
        <w:rPr>
          <w:rFonts w:ascii="仿宋_GB2312" w:eastAsia="仿宋_GB2312" w:hAnsi="宋体" w:hint="eastAsia"/>
          <w:sz w:val="28"/>
          <w:szCs w:val="28"/>
        </w:rPr>
        <w:t>=1.0。</w:t>
      </w:r>
    </w:p>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hint="eastAsia"/>
          <w:b/>
          <w:sz w:val="28"/>
          <w:szCs w:val="28"/>
        </w:rPr>
        <w:t>.</w:t>
      </w:r>
      <w:r>
        <w:rPr>
          <w:rFonts w:ascii="仿宋_GB2312" w:eastAsia="仿宋_GB2312" w:hAnsi="宋体" w:hint="eastAsia"/>
          <w:sz w:val="28"/>
          <w:szCs w:val="28"/>
        </w:rPr>
        <w:t>2   工程建设各方主体</w:t>
      </w:r>
    </w:p>
    <w:p>
      <w:pPr>
        <w:ind w:firstLine="560" w:firstLineChars="200"/>
        <w:rPr>
          <w:rFonts w:ascii="仿宋_GB2312" w:eastAsia="仿宋_GB2312" w:hAnsi="宋体" w:hint="eastAsia"/>
          <w:sz w:val="28"/>
        </w:rPr>
      </w:pPr>
      <w:r>
        <w:rPr>
          <w:rFonts w:ascii="仿宋_GB2312" w:eastAsia="仿宋_GB2312" w:hAnsi="宋体" w:hint="eastAsia"/>
          <w:sz w:val="28"/>
        </w:rPr>
        <w:t>建设单位：</w:t>
      </w:r>
    </w:p>
    <w:p>
      <w:pPr>
        <w:ind w:firstLine="560" w:firstLineChars="200"/>
        <w:rPr>
          <w:rFonts w:ascii="仿宋_GB2312" w:eastAsia="仿宋_GB2312" w:hAnsi="宋体" w:hint="eastAsia"/>
          <w:sz w:val="28"/>
        </w:rPr>
      </w:pPr>
      <w:r>
        <w:rPr>
          <w:rFonts w:ascii="仿宋_GB2312" w:eastAsia="仿宋_GB2312" w:hAnsi="宋体" w:hint="eastAsia"/>
          <w:sz w:val="28"/>
        </w:rPr>
        <w:t>监理单位：</w:t>
      </w:r>
    </w:p>
    <w:p>
      <w:pPr>
        <w:ind w:firstLine="560" w:firstLineChars="200"/>
        <w:rPr>
          <w:rFonts w:ascii="仿宋_GB2312" w:eastAsia="仿宋_GB2312" w:hAnsi="宋体" w:hint="eastAsia"/>
          <w:sz w:val="28"/>
        </w:rPr>
      </w:pPr>
      <w:r>
        <w:rPr>
          <w:rFonts w:ascii="仿宋_GB2312" w:eastAsia="仿宋_GB2312" w:hAnsi="宋体" w:hint="eastAsia"/>
          <w:sz w:val="28"/>
        </w:rPr>
        <w:t>设计单位：</w:t>
      </w:r>
    </w:p>
    <w:p>
      <w:pPr>
        <w:ind w:firstLine="560" w:firstLineChars="200"/>
        <w:rPr>
          <w:rFonts w:ascii="仿宋_GB2312" w:eastAsia="仿宋_GB2312" w:hAnsi="宋体" w:hint="eastAsia"/>
          <w:sz w:val="28"/>
        </w:rPr>
      </w:pPr>
      <w:r>
        <w:rPr>
          <w:rFonts w:ascii="仿宋_GB2312" w:eastAsia="仿宋_GB2312" w:hAnsi="宋体" w:hint="eastAsia"/>
          <w:sz w:val="28"/>
        </w:rPr>
        <w:t>基坑围护设计单位：</w:t>
      </w:r>
    </w:p>
    <w:p>
      <w:pPr>
        <w:ind w:firstLine="560" w:firstLineChars="200"/>
        <w:rPr>
          <w:rFonts w:ascii="仿宋_GB2312" w:eastAsia="仿宋_GB2312" w:hAnsi="宋体" w:hint="eastAsia"/>
          <w:sz w:val="28"/>
        </w:rPr>
      </w:pPr>
      <w:r>
        <w:rPr>
          <w:rFonts w:ascii="仿宋_GB2312" w:eastAsia="仿宋_GB2312" w:hAnsi="宋体" w:hint="eastAsia"/>
          <w:sz w:val="28"/>
        </w:rPr>
        <w:t>总承包单位：</w:t>
      </w:r>
    </w:p>
    <w:p>
      <w:pPr>
        <w:ind w:firstLine="560" w:firstLineChars="200"/>
        <w:rPr>
          <w:rFonts w:ascii="仿宋_GB2312" w:eastAsia="仿宋_GB2312" w:hAnsi="宋体" w:hint="eastAsia"/>
          <w:sz w:val="28"/>
          <w:szCs w:val="28"/>
        </w:rPr>
        <w:sectPr>
          <w:footerReference w:type="even" r:id="rId4"/>
          <w:pgSz w:w="23814" w:h="16840" w:orient="landscape"/>
          <w:pgMar w:top="1134" w:right="1134" w:bottom="1418" w:left="1134" w:header="851" w:footer="992" w:gutter="0"/>
          <w:cols w:num="2" w:space="1440" w:equalWidth="1"/>
          <w:docGrid w:type="lines" w:linePitch="312"/>
        </w:sectPr>
      </w:pPr>
      <w:r>
        <w:rPr>
          <w:rFonts w:ascii="仿宋_GB2312" w:eastAsia="仿宋_GB2312" w:hAnsi="宋体" w:hint="eastAsia"/>
          <w:sz w:val="28"/>
        </w:rPr>
        <w:t>专业分包单位：</w:t>
      </w:r>
    </w:p>
    <w:p>
      <w:pPr>
        <w:rPr>
          <w:rFonts w:ascii="仿宋_GB2312" w:eastAsia="仿宋_GB2312" w:hint="eastAsia"/>
          <w:b/>
          <w:sz w:val="32"/>
          <w:szCs w:val="32"/>
        </w:rPr>
      </w:pPr>
      <w:r>
        <w:rPr>
          <w:rFonts w:ascii="仿宋_GB2312" w:eastAsia="仿宋_GB2312" w:hint="eastAsia"/>
          <w:b/>
          <w:sz w:val="32"/>
          <w:szCs w:val="32"/>
        </w:rPr>
        <w:t>第二章   编制依据</w:t>
      </w:r>
    </w:p>
    <w:p>
      <w:pPr>
        <w:spacing w:line="560" w:lineRule="exact"/>
        <w:ind w:left="-2" w:firstLine="540" w:leftChars="-1" w:firstLineChars="193"/>
        <w:rPr>
          <w:rFonts w:ascii="仿宋_GB2312" w:eastAsia="仿宋_GB2312" w:hAnsi="宋体" w:hint="eastAsia"/>
          <w:sz w:val="28"/>
          <w:szCs w:val="28"/>
        </w:rPr>
      </w:pPr>
      <w:r>
        <w:rPr>
          <w:rFonts w:ascii="仿宋_GB2312" w:eastAsia="仿宋_GB2312" w:hint="eastAsia"/>
          <w:sz w:val="28"/>
        </w:rPr>
        <w:t>1.</w:t>
      </w:r>
      <w:r>
        <w:rPr>
          <w:rFonts w:ascii="仿宋_GB2312" w:eastAsia="仿宋_GB2312" w:hAnsi="宋体" w:hint="eastAsia"/>
          <w:sz w:val="28"/>
          <w:szCs w:val="28"/>
        </w:rPr>
        <w:t xml:space="preserve">杭州南方土木工程咨询有限公司提供的《拱墅区庆隆GS04-01-R22-05地块小学基坑围护》设计图纸； </w:t>
      </w:r>
    </w:p>
    <w:p>
      <w:pPr>
        <w:spacing w:line="560" w:lineRule="exact"/>
        <w:ind w:left="-2" w:firstLine="540" w:leftChars="-1" w:firstLineChars="193"/>
        <w:rPr>
          <w:rFonts w:ascii="仿宋_GB2312" w:eastAsia="仿宋_GB2312" w:hAnsi="宋体" w:hint="eastAsia"/>
          <w:sz w:val="28"/>
          <w:szCs w:val="28"/>
        </w:rPr>
      </w:pPr>
      <w:r>
        <w:rPr>
          <w:rFonts w:ascii="仿宋_GB2312" w:eastAsia="仿宋_GB2312" w:hAnsi="宋体" w:hint="eastAsia"/>
          <w:sz w:val="28"/>
          <w:szCs w:val="28"/>
        </w:rPr>
        <w:t xml:space="preserve">2. </w:t>
      </w:r>
      <w:r>
        <w:rPr>
          <w:rFonts w:ascii="仿宋_GB2312" w:eastAsia="仿宋_GB2312" w:hint="eastAsia"/>
          <w:sz w:val="28"/>
        </w:rPr>
        <w:t>浙江</w:t>
      </w:r>
      <w:r>
        <w:rPr>
          <w:rFonts w:ascii="仿宋_GB2312" w:eastAsia="仿宋_GB2312" w:hAnsi="宋体" w:hint="eastAsia"/>
          <w:sz w:val="28"/>
        </w:rPr>
        <w:t>虹图建筑设计有限公司设计提供</w:t>
      </w:r>
      <w:r>
        <w:rPr>
          <w:rFonts w:ascii="仿宋_GB2312" w:eastAsia="仿宋_GB2312" w:hAnsi="宋体" w:hint="eastAsia"/>
          <w:sz w:val="28"/>
          <w:szCs w:val="28"/>
        </w:rPr>
        <w:t>的《拱墅区庆隆GS04-01-R22-05地块小学工程》设计图纸</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3.</w:t>
      </w:r>
      <w:r>
        <w:rPr>
          <w:rFonts w:ascii="仿宋_GB2312" w:eastAsia="仿宋_GB2312" w:hAnsi="宋体" w:hint="eastAsia"/>
          <w:sz w:val="28"/>
        </w:rPr>
        <w:t xml:space="preserve"> 浙江省工程物探勘察院</w:t>
      </w:r>
      <w:r>
        <w:rPr>
          <w:rFonts w:ascii="仿宋_GB2312" w:eastAsia="仿宋_GB2312" w:hAnsi="宋体" w:hint="eastAsia"/>
          <w:sz w:val="28"/>
          <w:szCs w:val="28"/>
        </w:rPr>
        <w:t>提供的《拱墅区庆隆GS04-01-R22-05地块小学建筑岩土工程勘察报告》；</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4.《建筑基坑支护技术规程》（JGJ120-99）；</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5.《建筑桩基技术规范》JGJ94</w:t>
      </w:r>
      <w:r>
        <w:rPr>
          <w:rFonts w:ascii="仿宋_GB2312" w:eastAsia="仿宋_GB2312" w:hAnsi="宋体" w:hint="eastAsia"/>
          <w:sz w:val="28"/>
          <w:szCs w:val="28"/>
        </w:rPr>
        <w:t>—</w:t>
      </w:r>
      <w:r>
        <w:rPr>
          <w:rFonts w:ascii="仿宋_GB2312" w:eastAsia="仿宋_GB2312" w:hAnsi="宋体" w:hint="eastAsia"/>
          <w:sz w:val="28"/>
          <w:szCs w:val="28"/>
        </w:rPr>
        <w:t>94；</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6.《建筑基坑工程技术规范》（YB9258-97）；</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7.《锚杆喷射混凝土支护技术规范》（GB50086</w:t>
      </w:r>
      <w:r>
        <w:rPr>
          <w:rFonts w:ascii="仿宋_GB2312" w:eastAsia="仿宋_GB2312" w:hAnsi="宋体" w:hint="eastAsia"/>
          <w:sz w:val="28"/>
          <w:szCs w:val="28"/>
        </w:rPr>
        <w:t>—</w:t>
      </w:r>
      <w:r>
        <w:rPr>
          <w:rFonts w:ascii="仿宋_GB2312" w:eastAsia="仿宋_GB2312" w:hAnsi="宋体" w:hint="eastAsia"/>
          <w:sz w:val="28"/>
          <w:szCs w:val="28"/>
          <w:lang w:eastAsia="zh-CN"/>
        </w:rPr>
        <w:t>201</w:t>
      </w:r>
      <w:r>
        <w:rPr>
          <w:rFonts w:ascii="仿宋_GB2312" w:eastAsia="仿宋_GB2312" w:hAnsi="宋体" w:hint="eastAsia"/>
          <w:sz w:val="28"/>
          <w:szCs w:val="28"/>
        </w:rPr>
        <w:t>1）；</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8.《建筑地基处理技术规范》（JGJ79-</w:t>
      </w:r>
      <w:r>
        <w:rPr>
          <w:rFonts w:ascii="仿宋_GB2312" w:eastAsia="仿宋_GB2312" w:hAnsi="宋体" w:hint="eastAsia"/>
          <w:sz w:val="28"/>
          <w:szCs w:val="28"/>
          <w:lang w:eastAsia="zh-CN"/>
        </w:rPr>
        <w:t>201</w:t>
      </w:r>
      <w:r>
        <w:rPr>
          <w:rFonts w:ascii="仿宋_GB2312" w:eastAsia="仿宋_GB2312" w:hAnsi="宋体" w:hint="eastAsia"/>
          <w:sz w:val="28"/>
          <w:szCs w:val="28"/>
        </w:rPr>
        <w:t>2）；</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9.《建筑基坑工程技术规程》（省标DB33/工1008-</w:t>
      </w:r>
      <w:r>
        <w:rPr>
          <w:rFonts w:ascii="仿宋_GB2312" w:eastAsia="仿宋_GB2312" w:hAnsi="宋体" w:hint="eastAsia"/>
          <w:sz w:val="28"/>
          <w:szCs w:val="28"/>
          <w:lang w:eastAsia="zh-CN"/>
        </w:rPr>
        <w:t>201</w:t>
      </w:r>
      <w:r>
        <w:rPr>
          <w:rFonts w:ascii="仿宋_GB2312" w:eastAsia="仿宋_GB2312" w:hAnsi="宋体" w:hint="eastAsia"/>
          <w:sz w:val="28"/>
          <w:szCs w:val="28"/>
        </w:rPr>
        <w:t>0）。</w:t>
      </w:r>
    </w:p>
    <w:p>
      <w:pPr>
        <w:pStyle w:val="PlainText"/>
        <w:spacing w:line="560" w:lineRule="exact"/>
        <w:ind w:firstLine="538" w:firstLineChars="192"/>
        <w:rPr>
          <w:rFonts w:ascii="仿宋_GB2312" w:eastAsia="仿宋_GB2312" w:hAnsi="宋体"/>
          <w:sz w:val="28"/>
          <w:szCs w:val="28"/>
        </w:rPr>
      </w:pPr>
      <w:r>
        <w:rPr>
          <w:rFonts w:ascii="仿宋_GB2312" w:eastAsia="仿宋_GB2312" w:hAnsi="宋体"/>
          <w:sz w:val="28"/>
          <w:szCs w:val="28"/>
        </w:rPr>
        <w:t>10.《建筑地基基础工程施工质量验收规范》（GB50202-</w:t>
      </w:r>
      <w:r>
        <w:rPr>
          <w:rFonts w:ascii="仿宋_GB2312" w:eastAsia="仿宋_GB2312" w:hAnsi="宋体" w:hint="eastAsia"/>
          <w:sz w:val="28"/>
          <w:szCs w:val="28"/>
          <w:lang w:eastAsia="zh-CN"/>
        </w:rPr>
        <w:t>201</w:t>
      </w:r>
      <w:r>
        <w:rPr>
          <w:rFonts w:ascii="仿宋_GB2312" w:eastAsia="仿宋_GB2312" w:hAnsi="宋体"/>
          <w:sz w:val="28"/>
          <w:szCs w:val="28"/>
        </w:rPr>
        <w:t xml:space="preserve">2）   </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11.《建筑工程施工质量检验统一标准》（GB50300-</w:t>
      </w:r>
      <w:r>
        <w:rPr>
          <w:rFonts w:ascii="仿宋_GB2312" w:eastAsia="仿宋_GB2312" w:hAnsi="宋体" w:hint="eastAsia"/>
          <w:sz w:val="28"/>
          <w:szCs w:val="28"/>
          <w:lang w:eastAsia="zh-CN"/>
        </w:rPr>
        <w:t>201</w:t>
      </w:r>
      <w:r>
        <w:rPr>
          <w:rFonts w:ascii="仿宋_GB2312" w:eastAsia="仿宋_GB2312" w:hAnsi="宋体" w:hint="eastAsia"/>
          <w:sz w:val="28"/>
          <w:szCs w:val="28"/>
        </w:rPr>
        <w:t>1）；</w:t>
      </w:r>
    </w:p>
    <w:p>
      <w:pPr>
        <w:pStyle w:val="PlainText"/>
        <w:spacing w:line="560" w:lineRule="exact"/>
        <w:ind w:firstLine="538" w:firstLineChars="192"/>
        <w:rPr>
          <w:rFonts w:ascii="仿宋_GB2312" w:eastAsia="仿宋_GB2312" w:hAnsi="宋体"/>
          <w:sz w:val="28"/>
          <w:szCs w:val="28"/>
        </w:rPr>
      </w:pPr>
      <w:r>
        <w:rPr>
          <w:rFonts w:ascii="仿宋_GB2312" w:eastAsia="仿宋_GB2312" w:hAnsi="宋体"/>
          <w:sz w:val="28"/>
          <w:szCs w:val="28"/>
        </w:rPr>
        <w:t>12.《建筑工程项目管理规范》（GB/工50323-</w:t>
      </w:r>
      <w:r>
        <w:rPr>
          <w:rFonts w:ascii="仿宋_GB2312" w:eastAsia="仿宋_GB2312" w:hAnsi="宋体" w:hint="eastAsia"/>
          <w:sz w:val="28"/>
          <w:szCs w:val="28"/>
          <w:lang w:eastAsia="zh-CN"/>
        </w:rPr>
        <w:t>201</w:t>
      </w:r>
      <w:r>
        <w:rPr>
          <w:rFonts w:ascii="仿宋_GB2312" w:eastAsia="仿宋_GB2312" w:hAnsi="宋体"/>
          <w:sz w:val="28"/>
          <w:szCs w:val="28"/>
        </w:rPr>
        <w:t>1）</w:t>
      </w:r>
    </w:p>
    <w:p>
      <w:pPr>
        <w:pStyle w:val="PlainText"/>
        <w:spacing w:line="560" w:lineRule="exact"/>
        <w:ind w:firstLine="538" w:firstLineChars="192"/>
        <w:rPr>
          <w:rFonts w:ascii="仿宋_GB2312" w:eastAsia="仿宋_GB2312" w:hAnsi="宋体"/>
          <w:sz w:val="28"/>
          <w:szCs w:val="28"/>
        </w:rPr>
      </w:pPr>
      <w:r>
        <w:rPr>
          <w:rFonts w:ascii="仿宋_GB2312" w:eastAsia="仿宋_GB2312" w:hAnsi="宋体"/>
          <w:sz w:val="28"/>
          <w:szCs w:val="28"/>
        </w:rPr>
        <w:t>13.《工程测量规范》（ GB50026-1993）</w:t>
      </w:r>
    </w:p>
    <w:p>
      <w:pPr>
        <w:pStyle w:val="PlainText"/>
        <w:spacing w:line="560" w:lineRule="exact"/>
        <w:ind w:firstLine="538" w:firstLineChars="192"/>
        <w:rPr>
          <w:rFonts w:ascii="仿宋_GB2312" w:eastAsia="仿宋_GB2312" w:hAnsi="宋体"/>
          <w:sz w:val="28"/>
          <w:szCs w:val="28"/>
        </w:rPr>
      </w:pPr>
      <w:r>
        <w:rPr>
          <w:rFonts w:ascii="仿宋_GB2312" w:eastAsia="仿宋_GB2312" w:hAnsi="宋体"/>
          <w:sz w:val="28"/>
          <w:szCs w:val="28"/>
        </w:rPr>
        <w:t>14.《建筑施工安全技术规范》（DGJ08-903-</w:t>
      </w:r>
      <w:r>
        <w:rPr>
          <w:rFonts w:ascii="仿宋_GB2312" w:eastAsia="仿宋_GB2312" w:hAnsi="宋体" w:hint="eastAsia"/>
          <w:sz w:val="28"/>
          <w:szCs w:val="28"/>
          <w:lang w:eastAsia="zh-CN"/>
        </w:rPr>
        <w:t>201</w:t>
      </w:r>
      <w:r>
        <w:rPr>
          <w:rFonts w:ascii="仿宋_GB2312" w:eastAsia="仿宋_GB2312" w:hAnsi="宋体"/>
          <w:sz w:val="28"/>
          <w:szCs w:val="28"/>
        </w:rPr>
        <w:t>3）</w:t>
      </w:r>
    </w:p>
    <w:p>
      <w:pPr>
        <w:pStyle w:val="PlainText"/>
        <w:spacing w:line="560" w:lineRule="exact"/>
        <w:ind w:firstLine="538" w:firstLineChars="192"/>
        <w:rPr>
          <w:rFonts w:ascii="仿宋_GB2312" w:eastAsia="仿宋_GB2312" w:hAnsi="宋体"/>
          <w:sz w:val="28"/>
          <w:szCs w:val="28"/>
        </w:rPr>
      </w:pPr>
      <w:r>
        <w:rPr>
          <w:rFonts w:ascii="仿宋_GB2312" w:eastAsia="仿宋_GB2312" w:hAnsi="宋体"/>
          <w:sz w:val="28"/>
          <w:szCs w:val="28"/>
        </w:rPr>
        <w:t>15.《建筑施工安全检查评分标准》（JGJ59-99）</w:t>
      </w:r>
    </w:p>
    <w:p>
      <w:pPr>
        <w:pStyle w:val="PlainText"/>
        <w:spacing w:line="560" w:lineRule="exact"/>
        <w:ind w:firstLine="538" w:firstLineChars="192"/>
        <w:rPr>
          <w:rFonts w:ascii="仿宋_GB2312" w:eastAsia="仿宋_GB2312" w:hAnsi="宋体"/>
          <w:sz w:val="28"/>
          <w:szCs w:val="28"/>
        </w:rPr>
      </w:pPr>
      <w:r>
        <w:rPr>
          <w:rFonts w:ascii="仿宋_GB2312" w:eastAsia="仿宋_GB2312" w:hAnsi="宋体"/>
          <w:sz w:val="28"/>
          <w:szCs w:val="28"/>
        </w:rPr>
        <w:t>16.《建筑施工场界噪声限值》（GB12523-90）</w:t>
      </w:r>
    </w:p>
    <w:p>
      <w:pPr>
        <w:pStyle w:val="PlainText"/>
        <w:spacing w:line="560" w:lineRule="exact"/>
        <w:ind w:firstLine="538" w:firstLineChars="192"/>
        <w:rPr>
          <w:rFonts w:ascii="仿宋_GB2312" w:eastAsia="仿宋_GB2312" w:hAnsi="宋体"/>
          <w:bCs/>
          <w:sz w:val="28"/>
          <w:szCs w:val="28"/>
        </w:rPr>
      </w:pPr>
      <w:r>
        <w:rPr>
          <w:rFonts w:ascii="仿宋_GB2312" w:eastAsia="仿宋_GB2312" w:hAnsi="宋体"/>
          <w:sz w:val="28"/>
          <w:szCs w:val="28"/>
        </w:rPr>
        <w:t>17 《</w:t>
      </w:r>
      <w:r>
        <w:rPr>
          <w:rFonts w:ascii="仿宋_GB2312" w:eastAsia="仿宋_GB2312" w:hAnsi="宋体"/>
          <w:bCs/>
          <w:sz w:val="28"/>
          <w:szCs w:val="28"/>
        </w:rPr>
        <w:t>型钢水泥土搅拌墙技术规程》(JGJ/T 199-2010)</w:t>
      </w:r>
    </w:p>
    <w:p>
      <w:pPr>
        <w:pStyle w:val="PlainText"/>
        <w:spacing w:line="560" w:lineRule="exact"/>
        <w:ind w:firstLine="538" w:firstLineChars="192"/>
        <w:rPr>
          <w:rFonts w:ascii="仿宋_GB2312" w:eastAsia="仿宋_GB2312" w:hAnsi="宋体"/>
          <w:sz w:val="28"/>
          <w:szCs w:val="28"/>
        </w:rPr>
      </w:pPr>
      <w:r>
        <w:rPr>
          <w:rFonts w:ascii="仿宋_GB2312" w:eastAsia="仿宋_GB2312" w:hAnsi="宋体"/>
          <w:bCs/>
          <w:sz w:val="28"/>
          <w:szCs w:val="28"/>
        </w:rPr>
        <w:t>18 《</w:t>
      </w:r>
      <w:r>
        <w:rPr>
          <w:rFonts w:ascii="仿宋_GB2312" w:eastAsia="仿宋_GB2312" w:hAnsi="宋体"/>
          <w:sz w:val="28"/>
          <w:szCs w:val="28"/>
        </w:rPr>
        <w:t>建筑基坑工程监测技术规范》（GB50497-</w:t>
      </w:r>
      <w:r>
        <w:rPr>
          <w:rFonts w:ascii="仿宋_GB2312" w:eastAsia="仿宋_GB2312" w:hAnsi="宋体" w:hint="eastAsia"/>
          <w:sz w:val="28"/>
          <w:szCs w:val="28"/>
          <w:lang w:eastAsia="zh-CN"/>
        </w:rPr>
        <w:t>201</w:t>
      </w:r>
      <w:r>
        <w:rPr>
          <w:rFonts w:ascii="仿宋_GB2312" w:eastAsia="仿宋_GB2312" w:hAnsi="宋体"/>
          <w:sz w:val="28"/>
          <w:szCs w:val="28"/>
        </w:rPr>
        <w:t>9）</w:t>
      </w:r>
    </w:p>
    <w:p>
      <w:pPr>
        <w:rPr>
          <w:rFonts w:ascii="仿宋_GB2312" w:eastAsia="仿宋_GB2312" w:hAnsi="宋体" w:hint="eastAsia"/>
          <w:sz w:val="28"/>
        </w:rPr>
      </w:pPr>
    </w:p>
    <w:p>
      <w:pPr>
        <w:rPr>
          <w:rFonts w:ascii="仿宋_GB2312" w:eastAsia="仿宋_GB2312" w:hint="eastAsia"/>
          <w:b/>
          <w:sz w:val="32"/>
          <w:szCs w:val="32"/>
        </w:rPr>
      </w:pPr>
      <w:r>
        <w:rPr>
          <w:rFonts w:ascii="仿宋_GB2312" w:eastAsia="仿宋_GB2312" w:hint="eastAsia"/>
          <w:b/>
          <w:sz w:val="32"/>
          <w:szCs w:val="32"/>
        </w:rPr>
        <w:t>第三章  工程场地周围环境及工程地质条件</w:t>
      </w:r>
    </w:p>
    <w:p>
      <w:pPr>
        <w:ind w:firstLine="560" w:firstLineChars="200"/>
        <w:rPr>
          <w:rFonts w:ascii="仿宋_GB2312" w:eastAsia="仿宋_GB2312" w:hint="eastAsia"/>
          <w:sz w:val="28"/>
        </w:rPr>
      </w:pPr>
      <w:r>
        <w:rPr>
          <w:rFonts w:ascii="仿宋_GB2312" w:eastAsia="仿宋_GB2312" w:hint="eastAsia"/>
          <w:sz w:val="28"/>
        </w:rPr>
        <w:t>1、 场地周围环境：</w:t>
      </w:r>
    </w:p>
    <w:p>
      <w:pPr>
        <w:ind w:firstLine="560" w:firstLineChars="200"/>
        <w:rPr>
          <w:rFonts w:ascii="仿宋_GB2312" w:eastAsia="仿宋_GB2312" w:hint="eastAsia"/>
          <w:sz w:val="28"/>
        </w:rPr>
      </w:pPr>
      <w:r>
        <w:rPr>
          <w:rFonts w:ascii="仿宋_GB2312" w:eastAsia="仿宋_GB2312" w:hint="eastAsia"/>
          <w:sz w:val="28"/>
        </w:rPr>
        <w:t>XXX地块配套小学（XXX小学）工程位于杭州市拱墅区丰登街与棠子桥路交叉口东北角，场地南侧为丰登街，北侧为GS04-01-R22-04地块幼儿园及规划住宅用地，东临规划商业金融和住宅用地，西靠规划棠子桥路，无道路、管线及构筑物需保护。</w:t>
      </w:r>
    </w:p>
    <w:p>
      <w:pPr>
        <w:ind w:firstLine="560" w:firstLineChars="200"/>
        <w:rPr>
          <w:rFonts w:hint="eastAsia"/>
          <w:sz w:val="28"/>
          <w:szCs w:val="28"/>
        </w:rPr>
      </w:pPr>
      <w:r>
        <w:rPr>
          <w:rFonts w:hint="eastAsia"/>
          <w:sz w:val="28"/>
          <w:szCs w:val="28"/>
        </w:rPr>
        <w:t>基坑周边环境见下表：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49"/>
        <w:gridCol w:w="3243"/>
        <w:gridCol w:w="547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754"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位置</w:t>
            </w:r>
          </w:p>
        </w:tc>
        <w:tc>
          <w:tcPr>
            <w:tcW w:w="1579"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环境</w:t>
            </w:r>
          </w:p>
        </w:tc>
        <w:tc>
          <w:tcPr>
            <w:tcW w:w="2667"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距红线距离</w:t>
            </w:r>
          </w:p>
        </w:tc>
      </w:tr>
      <w:tr>
        <w:tblPrEx>
          <w:tblW w:w="5000" w:type="pct"/>
          <w:tblCellMar>
            <w:top w:w="0" w:type="dxa"/>
            <w:left w:w="108" w:type="dxa"/>
            <w:bottom w:w="0" w:type="dxa"/>
            <w:right w:w="108" w:type="dxa"/>
          </w:tblCellMar>
          <w:tblLook w:val="0000"/>
        </w:tblPrEx>
        <w:tc>
          <w:tcPr>
            <w:tcW w:w="754"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北侧</w:t>
            </w:r>
          </w:p>
        </w:tc>
        <w:tc>
          <w:tcPr>
            <w:tcW w:w="1579"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GS04-01-R22-04地块幼儿园及规划住宅用地</w:t>
            </w:r>
          </w:p>
        </w:tc>
        <w:tc>
          <w:tcPr>
            <w:tcW w:w="2667"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体育生活馆围护轴线距离征地红线最近处约6.3m，1#教学楼围护轴线距离征地红线最近处约7.4m</w:t>
            </w:r>
          </w:p>
        </w:tc>
      </w:tr>
      <w:tr>
        <w:tblPrEx>
          <w:tblW w:w="5000" w:type="pct"/>
          <w:tblCellMar>
            <w:top w:w="0" w:type="dxa"/>
            <w:left w:w="108" w:type="dxa"/>
            <w:bottom w:w="0" w:type="dxa"/>
            <w:right w:w="108" w:type="dxa"/>
          </w:tblCellMar>
          <w:tblLook w:val="0000"/>
        </w:tblPrEx>
        <w:tc>
          <w:tcPr>
            <w:tcW w:w="754"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东侧</w:t>
            </w:r>
          </w:p>
        </w:tc>
        <w:tc>
          <w:tcPr>
            <w:tcW w:w="1579"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规划商业金融和住宅用地</w:t>
            </w:r>
          </w:p>
        </w:tc>
        <w:tc>
          <w:tcPr>
            <w:tcW w:w="2667"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两座教学楼和综合楼围护轴线</w:t>
            </w:r>
          </w:p>
          <w:p>
            <w:pPr>
              <w:jc w:val="center"/>
              <w:rPr>
                <w:rFonts w:ascii="仿宋_GB2312" w:eastAsia="仿宋_GB2312" w:hAnsi="宋体" w:hint="eastAsia"/>
                <w:sz w:val="28"/>
                <w:szCs w:val="28"/>
              </w:rPr>
            </w:pPr>
            <w:r>
              <w:rPr>
                <w:rFonts w:ascii="仿宋_GB2312" w:eastAsia="仿宋_GB2312" w:hAnsi="宋体" w:hint="eastAsia"/>
                <w:sz w:val="28"/>
                <w:szCs w:val="28"/>
              </w:rPr>
              <w:t>距离征地红线最近处约4m</w:t>
            </w:r>
          </w:p>
        </w:tc>
      </w:tr>
      <w:tr>
        <w:tblPrEx>
          <w:tblW w:w="5000" w:type="pct"/>
          <w:tblCellMar>
            <w:top w:w="0" w:type="dxa"/>
            <w:left w:w="108" w:type="dxa"/>
            <w:bottom w:w="0" w:type="dxa"/>
            <w:right w:w="108" w:type="dxa"/>
          </w:tblCellMar>
          <w:tblLook w:val="0000"/>
        </w:tblPrEx>
        <w:tc>
          <w:tcPr>
            <w:tcW w:w="754"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西侧</w:t>
            </w:r>
          </w:p>
        </w:tc>
        <w:tc>
          <w:tcPr>
            <w:tcW w:w="1579"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规划棠子桥路（待建）</w:t>
            </w:r>
          </w:p>
        </w:tc>
        <w:tc>
          <w:tcPr>
            <w:tcW w:w="2667"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体育生活馆围护轴线距离征地红线约3.9m</w:t>
            </w:r>
          </w:p>
        </w:tc>
      </w:tr>
      <w:tr>
        <w:tblPrEx>
          <w:tblW w:w="5000" w:type="pct"/>
          <w:tblCellMar>
            <w:top w:w="0" w:type="dxa"/>
            <w:left w:w="108" w:type="dxa"/>
            <w:bottom w:w="0" w:type="dxa"/>
            <w:right w:w="108" w:type="dxa"/>
          </w:tblCellMar>
          <w:tblLook w:val="0000"/>
        </w:tblPrEx>
        <w:trPr>
          <w:trHeight w:val="90"/>
        </w:trPr>
        <w:tc>
          <w:tcPr>
            <w:tcW w:w="754"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南侧</w:t>
            </w:r>
          </w:p>
        </w:tc>
        <w:tc>
          <w:tcPr>
            <w:tcW w:w="1579" w:type="pct"/>
            <w:vAlign w:val="center"/>
          </w:tcPr>
          <w:p>
            <w:pPr>
              <w:jc w:val="center"/>
              <w:rPr>
                <w:rFonts w:ascii="仿宋_GB2312" w:eastAsia="仿宋_GB2312" w:hAnsi="宋体" w:hint="eastAsia"/>
                <w:sz w:val="28"/>
                <w:szCs w:val="28"/>
              </w:rPr>
            </w:pPr>
            <w:r>
              <w:rPr>
                <w:rFonts w:ascii="仿宋_GB2312" w:eastAsia="仿宋_GB2312" w:hint="eastAsia"/>
                <w:sz w:val="28"/>
                <w:szCs w:val="28"/>
              </w:rPr>
              <w:t>丰登街</w:t>
            </w:r>
          </w:p>
        </w:tc>
        <w:tc>
          <w:tcPr>
            <w:tcW w:w="2667" w:type="pct"/>
            <w:vAlign w:val="center"/>
          </w:tcPr>
          <w:p>
            <w:pPr>
              <w:jc w:val="center"/>
              <w:rPr>
                <w:rFonts w:ascii="仿宋_GB2312" w:eastAsia="仿宋_GB2312" w:hAnsi="宋体" w:hint="eastAsia"/>
                <w:sz w:val="28"/>
                <w:szCs w:val="28"/>
              </w:rPr>
            </w:pPr>
            <w:r>
              <w:rPr>
                <w:rFonts w:ascii="仿宋_GB2312" w:eastAsia="仿宋_GB2312" w:hAnsi="宋体" w:hint="eastAsia"/>
                <w:sz w:val="28"/>
                <w:szCs w:val="28"/>
              </w:rPr>
              <w:t>远离征地红线</w:t>
            </w:r>
          </w:p>
        </w:tc>
      </w:tr>
    </w:tbl>
    <w:p>
      <w:pPr>
        <w:ind w:firstLine="560" w:firstLineChars="200"/>
        <w:rPr>
          <w:rFonts w:ascii="仿宋_GB2312" w:eastAsia="仿宋_GB2312" w:hint="eastAsia"/>
          <w:sz w:val="28"/>
        </w:rPr>
      </w:pPr>
    </w:p>
    <w:p>
      <w:pPr>
        <w:ind w:firstLine="560" w:firstLineChars="200"/>
        <w:rPr>
          <w:rFonts w:ascii="仿宋_GB2312" w:eastAsia="仿宋_GB2312" w:hint="eastAsia"/>
          <w:sz w:val="28"/>
        </w:rPr>
      </w:pPr>
      <w:r>
        <w:rPr>
          <w:rFonts w:ascii="仿宋_GB2312" w:eastAsia="仿宋_GB2312" w:hint="eastAsia"/>
          <w:sz w:val="28"/>
        </w:rPr>
        <w:t>2、 水文地质条件：该场地地下水埋藏较浅，水位埋深在0.40～1.10m（勘察期间）之间，主要为接受大气降水和地表水渗入补给的上层滞水，根据地质报告资料，该场内地下水PH值为6.95～7.02，地下水对混凝土结构具微腐蚀性；在长期浸水和干湿两种条件下对钢筋混凝土结构中的钢筋具微腐蚀性；对钢结构具弱腐蚀性。</w:t>
      </w:r>
    </w:p>
    <w:p>
      <w:pPr>
        <w:ind w:firstLine="720" w:firstLineChars="257"/>
        <w:rPr>
          <w:rFonts w:ascii="仿宋_GB2312" w:eastAsia="仿宋_GB2312" w:hint="eastAsia"/>
          <w:sz w:val="28"/>
        </w:rPr>
      </w:pPr>
      <w:r>
        <w:rPr>
          <w:rFonts w:ascii="仿宋_GB2312" w:eastAsia="仿宋_GB2312" w:hint="eastAsia"/>
          <w:sz w:val="28"/>
        </w:rPr>
        <w:t>3、 工程地质条件：根据勘探揭露地基土的岩性、成因时代、埋藏分布特征、物理力学性质，结合原位测试资料及室内土工实验分析，将勘探深度内地基土划分为6个工程地质层。</w:t>
      </w:r>
    </w:p>
    <w:p>
      <w:pPr>
        <w:ind w:firstLine="720" w:firstLineChars="257"/>
        <w:rPr>
          <w:rFonts w:ascii="仿宋_GB2312" w:eastAsia="仿宋_GB2312" w:hint="eastAsia"/>
          <w:sz w:val="28"/>
        </w:rPr>
        <w:sectPr>
          <w:footerReference w:type="even" r:id="rId5"/>
          <w:type w:val="nextPage"/>
          <w:pgSz w:w="23814" w:h="16840" w:orient="landscape"/>
          <w:pgMar w:top="1134" w:right="1134" w:bottom="1418" w:left="1134" w:header="851" w:footer="992" w:gutter="0"/>
          <w:pgNumType w:start="2"/>
          <w:cols w:num="2" w:space="1440" w:equalWidth="1"/>
          <w:titlePg w:val="0"/>
          <w:docGrid w:type="lines" w:linePitch="312"/>
        </w:sectPr>
      </w:pPr>
      <w:r>
        <w:rPr>
          <w:rFonts w:ascii="仿宋_GB2312" w:eastAsia="仿宋_GB2312" w:hint="eastAsia"/>
          <w:sz w:val="28"/>
        </w:rPr>
        <w:t xml:space="preserve">地基土工程地质自上到下分述如下： </w:t>
      </w:r>
    </w:p>
    <w:p>
      <w:pPr>
        <w:ind w:firstLine="720" w:firstLineChars="257"/>
        <w:rPr>
          <w:rFonts w:ascii="仿宋_GB2312" w:eastAsia="仿宋_GB2312" w:hint="eastAsia"/>
          <w:sz w:val="28"/>
        </w:rPr>
      </w:pPr>
      <w:r>
        <w:rPr>
          <w:rFonts w:ascii="仿宋_GB2312" w:eastAsia="仿宋_GB2312" w:hint="eastAsia"/>
          <w:sz w:val="28"/>
        </w:rPr>
        <w:t>①</w:t>
      </w:r>
      <w:r>
        <w:rPr>
          <w:rFonts w:ascii="仿宋_GB2312" w:eastAsia="仿宋_GB2312" w:hint="eastAsia"/>
          <w:sz w:val="28"/>
        </w:rPr>
        <w:t xml:space="preserve"> 层：  杂填土</w:t>
      </w:r>
      <w:r>
        <w:rPr>
          <w:rFonts w:hint="eastAsia"/>
          <w:sz w:val="28"/>
        </w:rPr>
        <w:t>（</w:t>
      </w:r>
      <w:r>
        <w:rPr>
          <w:rFonts w:hint="eastAsia"/>
          <w:b/>
          <w:sz w:val="28"/>
        </w:rPr>
        <w:t>Q</w:t>
      </w:r>
      <w:r>
        <w:rPr>
          <w:rFonts w:hint="eastAsia"/>
          <w:b/>
          <w:sz w:val="28"/>
          <w:vertAlign w:val="subscript"/>
        </w:rPr>
        <w:t>4</w:t>
      </w:r>
      <w:r>
        <w:rPr>
          <w:rFonts w:hint="eastAsia"/>
          <w:b/>
          <w:sz w:val="28"/>
          <w:vertAlign w:val="superscript"/>
        </w:rPr>
        <w:t>mc</w:t>
      </w:r>
      <w:r>
        <w:rPr>
          <w:rFonts w:hint="eastAsia"/>
          <w:sz w:val="28"/>
        </w:rPr>
        <w:t>）</w:t>
      </w:r>
    </w:p>
    <w:p>
      <w:pPr>
        <w:ind w:firstLine="720" w:firstLineChars="257"/>
        <w:rPr>
          <w:rFonts w:ascii="仿宋_GB2312" w:eastAsia="仿宋_GB2312" w:hint="eastAsia"/>
          <w:sz w:val="28"/>
        </w:rPr>
      </w:pPr>
      <w:r>
        <w:rPr>
          <w:rFonts w:ascii="仿宋_GB2312" w:eastAsia="仿宋_GB2312" w:hint="eastAsia"/>
          <w:sz w:val="28"/>
        </w:rPr>
        <w:t>杂色，松散，稍湿，主要以碎石和砖块组成，含少量块石和粘性土，局部表层为混凝土地坪，硬杂质物含量60%～70%。全场分布，层顶标高3.35～4.13m，层厚1.6m～4.3m。</w:t>
      </w:r>
    </w:p>
    <w:p>
      <w:pPr>
        <w:ind w:firstLine="720" w:firstLineChars="257"/>
        <w:rPr>
          <w:rFonts w:ascii="仿宋_GB2312" w:eastAsia="仿宋_GB2312" w:hint="eastAsia"/>
          <w:sz w:val="28"/>
        </w:rPr>
      </w:pPr>
      <w:r>
        <w:rPr>
          <w:rFonts w:ascii="仿宋_GB2312" w:eastAsia="仿宋_GB2312" w:hint="eastAsia"/>
          <w:sz w:val="28"/>
        </w:rPr>
        <w:t>②</w:t>
      </w:r>
      <w:r>
        <w:rPr>
          <w:rFonts w:ascii="仿宋_GB2312" w:eastAsia="仿宋_GB2312" w:hint="eastAsia"/>
          <w:sz w:val="28"/>
        </w:rPr>
        <w:t>层：粉质粘土</w:t>
      </w:r>
      <w:r>
        <w:rPr>
          <w:rFonts w:hint="eastAsia"/>
          <w:sz w:val="28"/>
        </w:rPr>
        <w:t>（</w:t>
      </w:r>
      <w:r>
        <w:rPr>
          <w:rFonts w:hint="eastAsia"/>
          <w:b/>
          <w:sz w:val="28"/>
        </w:rPr>
        <w:t>Q</w:t>
      </w:r>
      <w:r>
        <w:rPr>
          <w:rFonts w:hint="eastAsia"/>
          <w:b/>
          <w:sz w:val="28"/>
          <w:vertAlign w:val="subscript"/>
        </w:rPr>
        <w:t>4</w:t>
      </w:r>
      <w:r>
        <w:rPr>
          <w:rFonts w:hint="eastAsia"/>
          <w:b/>
          <w:sz w:val="28"/>
          <w:vertAlign w:val="superscript"/>
        </w:rPr>
        <w:t>3al-m</w:t>
      </w:r>
      <w:r>
        <w:rPr>
          <w:rFonts w:hint="eastAsia"/>
          <w:sz w:val="28"/>
        </w:rPr>
        <w:t>）</w:t>
      </w:r>
    </w:p>
    <w:p>
      <w:pPr>
        <w:ind w:firstLine="720" w:firstLineChars="257"/>
        <w:rPr>
          <w:rFonts w:ascii="仿宋_GB2312" w:eastAsia="仿宋_GB2312" w:hint="eastAsia"/>
          <w:sz w:val="28"/>
        </w:rPr>
      </w:pPr>
      <w:r>
        <w:rPr>
          <w:rFonts w:ascii="仿宋_GB2312" w:eastAsia="仿宋_GB2312" w:hint="eastAsia"/>
          <w:sz w:val="28"/>
        </w:rPr>
        <w:t>灰、灰黄色，软塑。切面光滑，干强度、韧性中等，摇震反应无，粘塑性较好，含铁锰质斑点。局部分布，层顶标高-0.36～2.17m，层厚0.30～1.10m</w:t>
      </w:r>
    </w:p>
    <w:p>
      <w:pPr>
        <w:ind w:firstLine="720" w:firstLineChars="257"/>
        <w:rPr>
          <w:rFonts w:ascii="仿宋_GB2312" w:eastAsia="仿宋_GB2312" w:hint="eastAsia"/>
          <w:sz w:val="28"/>
        </w:rPr>
      </w:pPr>
      <w:r>
        <w:rPr>
          <w:rFonts w:ascii="仿宋_GB2312" w:eastAsia="仿宋_GB2312" w:hint="eastAsia"/>
          <w:sz w:val="28"/>
        </w:rPr>
        <w:t>③</w:t>
      </w:r>
      <w:r>
        <w:rPr>
          <w:rFonts w:ascii="仿宋_GB2312" w:eastAsia="仿宋_GB2312" w:hint="eastAsia"/>
          <w:sz w:val="28"/>
        </w:rPr>
        <w:t>层：淤泥质粘土</w:t>
      </w:r>
      <w:r>
        <w:rPr>
          <w:rFonts w:hint="eastAsia"/>
          <w:sz w:val="28"/>
        </w:rPr>
        <w:t>（</w:t>
      </w:r>
      <w:r>
        <w:rPr>
          <w:rFonts w:hint="eastAsia"/>
          <w:b/>
          <w:sz w:val="28"/>
        </w:rPr>
        <w:t>Q</w:t>
      </w:r>
      <w:r>
        <w:rPr>
          <w:rFonts w:hint="eastAsia"/>
          <w:b/>
          <w:sz w:val="28"/>
          <w:vertAlign w:val="subscript"/>
        </w:rPr>
        <w:t>4</w:t>
      </w:r>
      <w:r>
        <w:rPr>
          <w:rFonts w:hint="eastAsia"/>
          <w:b/>
          <w:sz w:val="28"/>
          <w:vertAlign w:val="superscript"/>
        </w:rPr>
        <w:t>3m</w:t>
      </w:r>
      <w:r>
        <w:rPr>
          <w:rFonts w:hint="eastAsia"/>
          <w:sz w:val="28"/>
        </w:rPr>
        <w:t>）</w:t>
      </w:r>
    </w:p>
    <w:p>
      <w:pPr>
        <w:ind w:firstLine="720" w:firstLineChars="257"/>
        <w:rPr>
          <w:rFonts w:ascii="仿宋_GB2312" w:eastAsia="仿宋_GB2312" w:hint="eastAsia"/>
          <w:sz w:val="28"/>
        </w:rPr>
      </w:pPr>
      <w:r>
        <w:rPr>
          <w:rFonts w:ascii="仿宋_GB2312" w:eastAsia="仿宋_GB2312" w:hint="eastAsia"/>
          <w:sz w:val="28"/>
        </w:rPr>
        <w:t>灰色，流塑。切面光滑，干强度、韧性高，摇震反应无。含有机质及腐殖质。全场分布，层顶标高-0.76～1.91m，层厚12.90～21.30m。</w:t>
      </w:r>
    </w:p>
    <w:p>
      <w:pPr>
        <w:ind w:firstLine="720" w:firstLineChars="257"/>
        <w:rPr>
          <w:rFonts w:ascii="仿宋_GB2312" w:eastAsia="仿宋_GB2312" w:hint="eastAsia"/>
          <w:sz w:val="28"/>
        </w:rPr>
      </w:pPr>
      <w:r>
        <w:rPr>
          <w:rFonts w:ascii="仿宋_GB2312" w:eastAsia="仿宋_GB2312" w:hint="eastAsia"/>
          <w:sz w:val="28"/>
        </w:rPr>
        <w:t>⑥</w:t>
      </w:r>
      <w:r>
        <w:rPr>
          <w:rFonts w:ascii="仿宋_GB2312" w:eastAsia="仿宋_GB2312" w:hint="eastAsia"/>
          <w:sz w:val="28"/>
        </w:rPr>
        <w:t>层：粉质粘土</w:t>
      </w:r>
      <w:r>
        <w:rPr>
          <w:rFonts w:hint="eastAsia"/>
          <w:sz w:val="28"/>
        </w:rPr>
        <w:t>（</w:t>
      </w:r>
      <w:r>
        <w:rPr>
          <w:rFonts w:hint="eastAsia"/>
          <w:b/>
          <w:sz w:val="28"/>
        </w:rPr>
        <w:t>Q</w:t>
      </w:r>
      <w:r>
        <w:rPr>
          <w:rFonts w:hint="eastAsia"/>
          <w:b/>
          <w:sz w:val="28"/>
          <w:vertAlign w:val="subscript"/>
        </w:rPr>
        <w:t>4</w:t>
      </w:r>
      <w:r>
        <w:rPr>
          <w:rFonts w:hint="eastAsia"/>
          <w:b/>
          <w:sz w:val="28"/>
          <w:vertAlign w:val="superscript"/>
        </w:rPr>
        <w:t>2al-m</w:t>
      </w:r>
      <w:r>
        <w:rPr>
          <w:rFonts w:hint="eastAsia"/>
          <w:sz w:val="28"/>
        </w:rPr>
        <w:t>）</w:t>
      </w:r>
    </w:p>
    <w:p>
      <w:pPr>
        <w:ind w:firstLine="720" w:firstLineChars="257"/>
        <w:rPr>
          <w:rFonts w:ascii="仿宋_GB2312" w:eastAsia="仿宋_GB2312" w:hint="eastAsia"/>
          <w:sz w:val="28"/>
        </w:rPr>
      </w:pPr>
      <w:r>
        <w:rPr>
          <w:rFonts w:ascii="仿宋_GB2312" w:eastAsia="仿宋_GB2312" w:hint="eastAsia"/>
          <w:sz w:val="28"/>
        </w:rPr>
        <w:t>灰黄色，局部灰褐色，可塑。切面光滑，干强度、韧性中等，摇震反应无，粘塑性较好，含铁锰质斑点。全场分布，层顶标高-20.26～-12.29m，层厚7.00～12.20m。</w:t>
      </w:r>
    </w:p>
    <w:p>
      <w:pPr>
        <w:ind w:firstLine="720" w:firstLineChars="257"/>
        <w:rPr>
          <w:rFonts w:ascii="仿宋_GB2312" w:eastAsia="仿宋_GB2312" w:hint="eastAsia"/>
          <w:sz w:val="28"/>
        </w:rPr>
      </w:pPr>
      <w:r>
        <w:rPr>
          <w:rFonts w:ascii="仿宋_GB2312" w:eastAsia="仿宋_GB2312" w:hint="eastAsia"/>
          <w:sz w:val="28"/>
        </w:rPr>
        <w:t>⑦</w:t>
      </w:r>
      <w:r>
        <w:rPr>
          <w:rFonts w:ascii="仿宋_GB2312" w:eastAsia="仿宋_GB2312" w:hint="eastAsia"/>
          <w:sz w:val="28"/>
        </w:rPr>
        <w:t>层：粘土</w:t>
      </w:r>
      <w:r>
        <w:rPr>
          <w:rFonts w:hint="eastAsia"/>
          <w:sz w:val="28"/>
        </w:rPr>
        <w:t>（</w:t>
      </w:r>
      <w:r>
        <w:rPr>
          <w:rFonts w:hint="eastAsia"/>
          <w:b/>
          <w:sz w:val="28"/>
        </w:rPr>
        <w:t>Q</w:t>
      </w:r>
      <w:r>
        <w:rPr>
          <w:rFonts w:hint="eastAsia"/>
          <w:b/>
          <w:sz w:val="28"/>
          <w:vertAlign w:val="subscript"/>
        </w:rPr>
        <w:t>3</w:t>
      </w:r>
      <w:r>
        <w:rPr>
          <w:rFonts w:hint="eastAsia"/>
          <w:b/>
          <w:sz w:val="28"/>
          <w:vertAlign w:val="superscript"/>
        </w:rPr>
        <w:t>2m</w:t>
      </w:r>
      <w:r>
        <w:rPr>
          <w:rFonts w:hint="eastAsia"/>
          <w:sz w:val="28"/>
        </w:rPr>
        <w:t>）</w:t>
      </w:r>
    </w:p>
    <w:p>
      <w:pPr>
        <w:ind w:firstLine="720" w:firstLineChars="257"/>
        <w:rPr>
          <w:rFonts w:ascii="仿宋_GB2312" w:eastAsia="仿宋_GB2312" w:hint="eastAsia"/>
          <w:sz w:val="28"/>
        </w:rPr>
      </w:pPr>
      <w:r>
        <w:rPr>
          <w:rFonts w:ascii="仿宋_GB2312" w:eastAsia="仿宋_GB2312" w:hint="eastAsia"/>
          <w:sz w:val="28"/>
        </w:rPr>
        <w:t>灰色，软塑。切面稍光滑。干强度、韧性中等，摇震反应无。全场分布，层顶标高-27.46～-21.59m，层厚5.00～10.70m。</w:t>
      </w:r>
    </w:p>
    <w:p>
      <w:pPr>
        <w:ind w:firstLine="720" w:firstLineChars="257"/>
        <w:rPr>
          <w:rFonts w:ascii="仿宋_GB2312" w:eastAsia="仿宋_GB2312" w:hint="eastAsia"/>
          <w:sz w:val="28"/>
        </w:rPr>
      </w:pPr>
      <w:r>
        <w:rPr>
          <w:rFonts w:ascii="仿宋_GB2312" w:eastAsia="仿宋_GB2312" w:hint="eastAsia"/>
          <w:sz w:val="28"/>
        </w:rPr>
        <w:t>⑧</w:t>
      </w:r>
      <w:r>
        <w:rPr>
          <w:rFonts w:ascii="仿宋_GB2312" w:eastAsia="仿宋_GB2312" w:hint="eastAsia"/>
          <w:sz w:val="28"/>
        </w:rPr>
        <w:t>层：砾砂</w:t>
      </w:r>
      <w:r>
        <w:rPr>
          <w:rFonts w:hint="eastAsia"/>
          <w:sz w:val="28"/>
        </w:rPr>
        <w:t>（</w:t>
      </w:r>
      <w:r>
        <w:rPr>
          <w:rFonts w:hint="eastAsia"/>
          <w:b/>
          <w:sz w:val="28"/>
        </w:rPr>
        <w:t>Q</w:t>
      </w:r>
      <w:r>
        <w:rPr>
          <w:rFonts w:hint="eastAsia"/>
          <w:b/>
          <w:sz w:val="28"/>
          <w:vertAlign w:val="subscript"/>
        </w:rPr>
        <w:t>3</w:t>
      </w:r>
      <w:r>
        <w:rPr>
          <w:rFonts w:hint="eastAsia"/>
          <w:b/>
          <w:sz w:val="28"/>
          <w:vertAlign w:val="superscript"/>
        </w:rPr>
        <w:t>2al-pl</w:t>
      </w:r>
      <w:r>
        <w:rPr>
          <w:rFonts w:hint="eastAsia"/>
          <w:sz w:val="28"/>
        </w:rPr>
        <w:t>）</w:t>
      </w:r>
    </w:p>
    <w:p>
      <w:pPr>
        <w:ind w:firstLine="720" w:firstLineChars="257"/>
        <w:rPr>
          <w:rFonts w:ascii="仿宋_GB2312" w:eastAsia="仿宋_GB2312" w:hint="eastAsia"/>
          <w:sz w:val="28"/>
        </w:rPr>
      </w:pPr>
      <w:r>
        <w:rPr>
          <w:rFonts w:ascii="仿宋_GB2312" w:eastAsia="仿宋_GB2312" w:hint="eastAsia"/>
          <w:sz w:val="28"/>
        </w:rPr>
        <w:t>浅灰色，中密，湿。砾石含量25～50%，粒径2.0～50.0</w:t>
      </w:r>
      <w:r>
        <w:rPr>
          <w:rFonts w:ascii="仿宋_GB2312" w:hAnsi="宋体" w:cs="宋体" w:hint="eastAsia"/>
          <w:sz w:val="28"/>
        </w:rPr>
        <w:t>㎜</w:t>
      </w:r>
      <w:r>
        <w:rPr>
          <w:rFonts w:ascii="仿宋_GB2312" w:eastAsia="仿宋_GB2312" w:hAnsi="宋体" w:cs="宋体" w:hint="eastAsia"/>
          <w:sz w:val="28"/>
        </w:rPr>
        <w:t>，呈棱角状，成分主要为凝灰岩等；中粗砂含量约50～60%，含少量粘性土。全场分布，层顶标高-34.41～-31.07m，未揭穿，控制厚度4.40～6.50m</w:t>
      </w:r>
      <w:r>
        <w:rPr>
          <w:rFonts w:ascii="仿宋_GB2312" w:eastAsia="仿宋_GB2312" w:hint="eastAsia"/>
          <w:sz w:val="28"/>
        </w:rPr>
        <w:t>。</w:t>
      </w:r>
    </w:p>
    <w:p>
      <w:pPr>
        <w:spacing w:line="400" w:lineRule="atLeast"/>
        <w:ind w:firstLine="420" w:firstLineChars="150"/>
        <w:rPr>
          <w:rFonts w:ascii="仿宋_GB2312" w:eastAsia="仿宋_GB2312" w:hint="eastAsia"/>
          <w:spacing w:val="-10"/>
          <w:sz w:val="28"/>
          <w:szCs w:val="28"/>
        </w:rPr>
      </w:pPr>
      <w:r>
        <w:rPr>
          <w:rFonts w:ascii="仿宋_GB2312" w:eastAsia="仿宋_GB2312" w:hAnsi="宋体" w:hint="eastAsia"/>
          <w:sz w:val="28"/>
        </w:rPr>
        <w:t>4、桩</w:t>
      </w:r>
      <w:r>
        <w:rPr>
          <w:rFonts w:ascii="仿宋_GB2312" w:eastAsia="仿宋_GB2312" w:hint="eastAsia"/>
          <w:spacing w:val="-10"/>
          <w:sz w:val="28"/>
          <w:szCs w:val="28"/>
        </w:rPr>
        <w:t>基工程基</w:t>
      </w:r>
      <w:r>
        <w:rPr>
          <w:rFonts w:ascii="仿宋_GB2312" w:eastAsia="仿宋_GB2312" w:hAnsi="宋体" w:hint="eastAsia"/>
          <w:sz w:val="28"/>
        </w:rPr>
        <w:t>础埋深标高、基</w:t>
      </w:r>
      <w:r>
        <w:rPr>
          <w:rFonts w:ascii="仿宋_GB2312" w:eastAsia="仿宋_GB2312" w:hint="eastAsia"/>
          <w:spacing w:val="-10"/>
          <w:sz w:val="28"/>
          <w:szCs w:val="28"/>
        </w:rPr>
        <w:t>础形式设计及工作量如下：</w:t>
      </w:r>
    </w:p>
    <w:p>
      <w:pPr>
        <w:spacing w:line="600" w:lineRule="exact"/>
        <w:ind w:firstLine="280" w:firstLineChars="100"/>
        <w:rPr>
          <w:rFonts w:ascii="仿宋_GB2312" w:eastAsia="仿宋_GB2312" w:hAnsi="宋体" w:hint="eastAsia"/>
          <w:sz w:val="28"/>
        </w:rPr>
      </w:pPr>
      <w:r>
        <w:rPr>
          <w:rFonts w:ascii="仿宋_GB2312" w:eastAsia="仿宋_GB2312" w:hint="eastAsia"/>
          <w:sz w:val="28"/>
        </w:rPr>
        <w:t>①</w:t>
      </w:r>
      <w:r>
        <w:rPr>
          <w:rFonts w:ascii="仿宋_GB2312" w:eastAsia="仿宋_GB2312" w:hAnsi="宋体" w:hint="eastAsia"/>
          <w:sz w:val="28"/>
        </w:rPr>
        <w:t xml:space="preserve">各幢楼基础埋深（相对标高）及挖土深度 </w:t>
      </w:r>
    </w:p>
    <w:tbl>
      <w:tblPr>
        <w:tblStyle w:val="TableNormal"/>
        <w:tblW w:w="8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68"/>
        <w:gridCol w:w="1212"/>
        <w:gridCol w:w="2388"/>
        <w:gridCol w:w="1980"/>
        <w:gridCol w:w="1940"/>
      </w:tblGrid>
      <w:tr>
        <w:tblPrEx>
          <w:tblW w:w="8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368"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楼号</w:t>
            </w:r>
          </w:p>
        </w:tc>
        <w:tc>
          <w:tcPr>
            <w:tcW w:w="1212"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场地自然</w:t>
            </w:r>
          </w:p>
          <w:p>
            <w:pPr>
              <w:spacing w:line="500" w:lineRule="exact"/>
              <w:jc w:val="center"/>
              <w:rPr>
                <w:rFonts w:ascii="仿宋_GB2312" w:eastAsia="仿宋_GB2312" w:hAnsi="宋体" w:hint="eastAsia"/>
                <w:sz w:val="24"/>
              </w:rPr>
            </w:pPr>
            <w:r>
              <w:rPr>
                <w:rFonts w:ascii="仿宋_GB2312" w:eastAsia="仿宋_GB2312" w:hAnsi="宋体" w:hint="eastAsia"/>
                <w:sz w:val="24"/>
              </w:rPr>
              <w:t>地面标高</w:t>
            </w:r>
          </w:p>
        </w:tc>
        <w:tc>
          <w:tcPr>
            <w:tcW w:w="2388"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基础底标高</w:t>
            </w:r>
          </w:p>
          <w:p>
            <w:pPr>
              <w:spacing w:line="500" w:lineRule="exact"/>
              <w:jc w:val="center"/>
              <w:rPr>
                <w:rFonts w:ascii="仿宋_GB2312" w:eastAsia="仿宋_GB2312" w:hAnsi="宋体" w:hint="eastAsia"/>
                <w:sz w:val="24"/>
              </w:rPr>
            </w:pPr>
            <w:r>
              <w:rPr>
                <w:rFonts w:ascii="仿宋_GB2312" w:eastAsia="仿宋_GB2312" w:hAnsi="宋体" w:hint="eastAsia"/>
                <w:sz w:val="24"/>
              </w:rPr>
              <w:t>（大面积挖土标高）</w:t>
            </w:r>
          </w:p>
        </w:tc>
        <w:tc>
          <w:tcPr>
            <w:tcW w:w="198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工程桩顶标高</w:t>
            </w:r>
          </w:p>
          <w:p>
            <w:pPr>
              <w:spacing w:line="500" w:lineRule="exact"/>
              <w:jc w:val="center"/>
              <w:rPr>
                <w:rFonts w:ascii="仿宋_GB2312" w:eastAsia="仿宋_GB2312" w:hAnsi="宋体" w:hint="eastAsia"/>
                <w:sz w:val="24"/>
              </w:rPr>
            </w:pPr>
            <w:r>
              <w:rPr>
                <w:rFonts w:ascii="仿宋_GB2312" w:eastAsia="仿宋_GB2312" w:hAnsi="宋体" w:hint="eastAsia"/>
                <w:sz w:val="24"/>
              </w:rPr>
              <w:t>（设计标高）</w:t>
            </w:r>
          </w:p>
        </w:tc>
        <w:tc>
          <w:tcPr>
            <w:tcW w:w="194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基础垫层底标高土质情况</w:t>
            </w:r>
          </w:p>
        </w:tc>
      </w:tr>
      <w:tr>
        <w:tblPrEx>
          <w:tblW w:w="8888" w:type="dxa"/>
          <w:tblCellMar>
            <w:top w:w="0" w:type="dxa"/>
            <w:left w:w="108" w:type="dxa"/>
            <w:bottom w:w="0" w:type="dxa"/>
            <w:right w:w="108" w:type="dxa"/>
          </w:tblCellMar>
          <w:tblLook w:val="0000"/>
        </w:tblPrEx>
        <w:tc>
          <w:tcPr>
            <w:tcW w:w="1368" w:type="dxa"/>
            <w:vMerge w:val="restart"/>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地下室</w:t>
            </w:r>
          </w:p>
          <w:p>
            <w:pPr>
              <w:spacing w:line="500" w:lineRule="exact"/>
              <w:jc w:val="center"/>
              <w:rPr>
                <w:rFonts w:ascii="仿宋_GB2312" w:eastAsia="仿宋_GB2312" w:hAnsi="宋体" w:hint="eastAsia"/>
                <w:sz w:val="24"/>
              </w:rPr>
            </w:pPr>
            <w:r>
              <w:rPr>
                <w:rFonts w:ascii="仿宋_GB2312" w:eastAsia="仿宋_GB2312" w:hAnsi="宋体" w:hint="eastAsia"/>
                <w:sz w:val="24"/>
              </w:rPr>
              <w:t>（体育馆）</w:t>
            </w:r>
          </w:p>
        </w:tc>
        <w:tc>
          <w:tcPr>
            <w:tcW w:w="1212" w:type="dxa"/>
            <w:vMerge w:val="restart"/>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－2.10m</w:t>
            </w:r>
          </w:p>
        </w:tc>
        <w:tc>
          <w:tcPr>
            <w:tcW w:w="2388" w:type="dxa"/>
            <w:vMerge w:val="restart"/>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－6.95m</w:t>
            </w:r>
          </w:p>
        </w:tc>
        <w:tc>
          <w:tcPr>
            <w:tcW w:w="198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－7.60m</w:t>
            </w:r>
          </w:p>
        </w:tc>
        <w:tc>
          <w:tcPr>
            <w:tcW w:w="194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淤泥质粘土</w:t>
            </w:r>
          </w:p>
        </w:tc>
      </w:tr>
      <w:tr>
        <w:tblPrEx>
          <w:tblW w:w="8888" w:type="dxa"/>
          <w:tblCellMar>
            <w:top w:w="0" w:type="dxa"/>
            <w:left w:w="108" w:type="dxa"/>
            <w:bottom w:w="0" w:type="dxa"/>
            <w:right w:w="108" w:type="dxa"/>
          </w:tblCellMar>
          <w:tblLook w:val="0000"/>
        </w:tblPrEx>
        <w:tc>
          <w:tcPr>
            <w:tcW w:w="1368" w:type="dxa"/>
            <w:vMerge/>
            <w:vAlign w:val="center"/>
          </w:tcPr>
          <w:p>
            <w:pPr>
              <w:spacing w:line="500" w:lineRule="exact"/>
              <w:jc w:val="center"/>
              <w:rPr>
                <w:rFonts w:ascii="仿宋_GB2312" w:eastAsia="仿宋_GB2312" w:hAnsi="宋体" w:hint="eastAsia"/>
                <w:sz w:val="24"/>
              </w:rPr>
            </w:pPr>
          </w:p>
        </w:tc>
        <w:tc>
          <w:tcPr>
            <w:tcW w:w="1212" w:type="dxa"/>
            <w:vMerge/>
            <w:vAlign w:val="center"/>
          </w:tcPr>
          <w:p>
            <w:pPr>
              <w:spacing w:line="500" w:lineRule="exact"/>
              <w:jc w:val="center"/>
              <w:rPr>
                <w:rFonts w:ascii="仿宋_GB2312" w:eastAsia="仿宋_GB2312" w:hAnsi="宋体" w:hint="eastAsia"/>
                <w:sz w:val="24"/>
              </w:rPr>
            </w:pPr>
          </w:p>
        </w:tc>
        <w:tc>
          <w:tcPr>
            <w:tcW w:w="2388" w:type="dxa"/>
            <w:vMerge/>
            <w:vAlign w:val="center"/>
          </w:tcPr>
          <w:p>
            <w:pPr>
              <w:spacing w:line="500" w:lineRule="exact"/>
              <w:jc w:val="center"/>
              <w:rPr>
                <w:rFonts w:ascii="仿宋_GB2312" w:eastAsia="仿宋_GB2312" w:hAnsi="宋体" w:hint="eastAsia"/>
                <w:sz w:val="24"/>
              </w:rPr>
            </w:pPr>
          </w:p>
        </w:tc>
        <w:tc>
          <w:tcPr>
            <w:tcW w:w="198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－7.65m</w:t>
            </w:r>
          </w:p>
          <w:p>
            <w:pPr>
              <w:spacing w:line="500" w:lineRule="exact"/>
              <w:jc w:val="center"/>
              <w:rPr>
                <w:rFonts w:ascii="仿宋_GB2312" w:eastAsia="仿宋_GB2312" w:hAnsi="宋体" w:hint="eastAsia"/>
                <w:sz w:val="24"/>
              </w:rPr>
            </w:pPr>
            <w:r>
              <w:rPr>
                <w:rFonts w:ascii="仿宋_GB2312" w:eastAsia="仿宋_GB2312" w:hAnsi="宋体" w:hint="eastAsia"/>
                <w:sz w:val="24"/>
              </w:rPr>
              <w:t>（抗拔桩）</w:t>
            </w:r>
          </w:p>
        </w:tc>
        <w:tc>
          <w:tcPr>
            <w:tcW w:w="194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淤泥质粘土</w:t>
            </w:r>
          </w:p>
        </w:tc>
      </w:tr>
      <w:tr>
        <w:tblPrEx>
          <w:tblW w:w="8888" w:type="dxa"/>
          <w:tblCellMar>
            <w:top w:w="0" w:type="dxa"/>
            <w:left w:w="108" w:type="dxa"/>
            <w:bottom w:w="0" w:type="dxa"/>
            <w:right w:w="108" w:type="dxa"/>
          </w:tblCellMar>
          <w:tblLook w:val="0000"/>
        </w:tblPrEx>
        <w:tc>
          <w:tcPr>
            <w:tcW w:w="1368"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1#楼</w:t>
            </w:r>
          </w:p>
        </w:tc>
        <w:tc>
          <w:tcPr>
            <w:tcW w:w="1212"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－2.10m</w:t>
            </w:r>
          </w:p>
        </w:tc>
        <w:tc>
          <w:tcPr>
            <w:tcW w:w="2388"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－3.50m</w:t>
            </w:r>
          </w:p>
        </w:tc>
        <w:tc>
          <w:tcPr>
            <w:tcW w:w="198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－4.45m</w:t>
            </w:r>
          </w:p>
        </w:tc>
        <w:tc>
          <w:tcPr>
            <w:tcW w:w="194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淤泥质粘土</w:t>
            </w:r>
          </w:p>
        </w:tc>
      </w:tr>
      <w:tr>
        <w:tblPrEx>
          <w:tblW w:w="8888" w:type="dxa"/>
          <w:tblCellMar>
            <w:top w:w="0" w:type="dxa"/>
            <w:left w:w="108" w:type="dxa"/>
            <w:bottom w:w="0" w:type="dxa"/>
            <w:right w:w="108" w:type="dxa"/>
          </w:tblCellMar>
          <w:tblLook w:val="0000"/>
        </w:tblPrEx>
        <w:tc>
          <w:tcPr>
            <w:tcW w:w="1368"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2#楼</w:t>
            </w:r>
          </w:p>
        </w:tc>
        <w:tc>
          <w:tcPr>
            <w:tcW w:w="1212"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－2.10m</w:t>
            </w:r>
          </w:p>
        </w:tc>
        <w:tc>
          <w:tcPr>
            <w:tcW w:w="2388"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－3.50m</w:t>
            </w:r>
          </w:p>
        </w:tc>
        <w:tc>
          <w:tcPr>
            <w:tcW w:w="198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－4.35m</w:t>
            </w:r>
          </w:p>
        </w:tc>
        <w:tc>
          <w:tcPr>
            <w:tcW w:w="194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淤泥质粘土</w:t>
            </w:r>
          </w:p>
        </w:tc>
      </w:tr>
      <w:tr>
        <w:tblPrEx>
          <w:tblW w:w="8888" w:type="dxa"/>
          <w:tblCellMar>
            <w:top w:w="0" w:type="dxa"/>
            <w:left w:w="108" w:type="dxa"/>
            <w:bottom w:w="0" w:type="dxa"/>
            <w:right w:w="108" w:type="dxa"/>
          </w:tblCellMar>
          <w:tblLook w:val="0000"/>
        </w:tblPrEx>
        <w:tc>
          <w:tcPr>
            <w:tcW w:w="1368"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综合楼</w:t>
            </w:r>
          </w:p>
        </w:tc>
        <w:tc>
          <w:tcPr>
            <w:tcW w:w="1212"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－2.10m</w:t>
            </w:r>
          </w:p>
        </w:tc>
        <w:tc>
          <w:tcPr>
            <w:tcW w:w="2388"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－3.50m</w:t>
            </w:r>
          </w:p>
        </w:tc>
        <w:tc>
          <w:tcPr>
            <w:tcW w:w="198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－4.35m</w:t>
            </w:r>
          </w:p>
        </w:tc>
        <w:tc>
          <w:tcPr>
            <w:tcW w:w="1940" w:type="dxa"/>
            <w:vAlign w:val="center"/>
          </w:tcPr>
          <w:p>
            <w:pPr>
              <w:spacing w:line="500" w:lineRule="exact"/>
              <w:jc w:val="center"/>
              <w:rPr>
                <w:rFonts w:ascii="仿宋_GB2312" w:eastAsia="仿宋_GB2312" w:hAnsi="宋体" w:hint="eastAsia"/>
                <w:sz w:val="24"/>
              </w:rPr>
            </w:pPr>
            <w:r>
              <w:rPr>
                <w:rFonts w:ascii="仿宋_GB2312" w:eastAsia="仿宋_GB2312" w:hAnsi="宋体" w:hint="eastAsia"/>
                <w:sz w:val="24"/>
              </w:rPr>
              <w:t>淤泥质粘土</w:t>
            </w:r>
          </w:p>
        </w:tc>
      </w:tr>
    </w:tbl>
    <w:p>
      <w:pPr>
        <w:spacing w:line="400" w:lineRule="atLeast"/>
        <w:ind w:firstLine="280" w:firstLineChars="100"/>
        <w:rPr>
          <w:rFonts w:ascii="仿宋_GB2312" w:eastAsia="仿宋_GB2312" w:hint="eastAsia"/>
          <w:spacing w:val="-10"/>
          <w:sz w:val="28"/>
          <w:szCs w:val="28"/>
        </w:rPr>
      </w:pPr>
      <w:r>
        <w:rPr>
          <w:rFonts w:ascii="仿宋_GB2312" w:eastAsia="仿宋_GB2312" w:hint="eastAsia"/>
          <w:sz w:val="28"/>
        </w:rPr>
        <w:t>②</w:t>
      </w:r>
      <w:r>
        <w:rPr>
          <w:rFonts w:ascii="仿宋_GB2312" w:eastAsia="仿宋_GB2312" w:hint="eastAsia"/>
          <w:spacing w:val="-10"/>
          <w:sz w:val="28"/>
          <w:szCs w:val="28"/>
        </w:rPr>
        <w:t>围护桩</w:t>
      </w:r>
    </w:p>
    <w:tbl>
      <w:tblPr>
        <w:tblStyle w:val="TableNormal"/>
        <w:tblpPr w:leftFromText="180" w:rightFromText="180" w:vertAnchor="text" w:horzAnchor="page" w:tblpX="12853" w:tblpY="125"/>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448"/>
        <w:gridCol w:w="3060"/>
        <w:gridCol w:w="1440"/>
        <w:gridCol w:w="1440"/>
      </w:tblGrid>
      <w:tr>
        <w:tblPrEx>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448" w:type="dxa"/>
            <w:vAlign w:val="center"/>
          </w:tcPr>
          <w:p>
            <w:pPr>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部  位</w:t>
            </w:r>
          </w:p>
        </w:tc>
        <w:tc>
          <w:tcPr>
            <w:tcW w:w="3060" w:type="dxa"/>
            <w:vAlign w:val="center"/>
          </w:tcPr>
          <w:p>
            <w:pPr>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桩  型</w:t>
            </w:r>
          </w:p>
        </w:tc>
        <w:tc>
          <w:tcPr>
            <w:tcW w:w="1440" w:type="dxa"/>
            <w:vAlign w:val="center"/>
          </w:tcPr>
          <w:p>
            <w:pPr>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桩 数（根）</w:t>
            </w:r>
          </w:p>
        </w:tc>
        <w:tc>
          <w:tcPr>
            <w:tcW w:w="1440" w:type="dxa"/>
            <w:vAlign w:val="center"/>
          </w:tcPr>
          <w:p>
            <w:pPr>
              <w:adjustRightInd w:val="0"/>
              <w:snapToGrid w:val="0"/>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桩长（m）</w:t>
            </w:r>
          </w:p>
        </w:tc>
      </w:tr>
      <w:tr>
        <w:tblPrEx>
          <w:tblW w:w="8388" w:type="dxa"/>
          <w:tblCellMar>
            <w:top w:w="0" w:type="dxa"/>
            <w:left w:w="108" w:type="dxa"/>
            <w:bottom w:w="0" w:type="dxa"/>
            <w:right w:w="108" w:type="dxa"/>
          </w:tblCellMar>
          <w:tblLook w:val="0000"/>
        </w:tblPrEx>
        <w:trPr>
          <w:cantSplit/>
          <w:trHeight w:val="434"/>
        </w:trPr>
        <w:tc>
          <w:tcPr>
            <w:tcW w:w="2448" w:type="dxa"/>
            <w:tcBorders>
              <w:bottom w:val="single" w:sz="4" w:space="0" w:color="auto"/>
            </w:tcBorders>
            <w:vAlign w:val="center"/>
          </w:tcPr>
          <w:p>
            <w:pPr>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地下室围护桩</w:t>
            </w:r>
          </w:p>
        </w:tc>
        <w:tc>
          <w:tcPr>
            <w:tcW w:w="3060" w:type="dxa"/>
            <w:tcBorders>
              <w:bottom w:val="single" w:sz="4" w:space="0" w:color="auto"/>
            </w:tcBorders>
            <w:vAlign w:val="center"/>
          </w:tcPr>
          <w:p>
            <w:pPr>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400</w:t>
            </w:r>
            <w:r>
              <w:rPr>
                <w:rFonts w:ascii="仿宋_GB2312" w:eastAsia="仿宋_GB2312" w:hint="eastAsia"/>
                <w:spacing w:val="-10"/>
                <w:sz w:val="28"/>
                <w:szCs w:val="28"/>
              </w:rPr>
              <w:t>×</w:t>
            </w:r>
            <w:r>
              <w:rPr>
                <w:rFonts w:ascii="仿宋_GB2312" w:eastAsia="仿宋_GB2312" w:hint="eastAsia"/>
                <w:spacing w:val="-10"/>
                <w:sz w:val="28"/>
                <w:szCs w:val="28"/>
              </w:rPr>
              <w:t>800工型围护桩</w:t>
            </w:r>
          </w:p>
        </w:tc>
        <w:tc>
          <w:tcPr>
            <w:tcW w:w="1440" w:type="dxa"/>
            <w:tcBorders>
              <w:bottom w:val="single" w:sz="4" w:space="0" w:color="auto"/>
            </w:tcBorders>
            <w:vAlign w:val="center"/>
          </w:tcPr>
          <w:p>
            <w:pPr>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147</w:t>
            </w:r>
          </w:p>
        </w:tc>
        <w:tc>
          <w:tcPr>
            <w:tcW w:w="1440" w:type="dxa"/>
            <w:tcBorders>
              <w:bottom w:val="single" w:sz="4" w:space="0" w:color="auto"/>
            </w:tcBorders>
            <w:vAlign w:val="center"/>
          </w:tcPr>
          <w:p>
            <w:pPr>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11、15</w:t>
            </w:r>
          </w:p>
        </w:tc>
      </w:tr>
      <w:tr>
        <w:tblPrEx>
          <w:tblW w:w="8388" w:type="dxa"/>
          <w:tblCellMar>
            <w:top w:w="0" w:type="dxa"/>
            <w:left w:w="108" w:type="dxa"/>
            <w:bottom w:w="0" w:type="dxa"/>
            <w:right w:w="108" w:type="dxa"/>
          </w:tblCellMar>
          <w:tblLook w:val="0000"/>
        </w:tblPrEx>
        <w:trPr>
          <w:cantSplit/>
          <w:trHeight w:val="455"/>
        </w:trPr>
        <w:tc>
          <w:tcPr>
            <w:tcW w:w="2448" w:type="dxa"/>
            <w:vAlign w:val="center"/>
          </w:tcPr>
          <w:p>
            <w:pPr>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地下室围护桩</w:t>
            </w:r>
          </w:p>
        </w:tc>
        <w:tc>
          <w:tcPr>
            <w:tcW w:w="3060" w:type="dxa"/>
            <w:vAlign w:val="center"/>
          </w:tcPr>
          <w:p>
            <w:pPr>
              <w:spacing w:line="340" w:lineRule="atLeast"/>
              <w:jc w:val="center"/>
              <w:rPr>
                <w:rFonts w:ascii="仿宋_GB2312" w:eastAsia="仿宋_GB2312" w:hint="eastAsia"/>
                <w:spacing w:val="-10"/>
                <w:sz w:val="28"/>
                <w:szCs w:val="28"/>
              </w:rPr>
            </w:pPr>
            <w:r>
              <w:rPr>
                <w:rFonts w:ascii="宋体" w:eastAsia="仿宋_GB2312" w:hAnsi="宋体" w:hint="eastAsia"/>
                <w:spacing w:val="-10"/>
                <w:sz w:val="28"/>
                <w:szCs w:val="28"/>
              </w:rPr>
              <w:t>Ø</w:t>
            </w:r>
            <w:r>
              <w:rPr>
                <w:rFonts w:ascii="仿宋_GB2312" w:eastAsia="仿宋_GB2312" w:hint="eastAsia"/>
                <w:spacing w:val="-10"/>
                <w:sz w:val="28"/>
                <w:szCs w:val="28"/>
              </w:rPr>
              <w:t>850</w:t>
            </w:r>
            <w:r>
              <w:rPr>
                <w:rFonts w:ascii="仿宋_GB2312" w:eastAsia="仿宋_GB2312" w:hAnsi="宋体" w:hint="eastAsia"/>
                <w:spacing w:val="-10"/>
                <w:sz w:val="28"/>
                <w:szCs w:val="28"/>
              </w:rPr>
              <w:t xml:space="preserve"> 和</w:t>
            </w:r>
            <w:r>
              <w:rPr>
                <w:rFonts w:ascii="宋体" w:eastAsia="仿宋_GB2312" w:hAnsi="宋体" w:hint="eastAsia"/>
                <w:spacing w:val="-10"/>
                <w:sz w:val="28"/>
                <w:szCs w:val="28"/>
              </w:rPr>
              <w:t>Ø</w:t>
            </w:r>
            <w:r>
              <w:rPr>
                <w:rFonts w:ascii="仿宋_GB2312" w:eastAsia="仿宋_GB2312" w:hint="eastAsia"/>
                <w:spacing w:val="-10"/>
                <w:sz w:val="28"/>
                <w:szCs w:val="28"/>
              </w:rPr>
              <w:t>750</w:t>
            </w:r>
            <w:r>
              <w:rPr>
                <w:rFonts w:ascii="仿宋_GB2312" w:eastAsia="仿宋_GB2312" w:hAnsi="宋体" w:hint="eastAsia"/>
                <w:spacing w:val="-10"/>
                <w:sz w:val="28"/>
                <w:szCs w:val="28"/>
              </w:rPr>
              <w:t>水泥搅拌桩</w:t>
            </w:r>
          </w:p>
        </w:tc>
        <w:tc>
          <w:tcPr>
            <w:tcW w:w="1440" w:type="dxa"/>
            <w:vAlign w:val="center"/>
          </w:tcPr>
          <w:p>
            <w:pPr>
              <w:spacing w:line="340" w:lineRule="atLeast"/>
              <w:jc w:val="center"/>
              <w:rPr>
                <w:rFonts w:ascii="仿宋_GB2312" w:eastAsia="仿宋_GB2312" w:hint="eastAsia"/>
                <w:spacing w:val="-10"/>
                <w:sz w:val="28"/>
                <w:szCs w:val="28"/>
              </w:rPr>
            </w:pPr>
          </w:p>
        </w:tc>
        <w:tc>
          <w:tcPr>
            <w:tcW w:w="1440" w:type="dxa"/>
            <w:vAlign w:val="center"/>
          </w:tcPr>
          <w:p>
            <w:pPr>
              <w:spacing w:line="340" w:lineRule="atLeast"/>
              <w:jc w:val="center"/>
              <w:rPr>
                <w:rFonts w:ascii="仿宋_GB2312" w:eastAsia="仿宋_GB2312" w:hint="eastAsia"/>
                <w:spacing w:val="-10"/>
                <w:sz w:val="28"/>
                <w:szCs w:val="28"/>
              </w:rPr>
            </w:pPr>
          </w:p>
        </w:tc>
      </w:tr>
      <w:tr>
        <w:tblPrEx>
          <w:tblW w:w="8388" w:type="dxa"/>
          <w:tblCellMar>
            <w:top w:w="0" w:type="dxa"/>
            <w:left w:w="108" w:type="dxa"/>
            <w:bottom w:w="0" w:type="dxa"/>
            <w:right w:w="108" w:type="dxa"/>
          </w:tblCellMar>
          <w:tblLook w:val="0000"/>
        </w:tblPrEx>
        <w:trPr>
          <w:cantSplit/>
          <w:trHeight w:val="455"/>
        </w:trPr>
        <w:tc>
          <w:tcPr>
            <w:tcW w:w="2448" w:type="dxa"/>
            <w:tcBorders>
              <w:bottom w:val="single" w:sz="4" w:space="0" w:color="auto"/>
            </w:tcBorders>
            <w:vAlign w:val="center"/>
          </w:tcPr>
          <w:p>
            <w:pPr>
              <w:spacing w:line="340" w:lineRule="atLeast"/>
              <w:jc w:val="center"/>
              <w:rPr>
                <w:rFonts w:ascii="仿宋_GB2312" w:eastAsia="仿宋_GB2312" w:hint="eastAsia"/>
                <w:spacing w:val="-10"/>
                <w:sz w:val="28"/>
                <w:szCs w:val="28"/>
              </w:rPr>
            </w:pPr>
            <w:r>
              <w:rPr>
                <w:rFonts w:ascii="仿宋_GB2312" w:eastAsia="仿宋_GB2312" w:hint="eastAsia"/>
                <w:spacing w:val="-10"/>
                <w:sz w:val="28"/>
                <w:szCs w:val="28"/>
              </w:rPr>
              <w:t>1#、2#、综合楼</w:t>
            </w:r>
          </w:p>
        </w:tc>
        <w:tc>
          <w:tcPr>
            <w:tcW w:w="3060" w:type="dxa"/>
            <w:tcBorders>
              <w:bottom w:val="single" w:sz="4" w:space="0" w:color="auto"/>
            </w:tcBorders>
            <w:vAlign w:val="center"/>
          </w:tcPr>
          <w:p>
            <w:pPr>
              <w:spacing w:line="340" w:lineRule="atLeast"/>
              <w:jc w:val="center"/>
              <w:rPr>
                <w:rFonts w:ascii="仿宋_GB2312" w:eastAsia="仿宋_GB2312" w:hAnsi="宋体" w:hint="eastAsia"/>
                <w:spacing w:val="-10"/>
                <w:sz w:val="28"/>
                <w:szCs w:val="28"/>
              </w:rPr>
            </w:pPr>
            <w:r>
              <w:rPr>
                <w:rFonts w:ascii="宋体" w:eastAsia="仿宋_GB2312" w:hAnsi="宋体" w:hint="eastAsia"/>
                <w:spacing w:val="-10"/>
                <w:sz w:val="28"/>
                <w:szCs w:val="28"/>
              </w:rPr>
              <w:t>Ø</w:t>
            </w:r>
            <w:r>
              <w:rPr>
                <w:rFonts w:ascii="仿宋_GB2312" w:eastAsia="仿宋_GB2312" w:hint="eastAsia"/>
                <w:spacing w:val="-10"/>
                <w:sz w:val="28"/>
                <w:szCs w:val="28"/>
              </w:rPr>
              <w:t>750</w:t>
            </w:r>
            <w:r>
              <w:rPr>
                <w:rFonts w:ascii="仿宋_GB2312" w:eastAsia="仿宋_GB2312" w:hAnsi="宋体" w:hint="eastAsia"/>
                <w:spacing w:val="-10"/>
                <w:sz w:val="28"/>
                <w:szCs w:val="28"/>
              </w:rPr>
              <w:t xml:space="preserve"> 和</w:t>
            </w:r>
            <w:r>
              <w:rPr>
                <w:rFonts w:ascii="宋体" w:eastAsia="仿宋_GB2312" w:hAnsi="宋体" w:hint="eastAsia"/>
                <w:spacing w:val="-10"/>
                <w:sz w:val="28"/>
                <w:szCs w:val="28"/>
              </w:rPr>
              <w:t>Ø</w:t>
            </w:r>
            <w:r>
              <w:rPr>
                <w:rFonts w:ascii="仿宋_GB2312" w:eastAsia="仿宋_GB2312" w:hint="eastAsia"/>
                <w:spacing w:val="-10"/>
                <w:sz w:val="28"/>
                <w:szCs w:val="28"/>
              </w:rPr>
              <w:t>650</w:t>
            </w:r>
            <w:r>
              <w:rPr>
                <w:rFonts w:ascii="仿宋_GB2312" w:eastAsia="仿宋_GB2312" w:hAnsi="宋体" w:hint="eastAsia"/>
                <w:spacing w:val="-10"/>
                <w:sz w:val="28"/>
                <w:szCs w:val="28"/>
              </w:rPr>
              <w:t>水泥搅拌桩</w:t>
            </w:r>
          </w:p>
        </w:tc>
        <w:tc>
          <w:tcPr>
            <w:tcW w:w="1440" w:type="dxa"/>
            <w:tcBorders>
              <w:bottom w:val="single" w:sz="4" w:space="0" w:color="auto"/>
            </w:tcBorders>
            <w:vAlign w:val="center"/>
          </w:tcPr>
          <w:p>
            <w:pPr>
              <w:spacing w:line="340" w:lineRule="atLeast"/>
              <w:jc w:val="center"/>
              <w:rPr>
                <w:rFonts w:ascii="仿宋_GB2312" w:eastAsia="仿宋_GB2312" w:hint="eastAsia"/>
                <w:spacing w:val="-10"/>
                <w:sz w:val="28"/>
                <w:szCs w:val="28"/>
              </w:rPr>
            </w:pPr>
          </w:p>
        </w:tc>
        <w:tc>
          <w:tcPr>
            <w:tcW w:w="1440" w:type="dxa"/>
            <w:tcBorders>
              <w:bottom w:val="single" w:sz="4" w:space="0" w:color="auto"/>
            </w:tcBorders>
            <w:vAlign w:val="center"/>
          </w:tcPr>
          <w:p>
            <w:pPr>
              <w:spacing w:line="340" w:lineRule="atLeast"/>
              <w:jc w:val="center"/>
              <w:rPr>
                <w:rFonts w:ascii="仿宋_GB2312" w:eastAsia="仿宋_GB2312" w:hint="eastAsia"/>
                <w:spacing w:val="-10"/>
                <w:sz w:val="28"/>
                <w:szCs w:val="28"/>
              </w:rPr>
            </w:pPr>
          </w:p>
        </w:tc>
      </w:tr>
    </w:tbl>
    <w:p>
      <w:pPr>
        <w:rPr>
          <w:rFonts w:ascii="仿宋_GB2312" w:eastAsia="仿宋_GB2312" w:hAnsi="宋体" w:hint="eastAsia"/>
          <w:sz w:val="28"/>
        </w:rPr>
      </w:pPr>
    </w:p>
    <w:p>
      <w:pPr>
        <w:rPr>
          <w:rFonts w:ascii="仿宋_GB2312" w:eastAsia="仿宋_GB2312" w:hAnsi="宋体" w:hint="eastAsia"/>
          <w:sz w:val="28"/>
        </w:rPr>
      </w:pPr>
    </w:p>
    <w:p>
      <w:pPr>
        <w:rPr>
          <w:rFonts w:ascii="仿宋_GB2312" w:eastAsia="仿宋_GB2312" w:hAnsi="宋体" w:hint="eastAsia"/>
          <w:sz w:val="28"/>
        </w:rPr>
      </w:pPr>
    </w:p>
    <w:p>
      <w:pPr>
        <w:rPr>
          <w:rFonts w:ascii="仿宋_GB2312" w:eastAsia="仿宋_GB2312" w:hAnsi="宋体" w:hint="eastAsia"/>
          <w:sz w:val="28"/>
        </w:rPr>
      </w:pPr>
    </w:p>
    <w:p>
      <w:pPr>
        <w:rPr>
          <w:rFonts w:ascii="仿宋_GB2312" w:eastAsia="仿宋_GB2312" w:hAnsi="宋体" w:hint="eastAsia"/>
          <w:sz w:val="28"/>
        </w:rPr>
        <w:sectPr>
          <w:footerReference w:type="even" r:id="rId6"/>
          <w:type w:val="nextPage"/>
          <w:pgSz w:w="23814" w:h="16840" w:orient="landscape"/>
          <w:pgMar w:top="1134" w:right="1134" w:bottom="1418" w:left="1134" w:header="851" w:footer="992" w:gutter="0"/>
          <w:pgNumType w:start="3"/>
          <w:cols w:num="2" w:space="1440" w:equalWidth="1"/>
          <w:titlePg w:val="0"/>
          <w:docGrid w:type="lines" w:linePitch="312"/>
        </w:sectPr>
      </w:pPr>
    </w:p>
    <w:p>
      <w:pPr>
        <w:rPr>
          <w:rFonts w:ascii="仿宋_GB2312" w:eastAsia="仿宋_GB2312" w:hAnsi="宋体" w:hint="eastAsia"/>
          <w:b/>
          <w:sz w:val="32"/>
          <w:szCs w:val="32"/>
        </w:rPr>
      </w:pPr>
      <w:r>
        <w:rPr>
          <w:rFonts w:ascii="仿宋_GB2312" w:eastAsia="仿宋_GB2312" w:hAnsi="宋体" w:hint="eastAsia"/>
          <w:b/>
          <w:sz w:val="32"/>
          <w:szCs w:val="32"/>
        </w:rPr>
        <w:t>第四章  围护结构设计概况</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4.1基坑围护设计方案</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int="eastAsia"/>
          <w:sz w:val="28"/>
          <w:szCs w:val="28"/>
        </w:rPr>
        <w:t>定在一层地下室（深坑）处采用三轴强力水泥搅拌桩止水帷幕植入予应力钢筋混凝土工字形围护桩形成围护桩墙结合一道钢筋混凝土水平支撑围护方案；在半地下室（浅坑）处采用三轴强力水泥搅拌桩帷幕结合锚杆（水泥搅拌锚管桩）形成复合土钉墙或重力式挡墙支护方案</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（2）本工程基坑开挖深度范围内土性均为</w:t>
      </w:r>
      <w:r>
        <w:rPr>
          <w:rFonts w:ascii="仿宋_GB2312" w:eastAsia="仿宋_GB2312" w:hint="eastAsia"/>
          <w:sz w:val="28"/>
          <w:szCs w:val="28"/>
        </w:rPr>
        <w:t>渗透性很差的深厚软土层</w:t>
      </w:r>
      <w:r>
        <w:rPr>
          <w:rFonts w:ascii="仿宋_GB2312" w:eastAsia="仿宋_GB2312" w:hAnsi="宋体" w:hint="eastAsia"/>
          <w:sz w:val="28"/>
          <w:szCs w:val="28"/>
        </w:rPr>
        <w:t>，开挖中利用排水沟和集水井进行明泵降排水。</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（3）围护设计考虑坑边堆载15Ka，开挖地下室施工围护阶段，距坑边7m范围内应尽量不堆载，尤其不允许重车在坑边行走。</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（4）若开挖深度有变动或地质状况与勘察报告不符，应及时通知设计方。各围护区段做法应根据现场实际情况由设计出联系单进行调整。</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（5）基坑围护结构定位应参照地下室地板结构平面图，以围护坡角距底板承台外</w:t>
      </w:r>
      <w:r>
        <w:rPr>
          <w:rFonts w:ascii="仿宋_GB2312" w:eastAsia="仿宋_GB2312" w:hAnsi="宋体" w:hint="eastAsia"/>
          <w:sz w:val="28"/>
          <w:szCs w:val="28"/>
        </w:rPr>
        <w:t>≥</w:t>
      </w:r>
      <w:r>
        <w:rPr>
          <w:rFonts w:ascii="仿宋_GB2312" w:eastAsia="仿宋_GB2312" w:hAnsi="宋体" w:hint="eastAsia"/>
          <w:sz w:val="28"/>
          <w:szCs w:val="28"/>
        </w:rPr>
        <w:t>400，压顶梁外边距地下室外墙</w:t>
      </w:r>
      <w:r>
        <w:rPr>
          <w:rFonts w:ascii="仿宋_GB2312" w:eastAsia="仿宋_GB2312" w:hAnsi="宋体" w:hint="eastAsia"/>
          <w:sz w:val="28"/>
          <w:szCs w:val="28"/>
        </w:rPr>
        <w:t>≥</w:t>
      </w:r>
      <w:r>
        <w:rPr>
          <w:rFonts w:ascii="仿宋_GB2312" w:eastAsia="仿宋_GB2312" w:hAnsi="宋体" w:hint="eastAsia"/>
          <w:sz w:val="28"/>
          <w:szCs w:val="28"/>
        </w:rPr>
        <w:t>700为准进行放样。</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4.2、工字形围护桩</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（1）工程采用400</w:t>
      </w:r>
      <w:r>
        <w:rPr>
          <w:rFonts w:ascii="仿宋_GB2312" w:eastAsia="仿宋_GB2312" w:hAnsi="宋体" w:hint="eastAsia"/>
          <w:sz w:val="28"/>
          <w:szCs w:val="28"/>
        </w:rPr>
        <w:t>×</w:t>
      </w:r>
      <w:r>
        <w:rPr>
          <w:rFonts w:ascii="仿宋_GB2312" w:eastAsia="仿宋_GB2312" w:hAnsi="宋体" w:hint="eastAsia"/>
          <w:sz w:val="28"/>
          <w:szCs w:val="28"/>
        </w:rPr>
        <w:t>800工字形桩作为围护桩，桩距见施工图。工字形桩为予应力砼予制。桩砼强度等级为C50，蒸汽养护。采用现场静压成桩，配筋采用予应力砼用钢棒（YB/工111-1997）。</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（2）工字形桩筋与围囹梁连接参见施工图。</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4.3、钢网喷射砼</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（1）上部大面积放坡及坑中土钉墙采用喷射70厚混凝土，</w:t>
      </w:r>
      <w:hyperlink r:id="rId7" w:history="1">
        <w:r>
          <w:rPr>
            <w:rStyle w:val="Hyperlink"/>
            <w:rFonts w:ascii="仿宋_GB2312" w:eastAsia="仿宋_GB2312" w:hAnsi="宋体" w:hint="eastAsia"/>
            <w:sz w:val="28"/>
            <w:szCs w:val="28"/>
          </w:rPr>
          <w:t>内配</w:t>
        </w:r>
        <w:r>
          <w:rPr>
            <w:rStyle w:val="Hyperlink"/>
            <w:rFonts w:ascii="仿宋_GB2312" w:eastAsia="仿宋_GB2312" w:hAnsi="宋体" w:hint="eastAsia"/>
            <w:sz w:val="28"/>
            <w:szCs w:val="28"/>
          </w:rPr>
          <w:t>Φ</w:t>
        </w:r>
        <w:r>
          <w:rPr>
            <w:rStyle w:val="Hyperlink"/>
            <w:rFonts w:ascii="仿宋_GB2312" w:eastAsia="仿宋_GB2312" w:hAnsi="宋体" w:hint="eastAsia"/>
            <w:sz w:val="28"/>
            <w:szCs w:val="28"/>
          </w:rPr>
          <w:t>6.5@</w:t>
        </w:r>
        <w:r>
          <w:rPr>
            <w:rStyle w:val="Hyperlink"/>
            <w:rFonts w:ascii="仿宋_GB2312" w:eastAsia="仿宋_GB2312" w:hAnsi="宋体" w:hint="eastAsia"/>
            <w:sz w:val="28"/>
            <w:szCs w:val="28"/>
            <w:lang w:eastAsia="zh-CN"/>
          </w:rPr>
          <w:t>201</w:t>
        </w:r>
      </w:hyperlink>
      <w:r>
        <w:rPr>
          <w:rFonts w:ascii="仿宋_GB2312" w:eastAsia="仿宋_GB2312" w:hAnsi="宋体" w:hint="eastAsia"/>
          <w:sz w:val="28"/>
          <w:szCs w:val="28"/>
        </w:rPr>
        <w:t>双向钢筋网，喷射混凝土配合比为水泥：石子：砂=1：2：2（重量比），石子粒径5-10mm，浆液水灰比0.45-0.50，喷射混凝土配合比中双向钢筋网片的搭接长度为300mm，水平加强钢筋连接采用焊接，钢筋网纵横搭接长度均为300mm。</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4.4、水泥搅拌锚管桩</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（1）深坑水泥搅拌锚管桩直径</w:t>
      </w:r>
      <w:r>
        <w:rPr>
          <w:rFonts w:ascii="仿宋_GB2312" w:eastAsia="仿宋_GB2312" w:hAnsi="宋体" w:hint="eastAsia"/>
          <w:sz w:val="28"/>
          <w:szCs w:val="28"/>
          <w:lang w:eastAsia="zh-CN"/>
        </w:rPr>
        <w:t>201</w:t>
      </w:r>
      <w:r>
        <w:rPr>
          <w:rFonts w:ascii="仿宋_GB2312" w:eastAsia="仿宋_GB2312" w:hAnsi="宋体" w:hint="eastAsia"/>
          <w:sz w:val="28"/>
          <w:szCs w:val="28"/>
        </w:rPr>
        <w:t>，钢管采用</w:t>
      </w:r>
      <w:r>
        <w:rPr>
          <w:rFonts w:ascii="仿宋_GB2312" w:eastAsia="仿宋_GB2312" w:hAnsi="宋体" w:hint="eastAsia"/>
          <w:sz w:val="28"/>
          <w:szCs w:val="28"/>
        </w:rPr>
        <w:t>Φ</w:t>
      </w:r>
      <w:r>
        <w:rPr>
          <w:rFonts w:ascii="仿宋_GB2312" w:eastAsia="仿宋_GB2312" w:hAnsi="宋体" w:hint="eastAsia"/>
          <w:sz w:val="28"/>
          <w:szCs w:val="28"/>
        </w:rPr>
        <w:t>48*3.5、浅坑水泥搅拌锚管桩直径150，钢管采用</w:t>
      </w:r>
      <w:r>
        <w:rPr>
          <w:rFonts w:ascii="仿宋_GB2312" w:eastAsia="仿宋_GB2312" w:hAnsi="宋体" w:hint="eastAsia"/>
          <w:sz w:val="28"/>
          <w:szCs w:val="28"/>
        </w:rPr>
        <w:t>Φ</w:t>
      </w:r>
      <w:r>
        <w:rPr>
          <w:rFonts w:ascii="仿宋_GB2312" w:eastAsia="仿宋_GB2312" w:hAnsi="宋体" w:hint="eastAsia"/>
          <w:sz w:val="28"/>
          <w:szCs w:val="28"/>
        </w:rPr>
        <w:t>48*3.0。采用新开发工艺和专业设备成桩。水泥搅拌土中水泥掺量每米20公斤，水灰比0.55。水泥搅拌锚管桩施工时，转速不得小于15r/min,推进速度不得大于0.7m/min。</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（2）水泥搅拌锚管桩与工字形围护桩压顶梁连接采用焊接锚筋，锚入压顶梁内500；水泥搅拌锚管桩与工字形围护桩身采用统长</w:t>
      </w:r>
      <w:r>
        <w:rPr>
          <w:rFonts w:ascii="仿宋_GB2312" w:eastAsia="仿宋_GB2312" w:hAnsi="宋体" w:hint="eastAsia"/>
          <w:sz w:val="28"/>
          <w:szCs w:val="28"/>
        </w:rPr>
        <w:t>Φ</w:t>
      </w:r>
      <w:r>
        <w:rPr>
          <w:rFonts w:ascii="仿宋_GB2312" w:eastAsia="仿宋_GB2312" w:hAnsi="宋体" w:hint="eastAsia"/>
          <w:sz w:val="28"/>
          <w:szCs w:val="28"/>
        </w:rPr>
        <w:t>25钢筋焊接短卡筋连接，焊接卡筋应双面满焊；工字形围护桩面应清理干净，凿除浮泥等。并施加一定应力确保围囹钢筋与工字型围护桩表面紧密贴紧。</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（3）水泥搅拌锚管桩应进行抗拔试验，试验不小于两组，每组三根，综合考虑水泥搅拌锚管桩入土层情况，设计抗拔极限承载力标准值6.5KN/m.</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4.5、压顶梁</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hint="eastAsia"/>
          <w:sz w:val="28"/>
          <w:szCs w:val="28"/>
        </w:rPr>
        <w:tab/>
      </w:r>
      <w:r>
        <w:rPr>
          <w:rFonts w:ascii="仿宋_GB2312" w:eastAsia="仿宋_GB2312" w:hAnsi="宋体" w:hint="eastAsia"/>
          <w:sz w:val="28"/>
          <w:szCs w:val="28"/>
        </w:rPr>
        <w:t>压顶梁采用钢筋混凝土C30现浇，压顶梁施工时应先对围护桩顶进行清理，然后铺设碎石及砼垫层。</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（2）压顶梁内箍钢筋采用封闭形式，并做135</w:t>
      </w:r>
      <w:r>
        <w:rPr>
          <w:rFonts w:ascii="仿宋_GB2312" w:eastAsia="仿宋_GB2312" w:hAnsi="宋体" w:hint="eastAsia"/>
          <w:sz w:val="28"/>
          <w:szCs w:val="28"/>
        </w:rPr>
        <w:t>°</w:t>
      </w:r>
      <w:r>
        <w:rPr>
          <w:rFonts w:ascii="仿宋_GB2312" w:eastAsia="仿宋_GB2312" w:hAnsi="宋体" w:hint="eastAsia"/>
          <w:sz w:val="28"/>
          <w:szCs w:val="28"/>
        </w:rPr>
        <w:t>弯钩，弯钩端头直段长度不应小于10倍箍筋直径和75mm的较大植。</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（3）压顶梁应保证平直度，纵向配筋应按受拉筋要求焊接，钢筋锚固长度35d。</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（4）作为临时支护的水泥搅拌桩顶面浇注C30钢筋混凝土压顶面板，配筋及尺寸参见围护图（允许用喷射混凝土浇筑）。</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4.6、支撑梁</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1）支撑梁下部采用600预制厚壁管桩，上部采用井字钢构架，钢构架钢为Q235钢，焊条为E43，缀角与角钢的焊接采用围焊，焊缝高度大于8MM，井型钢架角钢街头采用剖口溶透焊，接头错开600MM，钢构架顶部深入钢架混凝土水平支撑内》</w:t>
      </w:r>
      <w:r>
        <w:rPr>
          <w:rFonts w:ascii="仿宋_GB2312" w:eastAsia="仿宋_GB2312" w:hAnsi="宋体" w:hint="eastAsia"/>
          <w:sz w:val="28"/>
          <w:szCs w:val="28"/>
          <w:lang w:eastAsia="zh-CN"/>
        </w:rPr>
        <w:t>201</w:t>
      </w:r>
      <w:r>
        <w:rPr>
          <w:rFonts w:ascii="仿宋_GB2312" w:eastAsia="仿宋_GB2312" w:hAnsi="宋体" w:hint="eastAsia"/>
          <w:sz w:val="28"/>
          <w:szCs w:val="28"/>
        </w:rPr>
        <w:t>MM，严格按图纸施工。</w:t>
      </w:r>
    </w:p>
    <w:p>
      <w:pPr>
        <w:spacing w:line="480" w:lineRule="auto"/>
        <w:ind w:firstLine="538" w:firstLineChars="192"/>
        <w:rPr>
          <w:rFonts w:ascii="仿宋_GB2312" w:eastAsia="仿宋_GB2312" w:hAnsi="宋体" w:hint="eastAsia"/>
          <w:sz w:val="28"/>
          <w:szCs w:val="28"/>
        </w:rPr>
        <w:sectPr>
          <w:footerReference w:type="even" r:id="rId8"/>
          <w:type w:val="nextPage"/>
          <w:pgSz w:w="23814" w:h="16840" w:orient="landscape"/>
          <w:pgMar w:top="1134" w:right="1134" w:bottom="1418" w:left="1134" w:header="851" w:footer="992" w:gutter="0"/>
          <w:pgNumType w:start="4"/>
          <w:cols w:num="2" w:space="1440" w:equalWidth="1"/>
          <w:titlePg w:val="0"/>
          <w:docGrid w:type="lines" w:linePitch="312"/>
        </w:sectPr>
      </w:pP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2）支撑梁采用静压或振动进入设计标高，压桩中采用送桩钢管穿过钢构柱直接作用在管桩顶部，支撑梁施工过程中严格控制桩位、垂直度和桩顶标高，桩位水平位移不得大于50MM，竖向垂直偏差不得大于0.5%，桩顶标高误差控制在100MM之内。</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4.7、基坑降排水</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（1）本工程因基坑开挖土性均为透水性较差的粘土层，因此不采用井点或深井降水。</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（2）基坑开挖中若水量较大时，可挖若干集水坑采用明泵降排水，集水坑数量及分布由现场视挖土情况决定。</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（3）基坑底排水根据水量若干集水井，并沿基坑边缘设排水盲沟将水汇入集水井用明泵排除，集水井数量由现场决定。</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（4）沿基坑一周设截水地沟，防止地表水进入基坑。</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4.8．基坑围护及开挖施工顺序</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（1）沿基坑一周先进行场地平整，打设三轴强力水泥搅拌桩至止水帷幕后紧跟植入工字形围护桩。</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（2）分段开挖至-2.800处，编钢网喷射混凝土护面；施工压顶梁处水泥搅拌锚管桩。</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（3）编钢网喷射混凝土施工-2.800处混凝土板，施工浇筑压顶梁。</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（4）待以上支护结构达强度后向下分层开挖至坑底，开挖中严格按锚杆支护要求进行分层分段并及时施工锚杆（水泥搅拌锚管桩）。</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（5）开挖各承台、电梯井及地梁基槽，及时进行坑中坑围护后，施工砖模、绑扎钢筋、浇筑基础底板。</w:t>
      </w:r>
    </w:p>
    <w:p>
      <w:pPr>
        <w:spacing w:line="480" w:lineRule="auto"/>
        <w:rPr>
          <w:rFonts w:ascii="仿宋_GB2312" w:eastAsia="仿宋_GB2312" w:hAnsi="宋体" w:hint="eastAsia"/>
          <w:sz w:val="28"/>
          <w:szCs w:val="28"/>
        </w:rPr>
      </w:pPr>
      <w:r>
        <w:rPr>
          <w:rFonts w:ascii="仿宋_GB2312" w:eastAsia="仿宋_GB2312" w:hAnsi="宋体" w:hint="eastAsia"/>
          <w:sz w:val="28"/>
          <w:szCs w:val="28"/>
        </w:rPr>
        <w:t>4.9、施工监测</w:t>
      </w:r>
    </w:p>
    <w:p>
      <w:pPr>
        <w:spacing w:line="480" w:lineRule="auto"/>
        <w:ind w:firstLine="358" w:firstLineChars="128"/>
        <w:rPr>
          <w:rFonts w:ascii="仿宋_GB2312" w:eastAsia="仿宋_GB2312" w:hAnsi="宋体" w:hint="eastAsia"/>
          <w:sz w:val="28"/>
          <w:szCs w:val="28"/>
        </w:rPr>
      </w:pPr>
      <w:r>
        <w:rPr>
          <w:rFonts w:ascii="仿宋_GB2312" w:eastAsia="仿宋_GB2312" w:hAnsi="宋体" w:hint="eastAsia"/>
          <w:sz w:val="28"/>
          <w:szCs w:val="28"/>
        </w:rPr>
        <w:t>（1）、监测内容及要求</w:t>
      </w:r>
    </w:p>
    <w:p>
      <w:pPr>
        <w:spacing w:line="480" w:lineRule="auto"/>
        <w:ind w:firstLine="538" w:firstLineChars="192"/>
        <w:rPr>
          <w:rFonts w:ascii="仿宋_GB2312" w:eastAsia="仿宋_GB2312" w:hAnsi="宋体" w:hint="eastAsia"/>
          <w:sz w:val="28"/>
          <w:szCs w:val="28"/>
        </w:rPr>
      </w:pPr>
      <w:r>
        <w:rPr>
          <w:rFonts w:ascii="仿宋_GB2312" w:eastAsia="仿宋_GB2312" w:hint="eastAsia"/>
          <w:sz w:val="28"/>
          <w:szCs w:val="28"/>
        </w:rPr>
        <w:t>1）开挖前，应对周围环境作一次全面调查，纪录观测数据初始值，基坑开挖期间，一般情况下每天观察一次，如遇位移、沉降及其变化速率较大或接近预警值时，则应增加监测频次，至少每日上午八时、下午四时各测一次。地下室底板浇筑完成后，可酌情逐渐减少观察次数。</w:t>
      </w:r>
      <w:r>
        <w:rPr>
          <w:rFonts w:ascii="仿宋_GB2312" w:eastAsia="仿宋_GB2312" w:hAnsi="宋体" w:hint="eastAsia"/>
          <w:sz w:val="28"/>
          <w:szCs w:val="28"/>
        </w:rPr>
        <w:t>2）各项监测的零点均应在第一层土方开挖前测试，各项监测项目的数量、布置详见施工图。</w:t>
      </w:r>
    </w:p>
    <w:p>
      <w:pPr>
        <w:spacing w:line="360" w:lineRule="auto"/>
        <w:ind w:firstLine="570"/>
        <w:rPr>
          <w:rFonts w:ascii="仿宋_GB2312" w:eastAsia="仿宋_GB2312" w:hint="eastAsia"/>
          <w:sz w:val="28"/>
          <w:szCs w:val="28"/>
        </w:rPr>
      </w:pPr>
      <w:r>
        <w:rPr>
          <w:rFonts w:ascii="仿宋_GB2312" w:eastAsia="仿宋_GB2312" w:hAnsi="宋体" w:hint="eastAsia"/>
          <w:sz w:val="28"/>
          <w:szCs w:val="28"/>
        </w:rPr>
        <w:t>3）监测预警值：</w:t>
      </w:r>
    </w:p>
    <w:p>
      <w:pPr>
        <w:spacing w:line="360" w:lineRule="auto"/>
        <w:ind w:firstLine="570"/>
        <w:rPr>
          <w:rFonts w:ascii="仿宋_GB2312" w:eastAsia="仿宋_GB2312" w:hint="eastAsia"/>
          <w:sz w:val="28"/>
          <w:szCs w:val="28"/>
        </w:rPr>
      </w:pPr>
      <w:r>
        <w:rPr>
          <w:rFonts w:ascii="仿宋_GB2312" w:eastAsia="仿宋_GB2312" w:hint="eastAsia"/>
          <w:sz w:val="28"/>
          <w:szCs w:val="28"/>
        </w:rPr>
        <w:t>水平位移：连续3日位移达到3mm，或累计位移达30mm。</w:t>
      </w:r>
    </w:p>
    <w:p>
      <w:pPr>
        <w:spacing w:line="360" w:lineRule="auto"/>
        <w:ind w:firstLine="570"/>
        <w:rPr>
          <w:rFonts w:ascii="仿宋_GB2312" w:eastAsia="仿宋_GB2312" w:hint="eastAsia"/>
          <w:sz w:val="28"/>
          <w:szCs w:val="28"/>
        </w:rPr>
      </w:pPr>
      <w:r>
        <w:rPr>
          <w:rFonts w:ascii="仿宋_GB2312" w:eastAsia="仿宋_GB2312" w:hint="eastAsia"/>
          <w:sz w:val="28"/>
          <w:szCs w:val="28"/>
        </w:rPr>
        <w:t>水位变化：变化幅度500mm/天，累计3000mm。</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（2）、施工现场应配备一定数量的抢险、堵漏设备和材料.</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（3）、如开挖过程中监测结果反映出现异常情况，应采取如下措施：</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1）如出现基坑变形速率持续增大，可采取立即回填袋装砂土、坑后卸载，补打水泥搅拌桩锚管桩或被动土加固等措施。</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2）如出现渗漏险情，应及时采取坑内堵漏、导管引水，必要时采取坑后压密注浆。</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3）立即通知各有关单位研究对策。</w:t>
      </w:r>
    </w:p>
    <w:p>
      <w:pPr>
        <w:rPr>
          <w:rFonts w:ascii="仿宋_GB2312" w:eastAsia="仿宋_GB2312" w:hAnsi="宋体" w:hint="eastAsia"/>
          <w:sz w:val="28"/>
        </w:rPr>
        <w:sectPr>
          <w:footerReference w:type="even" r:id="rId9"/>
          <w:type w:val="nextPage"/>
          <w:pgSz w:w="23814" w:h="16840" w:orient="landscape"/>
          <w:pgMar w:top="1134" w:right="1134" w:bottom="1418" w:left="1134" w:header="851" w:footer="992" w:gutter="0"/>
          <w:pgNumType w:start="5"/>
          <w:cols w:num="2" w:space="1440" w:equalWidth="1"/>
          <w:titlePg w:val="0"/>
          <w:docGrid w:type="lines" w:linePitch="312"/>
        </w:sectPr>
      </w:pPr>
    </w:p>
    <w:p>
      <w:pPr>
        <w:spacing w:line="400" w:lineRule="exact"/>
        <w:rPr>
          <w:rFonts w:ascii="仿宋_GB2312" w:eastAsia="仿宋_GB2312" w:hAnsi="宋体" w:hint="eastAsia"/>
          <w:b/>
          <w:sz w:val="32"/>
          <w:szCs w:val="32"/>
        </w:rPr>
      </w:pPr>
      <w:r>
        <w:rPr>
          <w:rFonts w:ascii="仿宋_GB2312" w:eastAsia="仿宋_GB2312" w:hAnsi="宋体" w:hint="eastAsia"/>
          <w:b/>
          <w:sz w:val="32"/>
          <w:szCs w:val="32"/>
        </w:rPr>
        <w:t xml:space="preserve">第五章  </w:t>
      </w:r>
      <w:r>
        <w:rPr>
          <w:rFonts w:ascii="仿宋_GB2312" w:eastAsia="仿宋_GB2312" w:hint="eastAsia"/>
          <w:b/>
          <w:sz w:val="32"/>
          <w:szCs w:val="32"/>
        </w:rPr>
        <w:t>施工组织管理体系</w:t>
      </w:r>
    </w:p>
    <w:p>
      <w:pPr>
        <w:tabs>
          <w:tab w:val="left" w:pos="420"/>
        </w:tabs>
        <w:ind w:firstLine="560" w:firstLineChars="200"/>
        <w:rPr>
          <w:rFonts w:ascii="仿宋_GB2312" w:eastAsia="仿宋_GB2312" w:hAnsi="宋体" w:hint="eastAsia"/>
          <w:bCs/>
          <w:sz w:val="28"/>
          <w:szCs w:val="28"/>
        </w:rPr>
      </w:pPr>
      <w:r>
        <w:rPr>
          <w:rFonts w:ascii="仿宋_GB2312" w:eastAsia="仿宋_GB2312" w:hAnsi="宋体" w:hint="eastAsia"/>
          <w:bCs/>
          <w:sz w:val="28"/>
          <w:szCs w:val="28"/>
        </w:rPr>
        <w:t>5.1 项目管理机构图</w:t>
      </w:r>
    </w:p>
    <w:p>
      <w:pPr>
        <w:tabs>
          <w:tab w:val="left" w:pos="420"/>
        </w:tabs>
        <w:ind w:firstLine="480" w:firstLineChars="200"/>
        <w:rPr>
          <w:rFonts w:ascii="宋体" w:hAnsi="宋体" w:hint="eastAsia"/>
          <w:b/>
          <w:bCs/>
          <w:sz w:val="24"/>
        </w:rPr>
      </w:pPr>
      <w:r>
        <w:rPr>
          <w:rFonts w:ascii="宋体" w:hAnsi="宋体"/>
          <w:sz w:val="24"/>
        </w:rPr>
        <w:pict>
          <v:rect id="矩形 2" o:spid="_x0000_s1025" style="width:105pt;height:23.4pt;margin-top:7.8pt;margin-left:173.25pt;mso-wrap-style:square;position:absolute;z-index:251658240">
            <v:stroke linestyle="single"/>
            <v:textbox>
              <w:txbxContent>
                <w:p>
                  <w:pPr>
                    <w:jc w:val="center"/>
                    <w:rPr>
                      <w:rFonts w:ascii="仿宋_GB2312" w:eastAsia="仿宋_GB2312" w:hint="eastAsia"/>
                      <w:szCs w:val="21"/>
                    </w:rPr>
                  </w:pPr>
                  <w:r>
                    <w:rPr>
                      <w:rFonts w:ascii="仿宋_GB2312" w:eastAsia="仿宋_GB2312" w:hint="eastAsia"/>
                      <w:szCs w:val="21"/>
                    </w:rPr>
                    <w:t>项目经理（徐落）</w:t>
                  </w:r>
                </w:p>
              </w:txbxContent>
            </v:textbox>
          </v:rect>
        </w:pict>
      </w:r>
    </w:p>
    <w:p>
      <w:pPr>
        <w:spacing w:line="360" w:lineRule="auto"/>
        <w:jc w:val="center"/>
        <w:rPr>
          <w:rFonts w:ascii="宋体" w:hAnsi="宋体" w:hint="eastAsia"/>
          <w:sz w:val="24"/>
        </w:rPr>
      </w:pPr>
      <w:r>
        <w:rPr>
          <w:rFonts w:ascii="宋体" w:hAnsi="宋体"/>
          <w:sz w:val="24"/>
        </w:rPr>
        <w:pict>
          <v:line id="直线 20" o:spid="_x0000_s1026" style="mso-wrap-style:square;position:absolute;z-index:251672576" from="225.75pt,7.95pt" to="225.75pt,31.35pt" stroked="t">
            <v:stroke linestyle="single"/>
          </v:line>
        </w:pict>
      </w:r>
    </w:p>
    <w:p>
      <w:pPr>
        <w:spacing w:line="360" w:lineRule="auto"/>
        <w:jc w:val="center"/>
        <w:rPr>
          <w:rFonts w:ascii="宋体" w:hAnsi="宋体" w:hint="eastAsia"/>
          <w:sz w:val="24"/>
        </w:rPr>
      </w:pPr>
      <w:r>
        <w:rPr>
          <w:rFonts w:ascii="宋体" w:hAnsi="宋体"/>
          <w:sz w:val="24"/>
        </w:rPr>
        <w:pict>
          <v:line id="直线 10" o:spid="_x0000_s1027" style="mso-wrap-style:square;position:absolute;z-index:251662336" from="68.25pt,7.8pt" to="383.25pt,7.8pt">
            <v:stroke linestyle="single"/>
          </v:line>
        </w:pict>
      </w:r>
      <w:r>
        <w:rPr>
          <w:rFonts w:ascii="宋体" w:hAnsi="宋体"/>
          <w:sz w:val="24"/>
        </w:rPr>
        <w:pict>
          <v:line id="直线 12" o:spid="_x0000_s1028" style="mso-wrap-style:square;position:absolute;z-index:251664384" from="383.25pt,7.8pt" to="383.25pt,23.4pt" stroked="t">
            <v:stroke linestyle="single" endarrow="block"/>
          </v:line>
        </w:pict>
      </w:r>
      <w:r>
        <w:rPr>
          <w:rFonts w:ascii="宋体" w:hAnsi="宋体"/>
          <w:sz w:val="24"/>
        </w:rPr>
        <w:pict>
          <v:line id="直线 11" o:spid="_x0000_s1029" style="mso-wrap-style:square;position:absolute;z-index:251663360" from="68.25pt,7.8pt" to="68.25pt,23.4pt" stroked="t">
            <v:stroke linestyle="single" endarrow="block"/>
          </v:line>
        </w:pict>
      </w:r>
    </w:p>
    <w:p>
      <w:pPr>
        <w:spacing w:line="360" w:lineRule="auto"/>
        <w:jc w:val="center"/>
        <w:rPr>
          <w:rFonts w:ascii="宋体" w:hAnsi="宋体" w:hint="eastAsia"/>
          <w:sz w:val="24"/>
        </w:rPr>
      </w:pPr>
      <w:r>
        <w:rPr>
          <w:rFonts w:ascii="宋体" w:hAnsi="宋体"/>
          <w:sz w:val="24"/>
        </w:rPr>
        <w:pict>
          <v:rect id="矩形 4" o:spid="_x0000_s1030" style="width:110.25pt;height:23.4pt;margin-top:0;margin-left:327.35pt;mso-wrap-style:square;position:absolute;z-index:251660288">
            <v:stroke linestyle="single"/>
            <v:textbox>
              <w:txbxContent>
                <w:p>
                  <w:pPr>
                    <w:jc w:val="center"/>
                    <w:rPr>
                      <w:rFonts w:ascii="仿宋_GB2312" w:eastAsia="仿宋_GB2312" w:hint="eastAsia"/>
                      <w:szCs w:val="21"/>
                    </w:rPr>
                  </w:pPr>
                  <w:r>
                    <w:rPr>
                      <w:rFonts w:ascii="仿宋_GB2312" w:eastAsia="仿宋_GB2312" w:hint="eastAsia"/>
                      <w:szCs w:val="21"/>
                    </w:rPr>
                    <w:t>项目工程师（王先杰）</w:t>
                  </w:r>
                </w:p>
              </w:txbxContent>
            </v:textbox>
          </v:rect>
        </w:pict>
      </w:r>
      <w:r>
        <w:rPr>
          <w:rFonts w:ascii="宋体" w:hAnsi="宋体"/>
          <w:sz w:val="24"/>
        </w:rPr>
        <w:pict>
          <v:line id="直线 76" o:spid="_x0000_s1031" style="mso-wrap-style:square;position:absolute;z-index:251722752" from="387pt,22.75pt" to="387pt,38.35pt">
            <v:stroke linestyle="single"/>
          </v:line>
        </w:pict>
      </w:r>
      <w:r>
        <w:rPr>
          <w:rFonts w:ascii="宋体" w:hAnsi="宋体"/>
          <w:sz w:val="24"/>
        </w:rPr>
        <w:pict>
          <v:line id="直线 75" o:spid="_x0000_s1032" style="mso-wrap-style:square;position:absolute;z-index:251721728" from="1in,22.75pt" to="1in,38.35pt">
            <v:stroke linestyle="single"/>
          </v:line>
        </w:pict>
      </w:r>
      <w:r>
        <w:rPr>
          <w:rFonts w:ascii="宋体" w:hAnsi="宋体"/>
          <w:sz w:val="24"/>
        </w:rPr>
        <w:pict>
          <v:rect id="矩形 3" o:spid="_x0000_s1033" style="width:105pt;height:23.4pt;margin-top:0;margin-left:15.75pt;mso-wrap-style:square;position:absolute;z-index:251659264">
            <v:stroke linestyle="single"/>
            <v:textbox>
              <w:txbxContent>
                <w:p>
                  <w:pPr>
                    <w:jc w:val="center"/>
                    <w:rPr>
                      <w:rFonts w:ascii="仿宋_GB2312" w:eastAsia="仿宋_GB2312" w:hint="eastAsia"/>
                      <w:szCs w:val="21"/>
                    </w:rPr>
                  </w:pPr>
                  <w:r>
                    <w:rPr>
                      <w:rFonts w:ascii="仿宋_GB2312" w:eastAsia="仿宋_GB2312" w:hint="eastAsia"/>
                      <w:szCs w:val="21"/>
                    </w:rPr>
                    <w:t>项目副经理（夏宽）</w:t>
                  </w:r>
                </w:p>
              </w:txbxContent>
            </v:textbox>
          </v:rect>
        </w:pict>
      </w:r>
    </w:p>
    <w:p>
      <w:pPr>
        <w:spacing w:line="360" w:lineRule="auto"/>
        <w:jc w:val="center"/>
        <w:rPr>
          <w:rFonts w:ascii="宋体" w:hAnsi="宋体" w:hint="eastAsia"/>
          <w:sz w:val="24"/>
        </w:rPr>
      </w:pPr>
      <w:r>
        <w:rPr>
          <w:rFonts w:ascii="宋体" w:hAnsi="宋体"/>
          <w:sz w:val="24"/>
        </w:rPr>
        <w:pict>
          <v:line id="直线 71" o:spid="_x0000_s1034" style="mso-wrap-style:square;position:absolute;z-index:251717632" from="345.6pt,16.45pt" to="345.6pt,32.05pt" stroked="t">
            <v:stroke linestyle="single"/>
          </v:line>
        </w:pict>
      </w:r>
      <w:r>
        <w:rPr>
          <w:rFonts w:ascii="宋体" w:hAnsi="宋体"/>
          <w:sz w:val="24"/>
        </w:rPr>
        <w:pict>
          <v:line id="直线 70" o:spid="_x0000_s1035" style="mso-wrap-style:square;position:absolute;z-index:251716608" from="265.35pt,16.45pt" to="265.35pt,32.05pt" stroked="t">
            <v:stroke linestyle="single"/>
          </v:line>
        </w:pict>
      </w:r>
      <w:r>
        <w:rPr>
          <w:rFonts w:ascii="宋体" w:hAnsi="宋体"/>
          <w:sz w:val="24"/>
        </w:rPr>
        <w:pict>
          <v:line id="直线 69" o:spid="_x0000_s1036" style="mso-wrap-style:square;position:absolute;z-index:251715584" from="184.35pt,15.45pt" to="184.35pt,31.05pt" stroked="t">
            <v:stroke linestyle="single"/>
          </v:line>
        </w:pict>
      </w:r>
      <w:r>
        <w:rPr>
          <w:rFonts w:ascii="宋体" w:hAnsi="宋体"/>
          <w:sz w:val="24"/>
        </w:rPr>
        <w:pict>
          <v:line id="直线 67" o:spid="_x0000_s1037" style="mso-wrap-style:square;position:absolute;z-index:251713536" from="102.6pt,16.45pt" to="102.6pt,32.05pt" stroked="t">
            <v:stroke linestyle="single"/>
          </v:line>
        </w:pict>
      </w:r>
      <w:r>
        <w:rPr>
          <w:rFonts w:ascii="宋体" w:hAnsi="宋体"/>
          <w:sz w:val="24"/>
        </w:rPr>
        <w:pict>
          <v:line id="直线 16" o:spid="_x0000_s1038" style="mso-wrap-style:square;position:absolute;z-index:251668480" from="425.25pt,15.6pt" to="425.25pt,31.2pt" stroked="t">
            <v:stroke linestyle="single"/>
          </v:line>
        </w:pict>
      </w:r>
      <w:r>
        <w:rPr>
          <w:rFonts w:ascii="宋体" w:hAnsi="宋体"/>
          <w:sz w:val="24"/>
        </w:rPr>
        <w:pict>
          <v:line id="直线 15" o:spid="_x0000_s1039" style="mso-wrap-style:square;position:absolute;z-index:251667456" from="26.25pt,15.6pt" to="26.25pt,31.2pt" stroked="t">
            <v:stroke linestyle="single"/>
          </v:line>
        </w:pict>
      </w:r>
      <w:r>
        <w:rPr>
          <w:rFonts w:ascii="宋体" w:hAnsi="宋体"/>
          <w:sz w:val="24"/>
        </w:rPr>
        <w:pict>
          <v:line id="直线 13" o:spid="_x0000_s1040" style="mso-wrap-style:square;position:absolute;z-index:251665408" from="26.25pt,15.6pt" to="425.25pt,15.6pt" stroked="t">
            <v:stroke linestyle="single"/>
          </v:line>
        </w:pict>
      </w:r>
    </w:p>
    <w:p>
      <w:pPr>
        <w:spacing w:line="360" w:lineRule="auto"/>
        <w:jc w:val="center"/>
        <w:rPr>
          <w:rFonts w:ascii="宋体" w:hAnsi="宋体" w:hint="eastAsia"/>
          <w:sz w:val="24"/>
        </w:rPr>
      </w:pPr>
      <w:r>
        <w:rPr>
          <w:rFonts w:ascii="宋体" w:hAnsi="宋体"/>
          <w:sz w:val="24"/>
        </w:rPr>
        <w:pict>
          <v:rect id="矩形 282" o:spid="_x0000_s1041" style="width:45pt;height:85.8pt;margin-top:9.1pt;margin-left:401.95pt;mso-wrap-style:square;position:absolute;z-index:251728896">
            <v:stroke linestyle="single"/>
            <v:textbox style="layout-flow:vertical-ideographic">
              <w:txbxContent>
                <w:p>
                  <w:pPr>
                    <w:spacing w:line="300" w:lineRule="exact"/>
                    <w:jc w:val="center"/>
                    <w:rPr>
                      <w:rFonts w:hint="eastAsia"/>
                      <w:sz w:val="24"/>
                    </w:rPr>
                  </w:pPr>
                  <w:r>
                    <w:rPr>
                      <w:rFonts w:hint="eastAsia"/>
                      <w:sz w:val="24"/>
                    </w:rPr>
                    <w:t>（朱   雷）</w:t>
                  </w:r>
                </w:p>
                <w:p>
                  <w:pPr>
                    <w:spacing w:line="300" w:lineRule="exact"/>
                    <w:jc w:val="center"/>
                    <w:rPr>
                      <w:rFonts w:hint="eastAsia"/>
                      <w:sz w:val="24"/>
                    </w:rPr>
                  </w:pPr>
                  <w:r>
                    <w:rPr>
                      <w:rFonts w:hint="eastAsia"/>
                      <w:sz w:val="24"/>
                    </w:rPr>
                    <w:t>项目材料员</w:t>
                  </w:r>
                </w:p>
              </w:txbxContent>
            </v:textbox>
          </v:rect>
        </w:pict>
      </w:r>
      <w:r>
        <w:rPr>
          <w:rFonts w:ascii="宋体" w:hAnsi="宋体"/>
          <w:sz w:val="24"/>
        </w:rPr>
        <w:pict>
          <v:rect id="矩形 281" o:spid="_x0000_s1042" style="width:45pt;height:85.8pt;margin-top:9.1pt;margin-left:322.3pt;mso-wrap-style:square;position:absolute;z-index:251727872">
            <v:stroke linestyle="single"/>
            <v:textbox style="layout-flow:vertical-ideographic">
              <w:txbxContent>
                <w:p>
                  <w:pPr>
                    <w:spacing w:line="300" w:lineRule="exact"/>
                    <w:jc w:val="center"/>
                    <w:rPr>
                      <w:rFonts w:hint="eastAsia"/>
                      <w:sz w:val="24"/>
                    </w:rPr>
                  </w:pPr>
                  <w:r>
                    <w:rPr>
                      <w:rFonts w:hint="eastAsia"/>
                      <w:sz w:val="24"/>
                    </w:rPr>
                    <w:t>（何亚红）</w:t>
                  </w:r>
                </w:p>
                <w:p>
                  <w:pPr>
                    <w:spacing w:line="300" w:lineRule="exact"/>
                    <w:jc w:val="center"/>
                    <w:rPr>
                      <w:rFonts w:hint="eastAsia"/>
                      <w:sz w:val="24"/>
                    </w:rPr>
                  </w:pPr>
                  <w:r>
                    <w:rPr>
                      <w:rFonts w:hint="eastAsia"/>
                      <w:sz w:val="24"/>
                    </w:rPr>
                    <w:t>项目资料员</w:t>
                  </w:r>
                </w:p>
              </w:txbxContent>
            </v:textbox>
          </v:rect>
        </w:pict>
      </w:r>
      <w:r>
        <w:rPr>
          <w:rFonts w:ascii="宋体" w:hAnsi="宋体"/>
          <w:sz w:val="24"/>
        </w:rPr>
        <w:pict>
          <v:rect id="矩形 279" o:spid="_x0000_s1043" style="width:45pt;height:85.8pt;margin-top:9.1pt;margin-left:162pt;mso-wrap-style:square;position:absolute;z-index:251725824">
            <v:stroke linestyle="single"/>
            <v:textbox style="layout-flow:vertical-ideographic">
              <w:txbxContent>
                <w:p>
                  <w:pPr>
                    <w:spacing w:line="300" w:lineRule="exact"/>
                    <w:jc w:val="center"/>
                    <w:rPr>
                      <w:rFonts w:hint="eastAsia"/>
                      <w:sz w:val="24"/>
                    </w:rPr>
                  </w:pPr>
                  <w:r>
                    <w:rPr>
                      <w:rFonts w:hint="eastAsia"/>
                      <w:sz w:val="24"/>
                    </w:rPr>
                    <w:t>（周   翔）</w:t>
                  </w:r>
                </w:p>
                <w:p>
                  <w:pPr>
                    <w:spacing w:line="300" w:lineRule="exact"/>
                    <w:jc w:val="center"/>
                    <w:rPr>
                      <w:rFonts w:hint="eastAsia"/>
                      <w:sz w:val="24"/>
                    </w:rPr>
                  </w:pPr>
                  <w:r>
                    <w:rPr>
                      <w:rFonts w:hint="eastAsia"/>
                      <w:sz w:val="24"/>
                    </w:rPr>
                    <w:t>项目安全员</w:t>
                  </w:r>
                </w:p>
              </w:txbxContent>
            </v:textbox>
          </v:rect>
        </w:pict>
      </w:r>
      <w:r>
        <w:rPr>
          <w:rFonts w:ascii="宋体" w:hAnsi="宋体"/>
          <w:sz w:val="24"/>
        </w:rPr>
        <w:pict>
          <v:rect id="矩形 280" o:spid="_x0000_s1044" style="width:45pt;height:85.8pt;margin-top:9.1pt;margin-left:243pt;mso-wrap-style:square;position:absolute;z-index:251726848">
            <v:stroke linestyle="single"/>
            <v:textbox style="layout-flow:vertical-ideographic">
              <w:txbxContent>
                <w:p>
                  <w:pPr>
                    <w:spacing w:line="300" w:lineRule="exact"/>
                    <w:jc w:val="center"/>
                    <w:rPr>
                      <w:rFonts w:hint="eastAsia"/>
                      <w:sz w:val="24"/>
                    </w:rPr>
                  </w:pPr>
                  <w:r>
                    <w:rPr>
                      <w:rFonts w:hint="eastAsia"/>
                      <w:sz w:val="24"/>
                    </w:rPr>
                    <w:t>（刘   强）</w:t>
                  </w:r>
                </w:p>
                <w:p>
                  <w:pPr>
                    <w:spacing w:line="300" w:lineRule="exact"/>
                    <w:jc w:val="center"/>
                    <w:rPr>
                      <w:rFonts w:hint="eastAsia"/>
                      <w:sz w:val="24"/>
                    </w:rPr>
                  </w:pPr>
                  <w:r>
                    <w:rPr>
                      <w:rFonts w:hint="eastAsia"/>
                      <w:sz w:val="24"/>
                    </w:rPr>
                    <w:t>项目测量员</w:t>
                  </w:r>
                </w:p>
              </w:txbxContent>
            </v:textbox>
          </v:rect>
        </w:pict>
      </w:r>
      <w:r>
        <w:rPr>
          <w:rFonts w:ascii="宋体" w:hAnsi="宋体"/>
          <w:sz w:val="24"/>
        </w:rPr>
        <w:pict>
          <v:rect id="矩形 278" o:spid="_x0000_s1045" style="width:45pt;height:85.8pt;margin-top:9.1pt;margin-left:81pt;mso-wrap-style:square;position:absolute;z-index:251724800">
            <v:stroke linestyle="single"/>
            <v:textbox style="layout-flow:vertical-ideographic">
              <w:txbxContent>
                <w:p>
                  <w:pPr>
                    <w:spacing w:line="300" w:lineRule="exact"/>
                    <w:jc w:val="center"/>
                    <w:rPr>
                      <w:rFonts w:hint="eastAsia"/>
                      <w:sz w:val="24"/>
                    </w:rPr>
                  </w:pPr>
                  <w:r>
                    <w:rPr>
                      <w:rFonts w:hint="eastAsia"/>
                      <w:sz w:val="24"/>
                    </w:rPr>
                    <w:t>（林杰志）</w:t>
                  </w:r>
                </w:p>
                <w:p>
                  <w:pPr>
                    <w:spacing w:line="300" w:lineRule="exact"/>
                    <w:jc w:val="center"/>
                    <w:rPr>
                      <w:rFonts w:hint="eastAsia"/>
                      <w:sz w:val="24"/>
                    </w:rPr>
                  </w:pPr>
                  <w:r>
                    <w:rPr>
                      <w:rFonts w:hint="eastAsia"/>
                      <w:sz w:val="24"/>
                    </w:rPr>
                    <w:t>项目质量员</w:t>
                  </w:r>
                </w:p>
              </w:txbxContent>
            </v:textbox>
          </v:rect>
        </w:pict>
      </w:r>
      <w:r>
        <w:rPr>
          <w:rFonts w:ascii="宋体" w:hAnsi="宋体"/>
          <w:sz w:val="24"/>
        </w:rPr>
        <w:pict>
          <v:rect id="矩形 7" o:spid="_x0000_s1046" style="width:45pt;height:85.8pt;margin-top:7.8pt;margin-left:3.9pt;mso-wrap-style:square;position:absolute;z-index:251661312">
            <v:stroke linestyle="single"/>
            <v:textbox style="layout-flow:vertical-ideographic">
              <w:txbxContent>
                <w:p>
                  <w:pPr>
                    <w:spacing w:line="300" w:lineRule="exact"/>
                    <w:jc w:val="center"/>
                    <w:rPr>
                      <w:rFonts w:hint="eastAsia"/>
                      <w:sz w:val="24"/>
                    </w:rPr>
                  </w:pPr>
                  <w:r>
                    <w:rPr>
                      <w:rFonts w:hint="eastAsia"/>
                      <w:sz w:val="24"/>
                    </w:rPr>
                    <w:t>（郭忠泉）</w:t>
                  </w:r>
                </w:p>
                <w:p>
                  <w:pPr>
                    <w:spacing w:line="300" w:lineRule="exact"/>
                    <w:jc w:val="center"/>
                    <w:rPr>
                      <w:rFonts w:hint="eastAsia"/>
                      <w:sz w:val="24"/>
                    </w:rPr>
                  </w:pPr>
                  <w:r>
                    <w:rPr>
                      <w:rFonts w:hint="eastAsia"/>
                      <w:sz w:val="24"/>
                    </w:rPr>
                    <w:t>项目施工员</w:t>
                  </w:r>
                </w:p>
              </w:txbxContent>
            </v:textbox>
          </v:rect>
        </w:pict>
      </w:r>
    </w:p>
    <w:p>
      <w:pPr>
        <w:spacing w:line="360" w:lineRule="auto"/>
        <w:jc w:val="center"/>
        <w:rPr>
          <w:rFonts w:ascii="宋体" w:hAnsi="宋体" w:hint="eastAsia"/>
          <w:sz w:val="24"/>
        </w:rPr>
      </w:pPr>
    </w:p>
    <w:p>
      <w:pPr>
        <w:spacing w:line="360" w:lineRule="auto"/>
        <w:jc w:val="center"/>
        <w:rPr>
          <w:rFonts w:ascii="宋体" w:hAnsi="宋体" w:hint="eastAsia"/>
          <w:sz w:val="24"/>
        </w:rPr>
      </w:pPr>
    </w:p>
    <w:p>
      <w:pPr>
        <w:spacing w:line="360" w:lineRule="auto"/>
        <w:jc w:val="center"/>
        <w:rPr>
          <w:rFonts w:ascii="宋体" w:hAnsi="宋体" w:hint="eastAsia"/>
          <w:sz w:val="24"/>
        </w:rPr>
      </w:pPr>
      <w:r>
        <w:rPr>
          <w:rFonts w:ascii="宋体" w:hAnsi="宋体"/>
          <w:sz w:val="24"/>
        </w:rPr>
        <w:pict>
          <v:line id="直线 73" o:spid="_x0000_s1047" style="mso-wrap-style:square;position:absolute;z-index:251719680" from="264.6pt,22.85pt" to="264.6pt,38.45pt" stroked="t">
            <v:stroke linestyle="single"/>
          </v:line>
        </w:pict>
      </w:r>
      <w:r>
        <w:rPr>
          <w:rFonts w:ascii="宋体" w:hAnsi="宋体"/>
          <w:sz w:val="24"/>
        </w:rPr>
        <w:pict>
          <v:line id="直线 72" o:spid="_x0000_s1048" style="mso-wrap-style:square;position:absolute;z-index:251718656" from="183.35pt,22.85pt" to="183.35pt,38.45pt" stroked="t">
            <v:stroke linestyle="single"/>
          </v:line>
        </w:pict>
      </w:r>
      <w:r>
        <w:rPr>
          <w:rFonts w:ascii="宋体" w:hAnsi="宋体"/>
          <w:sz w:val="24"/>
        </w:rPr>
        <w:pict>
          <v:line id="直线 68" o:spid="_x0000_s1049" style="mso-wrap-style:square;position:absolute;z-index:251714560" from="103.1pt,22.85pt" to="103.1pt,38.45pt" stroked="t">
            <v:stroke linestyle="single"/>
          </v:line>
        </w:pict>
      </w:r>
    </w:p>
    <w:p>
      <w:pPr>
        <w:spacing w:line="360" w:lineRule="auto"/>
        <w:jc w:val="center"/>
        <w:rPr>
          <w:rFonts w:ascii="宋体" w:hAnsi="宋体" w:hint="eastAsia"/>
          <w:sz w:val="24"/>
        </w:rPr>
      </w:pPr>
      <w:r>
        <w:rPr>
          <w:rFonts w:ascii="宋体" w:hAnsi="宋体"/>
          <w:sz w:val="24"/>
        </w:rPr>
        <w:pict>
          <v:line id="直线 74" o:spid="_x0000_s1050" style="mso-wrap-style:square;position:absolute;z-index:251720704" from="346.85pt,0.45pt" to="346.85pt,16.05pt" stroked="t">
            <v:stroke linestyle="single"/>
          </v:line>
        </w:pict>
      </w:r>
      <w:r>
        <w:rPr>
          <w:rFonts w:ascii="宋体" w:hAnsi="宋体"/>
          <w:sz w:val="24"/>
        </w:rPr>
        <w:pict>
          <v:shape id="任意多边形 19" o:spid="_x0000_s1051" style="width:0.15pt;height:23.75pt;margin-top:15.25pt;margin-left:225.6pt;mso-wrap-style:square;position:absolute;z-index:251671552" coordsize="3,475" path="m,hal3,475hae" filled="f" stroked="t">
            <v:stroke linestyle="single" endarrow="block"/>
            <v:path arrowok="t"/>
          </v:shape>
        </w:pict>
      </w:r>
      <w:r>
        <w:rPr>
          <w:rFonts w:ascii="宋体" w:hAnsi="宋体"/>
          <w:sz w:val="24"/>
        </w:rPr>
        <w:pict>
          <v:line id="直线 14" o:spid="_x0000_s1052" style="mso-wrap-style:square;position:absolute;z-index:251666432" from="26.25pt,15.6pt" to="425.25pt,15.6pt">
            <v:stroke linestyle="single"/>
          </v:line>
        </w:pict>
      </w:r>
      <w:r>
        <w:rPr>
          <w:rFonts w:ascii="宋体" w:hAnsi="宋体"/>
          <w:sz w:val="24"/>
        </w:rPr>
        <w:pict>
          <v:line id="直线 18" o:spid="_x0000_s1053" style="mso-wrap-style:square;position:absolute;z-index:251670528" from="425.25pt,0" to="425.25pt,15.6pt" stroked="t">
            <v:stroke linestyle="single"/>
          </v:line>
        </w:pict>
      </w:r>
      <w:r>
        <w:rPr>
          <w:rFonts w:ascii="宋体" w:hAnsi="宋体"/>
          <w:sz w:val="24"/>
        </w:rPr>
        <w:pict>
          <v:line id="直线 17" o:spid="_x0000_s1054" style="mso-wrap-style:square;position:absolute;z-index:251669504" from="26.25pt,0" to="26.25pt,15.6pt" stroked="t">
            <v:stroke linestyle="single"/>
          </v:line>
        </w:pict>
      </w:r>
    </w:p>
    <w:p>
      <w:pPr>
        <w:spacing w:line="360" w:lineRule="auto"/>
        <w:jc w:val="center"/>
        <w:rPr>
          <w:rFonts w:ascii="宋体" w:hAnsi="宋体" w:hint="eastAsia"/>
          <w:sz w:val="24"/>
        </w:rPr>
      </w:pPr>
      <w:r>
        <w:rPr>
          <w:rFonts w:ascii="宋体" w:hAnsi="宋体"/>
          <w:sz w:val="24"/>
        </w:rPr>
        <w:pict>
          <v:rect id="矩形 58" o:spid="_x0000_s1055" style="width:105pt;height:23.4pt;margin-top:15.6pt;margin-left:173.25pt;mso-wrap-style:square;position:absolute;z-index:251705344">
            <v:stroke linestyle="single"/>
            <v:textbox>
              <w:txbxContent>
                <w:p>
                  <w:pPr>
                    <w:jc w:val="center"/>
                    <w:rPr>
                      <w:rFonts w:ascii="仿宋_GB2312" w:eastAsia="仿宋_GB2312" w:hint="eastAsia"/>
                      <w:szCs w:val="21"/>
                    </w:rPr>
                  </w:pPr>
                  <w:r>
                    <w:rPr>
                      <w:rFonts w:ascii="仿宋_GB2312" w:eastAsia="仿宋_GB2312" w:hint="eastAsia"/>
                      <w:szCs w:val="21"/>
                    </w:rPr>
                    <w:t>施工各班组长</w:t>
                  </w:r>
                </w:p>
              </w:txbxContent>
            </v:textbox>
          </v:rect>
        </w:pict>
      </w:r>
    </w:p>
    <w:p>
      <w:pPr>
        <w:spacing w:line="360" w:lineRule="auto"/>
        <w:rPr>
          <w:rFonts w:ascii="宋体" w:hAnsi="宋体" w:hint="eastAsia"/>
          <w:b/>
          <w:bCs/>
          <w:sz w:val="24"/>
        </w:rPr>
      </w:pPr>
    </w:p>
    <w:p>
      <w:pPr>
        <w:ind w:firstLine="560" w:firstLineChars="200"/>
        <w:jc w:val="center"/>
        <w:rPr>
          <w:rFonts w:ascii="仿宋_GB2312" w:eastAsia="仿宋_GB2312" w:hAnsi="宋体" w:hint="eastAsia"/>
          <w:bCs/>
          <w:sz w:val="28"/>
          <w:szCs w:val="28"/>
        </w:rPr>
      </w:pPr>
      <w:r>
        <w:rPr>
          <w:rFonts w:ascii="仿宋_GB2312" w:eastAsia="仿宋_GB2312" w:hAnsi="宋体" w:hint="eastAsia"/>
          <w:bCs/>
          <w:sz w:val="28"/>
          <w:szCs w:val="28"/>
        </w:rPr>
        <w:t>图5</w:t>
      </w:r>
      <w:r>
        <w:rPr>
          <w:rFonts w:ascii="仿宋_GB2312" w:eastAsia="仿宋_GB2312" w:hAnsi="宋体" w:hint="eastAsia"/>
          <w:bCs/>
          <w:sz w:val="28"/>
          <w:szCs w:val="28"/>
        </w:rPr>
        <w:t>—</w:t>
      </w:r>
      <w:r>
        <w:rPr>
          <w:rFonts w:ascii="仿宋_GB2312" w:eastAsia="仿宋_GB2312" w:hAnsi="宋体" w:hint="eastAsia"/>
          <w:bCs/>
          <w:sz w:val="28"/>
          <w:szCs w:val="28"/>
        </w:rPr>
        <w:t>1</w:t>
      </w:r>
      <w:r>
        <w:rPr>
          <w:rFonts w:ascii="仿宋_GB2312" w:eastAsia="仿宋_GB2312" w:hAnsi="宋体" w:hint="eastAsia"/>
          <w:bCs/>
          <w:sz w:val="28"/>
          <w:szCs w:val="28"/>
        </w:rPr>
        <w:t>—</w:t>
      </w:r>
      <w:r>
        <w:rPr>
          <w:rFonts w:ascii="仿宋_GB2312" w:eastAsia="仿宋_GB2312" w:hAnsi="宋体" w:hint="eastAsia"/>
          <w:bCs/>
          <w:sz w:val="28"/>
          <w:szCs w:val="28"/>
        </w:rPr>
        <w:t>1 项目管理机构图</w:t>
      </w:r>
    </w:p>
    <w:p>
      <w:pPr>
        <w:tabs>
          <w:tab w:val="left" w:pos="420"/>
        </w:tabs>
        <w:ind w:firstLine="560" w:firstLineChars="200"/>
        <w:rPr>
          <w:rFonts w:ascii="仿宋_GB2312" w:eastAsia="仿宋_GB2312" w:hAnsi="宋体" w:hint="eastAsia"/>
          <w:bCs/>
          <w:sz w:val="28"/>
          <w:szCs w:val="28"/>
        </w:rPr>
      </w:pPr>
      <w:r>
        <w:rPr>
          <w:rFonts w:ascii="仿宋_GB2312" w:eastAsia="仿宋_GB2312" w:hAnsi="宋体" w:hint="eastAsia"/>
          <w:bCs/>
          <w:sz w:val="28"/>
          <w:szCs w:val="28"/>
        </w:rPr>
        <w:t>5.2 安全文明管理机构图</w:t>
      </w:r>
    </w:p>
    <w:p>
      <w:pPr>
        <w:spacing w:line="360" w:lineRule="auto"/>
        <w:jc w:val="center"/>
        <w:rPr>
          <w:rFonts w:ascii="宋体" w:hAnsi="宋体" w:hint="eastAsia"/>
          <w:sz w:val="24"/>
        </w:rPr>
      </w:pPr>
      <w:r>
        <w:rPr>
          <w:rFonts w:ascii="宋体" w:hAnsi="宋体" w:hint="eastAsia"/>
          <w:b/>
          <w:bCs/>
          <w:sz w:val="24"/>
        </w:rPr>
        <w:pict>
          <v:rect id="矩形 77" o:spid="_x0000_s1056" style="width:105pt;height:23.4pt;margin-top:7.8pt;margin-left:171pt;mso-wrap-style:square;position:absolute;z-index:251723776">
            <v:stroke linestyle="single"/>
            <v:textbox>
              <w:txbxContent>
                <w:p>
                  <w:pPr>
                    <w:jc w:val="center"/>
                    <w:rPr>
                      <w:rFonts w:ascii="仿宋_GB2312" w:eastAsia="仿宋_GB2312" w:hint="eastAsia"/>
                      <w:szCs w:val="21"/>
                    </w:rPr>
                  </w:pPr>
                  <w:r>
                    <w:rPr>
                      <w:rFonts w:ascii="仿宋_GB2312" w:eastAsia="仿宋_GB2312" w:hint="eastAsia"/>
                      <w:szCs w:val="21"/>
                    </w:rPr>
                    <w:t>项目经理（徐落）</w:t>
                  </w:r>
                </w:p>
              </w:txbxContent>
            </v:textbox>
          </v:rect>
        </w:pict>
      </w:r>
    </w:p>
    <w:p>
      <w:pPr>
        <w:spacing w:line="360" w:lineRule="auto"/>
        <w:jc w:val="center"/>
        <w:rPr>
          <w:rFonts w:ascii="宋体" w:hAnsi="宋体" w:hint="eastAsia"/>
          <w:sz w:val="24"/>
        </w:rPr>
      </w:pPr>
      <w:r>
        <w:rPr>
          <w:rFonts w:ascii="宋体" w:hAnsi="宋体"/>
          <w:sz w:val="24"/>
        </w:rPr>
        <w:pict>
          <v:line id="直线 56" o:spid="_x0000_s1057" style="mso-wrap-style:square;position:absolute;z-index:251703296" from="225.75pt,7.8pt" to="225.75pt,23.4pt" stroked="t">
            <v:stroke linestyle="single" endarrow="block"/>
          </v:line>
        </w:pict>
      </w:r>
    </w:p>
    <w:p>
      <w:pPr>
        <w:spacing w:line="360" w:lineRule="auto"/>
        <w:jc w:val="center"/>
        <w:rPr>
          <w:rFonts w:ascii="宋体" w:hAnsi="宋体" w:hint="eastAsia"/>
          <w:sz w:val="24"/>
        </w:rPr>
      </w:pPr>
      <w:r>
        <w:rPr>
          <w:rFonts w:ascii="宋体" w:hAnsi="宋体"/>
          <w:sz w:val="24"/>
        </w:rPr>
        <w:pict>
          <v:rect id="矩形 43" o:spid="_x0000_s1058" style="width:105pt;height:23.4pt;margin-top:0;margin-left:173.25pt;mso-wrap-style:square;position:absolute;z-index:251689984">
            <v:stroke linestyle="single"/>
            <v:textbox>
              <w:txbxContent>
                <w:p>
                  <w:pPr>
                    <w:jc w:val="center"/>
                    <w:rPr>
                      <w:rFonts w:ascii="仿宋_GB2312" w:eastAsia="仿宋_GB2312" w:hint="eastAsia"/>
                      <w:szCs w:val="21"/>
                    </w:rPr>
                  </w:pPr>
                  <w:r>
                    <w:rPr>
                      <w:rFonts w:ascii="仿宋_GB2312" w:eastAsia="仿宋_GB2312" w:hint="eastAsia"/>
                      <w:szCs w:val="21"/>
                    </w:rPr>
                    <w:t>项目副经理（夏宽）</w:t>
                  </w:r>
                </w:p>
              </w:txbxContent>
            </v:textbox>
          </v:rect>
        </w:pict>
      </w:r>
    </w:p>
    <w:p>
      <w:pPr>
        <w:spacing w:line="360" w:lineRule="auto"/>
        <w:jc w:val="center"/>
        <w:rPr>
          <w:rFonts w:ascii="宋体" w:hAnsi="宋体" w:hint="eastAsia"/>
          <w:sz w:val="24"/>
        </w:rPr>
      </w:pPr>
      <w:r>
        <w:rPr>
          <w:rFonts w:ascii="宋体" w:hAnsi="宋体"/>
          <w:sz w:val="24"/>
        </w:rPr>
        <w:pict>
          <v:line id="直线 57" o:spid="_x0000_s1059" style="mso-wrap-style:square;position:absolute;z-index:251704320" from="225.75pt,0" to="225.75pt,15.6pt" stroked="t">
            <v:stroke linestyle="single" endarrow="block"/>
          </v:line>
        </w:pict>
      </w:r>
      <w:r>
        <w:rPr>
          <w:rFonts w:ascii="宋体" w:hAnsi="宋体"/>
          <w:sz w:val="24"/>
        </w:rPr>
        <w:pict>
          <v:rect id="矩形 41" o:spid="_x0000_s1060" style="width:105pt;height:23.4pt;margin-top:15.6pt;margin-left:173.25pt;mso-wrap-style:square;position:absolute;z-index:251687936">
            <v:stroke linestyle="single"/>
            <v:textbox>
              <w:txbxContent>
                <w:p>
                  <w:pPr>
                    <w:jc w:val="center"/>
                    <w:rPr>
                      <w:rFonts w:ascii="仿宋_GB2312" w:eastAsia="仿宋_GB2312" w:hint="eastAsia"/>
                      <w:szCs w:val="21"/>
                    </w:rPr>
                  </w:pPr>
                  <w:r>
                    <w:rPr>
                      <w:rFonts w:ascii="仿宋_GB2312" w:eastAsia="仿宋_GB2312" w:hint="eastAsia"/>
                      <w:szCs w:val="21"/>
                    </w:rPr>
                    <w:t>项目安全员（周翔）</w:t>
                  </w:r>
                </w:p>
              </w:txbxContent>
            </v:textbox>
          </v:rect>
        </w:pict>
      </w:r>
    </w:p>
    <w:p>
      <w:pPr>
        <w:spacing w:line="360" w:lineRule="auto"/>
        <w:jc w:val="center"/>
        <w:rPr>
          <w:rFonts w:ascii="宋体" w:hAnsi="宋体" w:hint="eastAsia"/>
          <w:sz w:val="24"/>
        </w:rPr>
      </w:pPr>
      <w:r>
        <w:rPr>
          <w:rFonts w:ascii="宋体" w:hAnsi="宋体"/>
          <w:sz w:val="24"/>
        </w:rPr>
        <w:pict>
          <v:line id="直线 65" o:spid="_x0000_s1061" style="mso-wrap-style:square;position:absolute;z-index:251711488" from="225pt,15.6pt" to="225pt,31.2pt">
            <v:stroke linestyle="single" endarrow="block"/>
          </v:line>
        </w:pict>
      </w:r>
    </w:p>
    <w:p>
      <w:pPr>
        <w:spacing w:line="360" w:lineRule="auto"/>
        <w:jc w:val="center"/>
        <w:rPr>
          <w:rFonts w:ascii="宋体" w:hAnsi="宋体" w:hint="eastAsia"/>
          <w:sz w:val="24"/>
        </w:rPr>
      </w:pPr>
      <w:r>
        <w:rPr>
          <w:rFonts w:ascii="宋体" w:hAnsi="宋体"/>
          <w:sz w:val="24"/>
        </w:rPr>
        <w:pict>
          <v:line id="直线 32" o:spid="_x0000_s1062" style="mso-wrap-style:square;position:absolute;z-index:251678720" from="270pt,7.8pt" to="270pt,23.4pt" stroked="t">
            <v:stroke linestyle="single"/>
          </v:line>
        </w:pict>
      </w:r>
      <w:r>
        <w:rPr>
          <w:rFonts w:ascii="宋体" w:hAnsi="宋体"/>
          <w:sz w:val="24"/>
        </w:rPr>
        <w:pict>
          <v:line id="直线 34" o:spid="_x0000_s1063" style="mso-wrap-style:square;position:absolute;z-index:251680768" from="423pt,7.8pt" to="423pt,23.4pt" stroked="t">
            <v:stroke linestyle="single"/>
          </v:line>
        </w:pict>
      </w:r>
      <w:r>
        <w:rPr>
          <w:rFonts w:ascii="宋体" w:hAnsi="宋体"/>
          <w:sz w:val="24"/>
        </w:rPr>
        <w:pict>
          <v:line id="直线 27" o:spid="_x0000_s1064" style="mso-wrap-style:square;position:absolute;z-index:251673600" from="27pt,7.8pt" to="423pt,7.8pt" stroked="t">
            <v:stroke linestyle="single"/>
          </v:line>
        </w:pict>
      </w:r>
      <w:r>
        <w:rPr>
          <w:rFonts w:ascii="宋体" w:hAnsi="宋体"/>
          <w:sz w:val="24"/>
        </w:rPr>
        <w:pict>
          <v:line id="直线 33" o:spid="_x0000_s1065" style="mso-wrap-style:square;position:absolute;z-index:251679744" from="351pt,7.8pt" to="351pt,23.4pt" stroked="t">
            <v:stroke linestyle="single"/>
          </v:line>
        </w:pict>
      </w:r>
      <w:r>
        <w:rPr>
          <w:rFonts w:ascii="宋体" w:hAnsi="宋体"/>
          <w:sz w:val="24"/>
        </w:rPr>
        <w:pict>
          <v:line id="直线 31" o:spid="_x0000_s1066" style="mso-wrap-style:square;position:absolute;z-index:251677696" from="189pt,7.8pt" to="189pt,23.4pt" stroked="t">
            <v:stroke linestyle="single"/>
          </v:line>
        </w:pict>
      </w:r>
      <w:r>
        <w:rPr>
          <w:rFonts w:ascii="宋体" w:hAnsi="宋体"/>
          <w:sz w:val="24"/>
        </w:rPr>
        <w:pict>
          <v:line id="直线 30" o:spid="_x0000_s1067" style="mso-wrap-style:square;position:absolute;z-index:251676672" from="108pt,7.8pt" to="108pt,23.4pt" stroked="t">
            <v:stroke linestyle="single"/>
          </v:line>
        </w:pict>
      </w:r>
      <w:r>
        <w:rPr>
          <w:rFonts w:ascii="宋体" w:hAnsi="宋体"/>
          <w:sz w:val="24"/>
        </w:rPr>
        <w:pict>
          <v:line id="直线 29" o:spid="_x0000_s1068" style="mso-wrap-style:square;position:absolute;z-index:251675648" from="27pt,7.8pt" to="27pt,23.4pt" stroked="t">
            <v:stroke linestyle="single"/>
          </v:line>
        </w:pict>
      </w:r>
    </w:p>
    <w:p>
      <w:pPr>
        <w:spacing w:line="360" w:lineRule="auto"/>
        <w:jc w:val="center"/>
        <w:rPr>
          <w:rFonts w:ascii="宋体" w:hAnsi="宋体" w:hint="eastAsia"/>
          <w:sz w:val="24"/>
        </w:rPr>
      </w:pPr>
      <w:r>
        <w:rPr>
          <w:rFonts w:ascii="宋体" w:hAnsi="宋体"/>
          <w:sz w:val="24"/>
        </w:rPr>
        <w:pict>
          <v:rect id="矩形 288" o:spid="_x0000_s1069" style="width:45pt;height:85.8pt;margin-top:1.3pt;margin-left:397.7pt;mso-wrap-style:square;position:absolute;z-index:251735040">
            <v:stroke linestyle="single"/>
            <v:textbox style="layout-flow:vertical-ideographic">
              <w:txbxContent>
                <w:p>
                  <w:pPr>
                    <w:spacing w:line="300" w:lineRule="exact"/>
                    <w:jc w:val="center"/>
                    <w:rPr>
                      <w:rFonts w:hint="eastAsia"/>
                      <w:sz w:val="24"/>
                    </w:rPr>
                  </w:pPr>
                  <w:r>
                    <w:rPr>
                      <w:rFonts w:hint="eastAsia"/>
                      <w:sz w:val="24"/>
                    </w:rPr>
                    <w:t>（潘昌成）</w:t>
                  </w:r>
                </w:p>
                <w:p>
                  <w:pPr>
                    <w:spacing w:line="300" w:lineRule="exact"/>
                    <w:jc w:val="center"/>
                    <w:rPr>
                      <w:rFonts w:hint="eastAsia"/>
                      <w:sz w:val="24"/>
                    </w:rPr>
                  </w:pPr>
                  <w:r>
                    <w:rPr>
                      <w:rFonts w:hint="eastAsia"/>
                      <w:sz w:val="24"/>
                    </w:rPr>
                    <w:t>项目材料员</w:t>
                  </w:r>
                </w:p>
              </w:txbxContent>
            </v:textbox>
          </v:rect>
        </w:pict>
      </w:r>
      <w:r>
        <w:rPr>
          <w:rFonts w:ascii="宋体" w:hAnsi="宋体"/>
          <w:sz w:val="24"/>
        </w:rPr>
        <w:pict>
          <v:rect id="矩形 287" o:spid="_x0000_s1070" style="width:45pt;height:85.8pt;margin-top:0.3pt;margin-left:327.4pt;mso-wrap-style:square;position:absolute;z-index:251734016">
            <v:stroke linestyle="single"/>
            <v:textbox style="layout-flow:vertical-ideographic">
              <w:txbxContent>
                <w:p>
                  <w:pPr>
                    <w:spacing w:line="300" w:lineRule="exact"/>
                    <w:jc w:val="center"/>
                    <w:rPr>
                      <w:rFonts w:hint="eastAsia"/>
                      <w:sz w:val="24"/>
                    </w:rPr>
                  </w:pPr>
                  <w:r>
                    <w:rPr>
                      <w:rFonts w:hint="eastAsia"/>
                      <w:sz w:val="24"/>
                    </w:rPr>
                    <w:t>（朱   雷）</w:t>
                  </w:r>
                </w:p>
                <w:p>
                  <w:pPr>
                    <w:spacing w:line="300" w:lineRule="exact"/>
                    <w:jc w:val="center"/>
                    <w:rPr>
                      <w:rFonts w:hint="eastAsia"/>
                      <w:sz w:val="24"/>
                    </w:rPr>
                  </w:pPr>
                  <w:r>
                    <w:rPr>
                      <w:rFonts w:hint="eastAsia"/>
                      <w:sz w:val="24"/>
                    </w:rPr>
                    <w:t>项目材料员</w:t>
                  </w:r>
                </w:p>
              </w:txbxContent>
            </v:textbox>
          </v:rect>
        </w:pict>
      </w:r>
      <w:r>
        <w:rPr>
          <w:rFonts w:ascii="宋体" w:hAnsi="宋体"/>
          <w:sz w:val="24"/>
        </w:rPr>
        <w:pict>
          <v:rect id="矩形 286" o:spid="_x0000_s1071" style="width:45pt;height:85.8pt;margin-top:1.3pt;margin-left:247.25pt;mso-wrap-style:square;position:absolute;z-index:251732992">
            <v:stroke linestyle="single"/>
            <v:textbox style="layout-flow:vertical-ideographic">
              <w:txbxContent>
                <w:p>
                  <w:pPr>
                    <w:spacing w:line="300" w:lineRule="exact"/>
                    <w:jc w:val="center"/>
                    <w:rPr>
                      <w:rFonts w:hint="eastAsia"/>
                      <w:sz w:val="24"/>
                    </w:rPr>
                  </w:pPr>
                  <w:r>
                    <w:rPr>
                      <w:rFonts w:hint="eastAsia"/>
                      <w:sz w:val="24"/>
                    </w:rPr>
                    <w:t>（何亚红）</w:t>
                  </w:r>
                </w:p>
                <w:p>
                  <w:pPr>
                    <w:spacing w:line="300" w:lineRule="exact"/>
                    <w:jc w:val="center"/>
                    <w:rPr>
                      <w:rFonts w:hint="eastAsia"/>
                      <w:sz w:val="24"/>
                    </w:rPr>
                  </w:pPr>
                  <w:r>
                    <w:rPr>
                      <w:rFonts w:hint="eastAsia"/>
                      <w:sz w:val="24"/>
                    </w:rPr>
                    <w:t>项目资料员</w:t>
                  </w:r>
                </w:p>
              </w:txbxContent>
            </v:textbox>
          </v:rect>
        </w:pict>
      </w:r>
      <w:r>
        <w:rPr>
          <w:rFonts w:ascii="宋体" w:hAnsi="宋体"/>
          <w:sz w:val="24"/>
        </w:rPr>
        <w:pict>
          <v:rect id="矩形 285" o:spid="_x0000_s1072" style="width:45pt;height:85.8pt;margin-top:1.3pt;margin-left:166.25pt;mso-wrap-style:square;position:absolute;z-index:251731968">
            <v:stroke linestyle="single"/>
            <v:textbox style="layout-flow:vertical-ideographic">
              <w:txbxContent>
                <w:p>
                  <w:pPr>
                    <w:spacing w:line="300" w:lineRule="exact"/>
                    <w:jc w:val="center"/>
                    <w:rPr>
                      <w:rFonts w:hint="eastAsia"/>
                      <w:sz w:val="24"/>
                    </w:rPr>
                  </w:pPr>
                  <w:r>
                    <w:rPr>
                      <w:rFonts w:hint="eastAsia"/>
                      <w:sz w:val="24"/>
                    </w:rPr>
                    <w:t>（杨军辉）</w:t>
                  </w:r>
                </w:p>
                <w:p>
                  <w:pPr>
                    <w:spacing w:line="300" w:lineRule="exact"/>
                    <w:jc w:val="center"/>
                    <w:rPr>
                      <w:rFonts w:hint="eastAsia"/>
                      <w:sz w:val="24"/>
                    </w:rPr>
                  </w:pPr>
                  <w:r>
                    <w:rPr>
                      <w:rFonts w:hint="eastAsia"/>
                      <w:sz w:val="24"/>
                    </w:rPr>
                    <w:t>项目质量员</w:t>
                  </w:r>
                </w:p>
              </w:txbxContent>
            </v:textbox>
          </v:rect>
        </w:pict>
      </w:r>
      <w:r>
        <w:rPr>
          <w:rFonts w:ascii="宋体" w:hAnsi="宋体"/>
          <w:sz w:val="24"/>
        </w:rPr>
        <w:pict>
          <v:rect id="矩形 284" o:spid="_x0000_s1073" style="width:45pt;height:85.8pt;margin-top:1.3pt;margin-left:85.25pt;mso-wrap-style:square;position:absolute;z-index:251730944">
            <v:stroke linestyle="single"/>
            <v:textbox style="layout-flow:vertical-ideographic">
              <w:txbxContent>
                <w:p>
                  <w:pPr>
                    <w:spacing w:line="300" w:lineRule="exact"/>
                    <w:jc w:val="center"/>
                    <w:rPr>
                      <w:rFonts w:hint="eastAsia"/>
                      <w:sz w:val="24"/>
                    </w:rPr>
                  </w:pPr>
                  <w:r>
                    <w:rPr>
                      <w:rFonts w:hint="eastAsia"/>
                      <w:sz w:val="24"/>
                    </w:rPr>
                    <w:t>（林杰志）</w:t>
                  </w:r>
                </w:p>
                <w:p>
                  <w:pPr>
                    <w:spacing w:line="300" w:lineRule="exact"/>
                    <w:jc w:val="center"/>
                    <w:rPr>
                      <w:rFonts w:hint="eastAsia"/>
                      <w:sz w:val="24"/>
                    </w:rPr>
                  </w:pPr>
                  <w:r>
                    <w:rPr>
                      <w:rFonts w:hint="eastAsia"/>
                      <w:sz w:val="24"/>
                    </w:rPr>
                    <w:t>项目质量员</w:t>
                  </w:r>
                </w:p>
              </w:txbxContent>
            </v:textbox>
          </v:rect>
        </w:pict>
      </w:r>
      <w:r>
        <w:rPr>
          <w:rFonts w:ascii="宋体" w:hAnsi="宋体"/>
          <w:sz w:val="24"/>
        </w:rPr>
        <w:pict>
          <v:rect id="矩形 283" o:spid="_x0000_s1074" style="width:45pt;height:85.8pt;margin-top:1.3pt;margin-left:2.55pt;mso-wrap-style:square;position:absolute;z-index:251729920">
            <v:stroke linestyle="single"/>
            <v:textbox style="layout-flow:vertical-ideographic">
              <w:txbxContent>
                <w:p>
                  <w:pPr>
                    <w:spacing w:line="300" w:lineRule="exact"/>
                    <w:jc w:val="center"/>
                    <w:rPr>
                      <w:rFonts w:hint="eastAsia"/>
                      <w:sz w:val="24"/>
                    </w:rPr>
                  </w:pPr>
                  <w:r>
                    <w:rPr>
                      <w:rFonts w:hint="eastAsia"/>
                      <w:sz w:val="24"/>
                    </w:rPr>
                    <w:t>（郭忠泉）</w:t>
                  </w:r>
                </w:p>
                <w:p>
                  <w:pPr>
                    <w:spacing w:line="300" w:lineRule="exact"/>
                    <w:jc w:val="center"/>
                    <w:rPr>
                      <w:rFonts w:hint="eastAsia"/>
                      <w:sz w:val="24"/>
                    </w:rPr>
                  </w:pPr>
                  <w:r>
                    <w:rPr>
                      <w:rFonts w:hint="eastAsia"/>
                      <w:sz w:val="24"/>
                    </w:rPr>
                    <w:t>项目施工员</w:t>
                  </w:r>
                </w:p>
              </w:txbxContent>
            </v:textbox>
          </v:rect>
        </w:pict>
      </w:r>
    </w:p>
    <w:p>
      <w:pPr>
        <w:spacing w:line="360" w:lineRule="auto"/>
        <w:jc w:val="center"/>
        <w:rPr>
          <w:rFonts w:ascii="宋体" w:hAnsi="宋体" w:hint="eastAsia"/>
          <w:sz w:val="24"/>
        </w:rPr>
      </w:pPr>
    </w:p>
    <w:p>
      <w:pPr>
        <w:spacing w:line="360" w:lineRule="auto"/>
        <w:jc w:val="center"/>
        <w:rPr>
          <w:rFonts w:ascii="宋体" w:hAnsi="宋体" w:hint="eastAsia"/>
          <w:sz w:val="24"/>
        </w:rPr>
      </w:pPr>
    </w:p>
    <w:p>
      <w:pPr>
        <w:spacing w:line="360" w:lineRule="auto"/>
        <w:jc w:val="center"/>
        <w:rPr>
          <w:rFonts w:ascii="宋体" w:hAnsi="宋体" w:hint="eastAsia"/>
          <w:sz w:val="24"/>
        </w:rPr>
      </w:pPr>
      <w:r>
        <w:rPr>
          <w:rFonts w:ascii="宋体" w:hAnsi="宋体"/>
          <w:sz w:val="24"/>
        </w:rPr>
        <w:pict>
          <v:line id="直线 40" o:spid="_x0000_s1075" style="mso-wrap-style:square;position:absolute;z-index:251686912" from="423pt,15.6pt" to="423pt,31.2pt" stroked="t">
            <v:stroke linestyle="single"/>
          </v:line>
        </w:pict>
      </w:r>
      <w:r>
        <w:rPr>
          <w:rFonts w:ascii="宋体" w:hAnsi="宋体"/>
          <w:sz w:val="24"/>
        </w:rPr>
        <w:pict>
          <v:line id="直线 39" o:spid="_x0000_s1076" style="mso-wrap-style:square;position:absolute;z-index:251685888" from="351pt,15.6pt" to="351pt,31.2pt" stroked="t">
            <v:stroke linestyle="single"/>
          </v:line>
        </w:pict>
      </w:r>
      <w:r>
        <w:rPr>
          <w:rFonts w:ascii="宋体" w:hAnsi="宋体"/>
          <w:sz w:val="24"/>
        </w:rPr>
        <w:pict>
          <v:line id="直线 38" o:spid="_x0000_s1077" style="mso-wrap-style:square;position:absolute;z-index:251684864" from="270pt,15.6pt" to="270pt,31.2pt" stroked="t">
            <v:stroke linestyle="single"/>
          </v:line>
        </w:pict>
      </w:r>
      <w:r>
        <w:rPr>
          <w:rFonts w:ascii="宋体" w:hAnsi="宋体"/>
          <w:sz w:val="24"/>
        </w:rPr>
        <w:pict>
          <v:line id="直线 37" o:spid="_x0000_s1078" style="mso-wrap-style:square;position:absolute;z-index:251683840" from="189pt,15.6pt" to="189pt,31.2pt" stroked="t">
            <v:stroke linestyle="single"/>
          </v:line>
        </w:pict>
      </w:r>
      <w:r>
        <w:rPr>
          <w:rFonts w:ascii="宋体" w:hAnsi="宋体"/>
          <w:sz w:val="24"/>
        </w:rPr>
        <w:pict>
          <v:line id="直线 36" o:spid="_x0000_s1079" style="mso-wrap-style:square;position:absolute;z-index:251682816" from="108pt,15.6pt" to="108pt,31.2pt" stroked="t">
            <v:stroke linestyle="single"/>
          </v:line>
        </w:pict>
      </w:r>
      <w:r>
        <w:rPr>
          <w:rFonts w:ascii="宋体" w:hAnsi="宋体"/>
          <w:sz w:val="24"/>
        </w:rPr>
        <w:pict>
          <v:line id="直线 35" o:spid="_x0000_s1080" style="mso-wrap-style:square;position:absolute;z-index:251681792" from="27pt,15.6pt" to="27pt,31.2pt" stroked="t">
            <v:stroke linestyle="single"/>
          </v:line>
        </w:pict>
      </w:r>
    </w:p>
    <w:p>
      <w:pPr>
        <w:spacing w:line="360" w:lineRule="auto"/>
        <w:rPr>
          <w:rFonts w:ascii="宋体" w:hAnsi="宋体" w:hint="eastAsia"/>
          <w:b/>
          <w:bCs/>
          <w:sz w:val="24"/>
        </w:rPr>
      </w:pPr>
      <w:r>
        <w:rPr>
          <w:rFonts w:ascii="宋体" w:hAnsi="宋体"/>
          <w:sz w:val="24"/>
        </w:rPr>
        <w:pict>
          <v:line id="直线 66" o:spid="_x0000_s1081" style="mso-wrap-style:square;position:absolute;z-index:251712512" from="225pt,7.8pt" to="225pt,23.4pt">
            <v:stroke linestyle="single" endarrow="block"/>
          </v:line>
        </w:pict>
      </w:r>
      <w:r>
        <w:rPr>
          <w:rFonts w:ascii="宋体" w:hAnsi="宋体"/>
          <w:sz w:val="24"/>
        </w:rPr>
        <w:pict>
          <v:line id="直线 28" o:spid="_x0000_s1082" style="mso-wrap-style:square;position:absolute;z-index:251674624" from="27pt,7.8pt" to="423pt,7.8pt">
            <v:stroke linestyle="single"/>
          </v:line>
        </w:pict>
      </w:r>
    </w:p>
    <w:p>
      <w:pPr>
        <w:spacing w:line="360" w:lineRule="auto"/>
        <w:rPr>
          <w:rFonts w:ascii="宋体" w:hAnsi="宋体" w:hint="eastAsia"/>
          <w:b/>
          <w:bCs/>
          <w:sz w:val="24"/>
        </w:rPr>
      </w:pPr>
      <w:r>
        <w:rPr>
          <w:rFonts w:ascii="宋体" w:hAnsi="宋体"/>
          <w:sz w:val="24"/>
        </w:rPr>
        <w:pict>
          <v:rect id="矩形 42" o:spid="_x0000_s1083" style="width:105pt;height:23.4pt;margin-top:0;margin-left:171pt;mso-wrap-style:square;position:absolute;z-index:251688960">
            <v:stroke linestyle="single"/>
            <v:textbox>
              <w:txbxContent>
                <w:p>
                  <w:pPr>
                    <w:jc w:val="center"/>
                    <w:rPr>
                      <w:rFonts w:ascii="仿宋_GB2312" w:eastAsia="仿宋_GB2312" w:hint="eastAsia"/>
                      <w:szCs w:val="21"/>
                    </w:rPr>
                  </w:pPr>
                  <w:r>
                    <w:rPr>
                      <w:rFonts w:ascii="仿宋_GB2312" w:eastAsia="仿宋_GB2312" w:hint="eastAsia"/>
                      <w:szCs w:val="21"/>
                    </w:rPr>
                    <w:t>各班组安全员</w:t>
                  </w:r>
                </w:p>
              </w:txbxContent>
            </v:textbox>
          </v:rect>
        </w:pict>
      </w:r>
    </w:p>
    <w:p>
      <w:pPr>
        <w:spacing w:line="360" w:lineRule="auto"/>
        <w:ind w:firstLine="560" w:firstLineChars="200"/>
        <w:jc w:val="center"/>
        <w:rPr>
          <w:rFonts w:ascii="仿宋_GB2312" w:eastAsia="仿宋_GB2312" w:hAnsi="宋体" w:hint="eastAsia"/>
          <w:bCs/>
          <w:sz w:val="28"/>
          <w:szCs w:val="28"/>
        </w:rPr>
      </w:pPr>
      <w:r>
        <w:rPr>
          <w:rFonts w:ascii="仿宋_GB2312" w:eastAsia="仿宋_GB2312" w:hAnsi="宋体" w:hint="eastAsia"/>
          <w:bCs/>
          <w:sz w:val="28"/>
          <w:szCs w:val="28"/>
        </w:rPr>
        <w:t>图5</w:t>
      </w:r>
      <w:r>
        <w:rPr>
          <w:rFonts w:ascii="仿宋_GB2312" w:eastAsia="仿宋_GB2312" w:hAnsi="宋体" w:hint="eastAsia"/>
          <w:bCs/>
          <w:sz w:val="28"/>
          <w:szCs w:val="28"/>
        </w:rPr>
        <w:t>—</w:t>
      </w:r>
      <w:r>
        <w:rPr>
          <w:rFonts w:ascii="仿宋_GB2312" w:eastAsia="仿宋_GB2312" w:hAnsi="宋体" w:hint="eastAsia"/>
          <w:bCs/>
          <w:sz w:val="28"/>
          <w:szCs w:val="28"/>
        </w:rPr>
        <w:t>2</w:t>
      </w:r>
      <w:r>
        <w:rPr>
          <w:rFonts w:ascii="仿宋_GB2312" w:eastAsia="仿宋_GB2312" w:hAnsi="宋体" w:hint="eastAsia"/>
          <w:bCs/>
          <w:sz w:val="28"/>
          <w:szCs w:val="28"/>
        </w:rPr>
        <w:t>—</w:t>
      </w:r>
      <w:r>
        <w:rPr>
          <w:rFonts w:ascii="仿宋_GB2312" w:eastAsia="仿宋_GB2312" w:hAnsi="宋体" w:hint="eastAsia"/>
          <w:bCs/>
          <w:sz w:val="28"/>
          <w:szCs w:val="28"/>
        </w:rPr>
        <w:t>1 安全文明管理机构图</w:t>
      </w:r>
    </w:p>
    <w:p>
      <w:pPr>
        <w:tabs>
          <w:tab w:val="left" w:pos="420"/>
        </w:tabs>
        <w:spacing w:line="360" w:lineRule="auto"/>
        <w:ind w:firstLine="560" w:firstLineChars="200"/>
        <w:rPr>
          <w:rFonts w:ascii="仿宋_GB2312" w:eastAsia="仿宋_GB2312" w:hAnsi="宋体" w:hint="eastAsia"/>
          <w:bCs/>
          <w:sz w:val="28"/>
          <w:szCs w:val="28"/>
        </w:rPr>
      </w:pPr>
      <w:r>
        <w:rPr>
          <w:rFonts w:ascii="仿宋_GB2312" w:eastAsia="仿宋_GB2312" w:hAnsi="宋体" w:hint="eastAsia"/>
          <w:bCs/>
          <w:sz w:val="28"/>
          <w:szCs w:val="28"/>
        </w:rPr>
        <w:t>5.3 施工质量管理机构图</w:t>
      </w:r>
    </w:p>
    <w:p>
      <w:pPr>
        <w:spacing w:line="360" w:lineRule="auto"/>
        <w:ind w:firstLine="480" w:firstLineChars="200"/>
        <w:rPr>
          <w:rFonts w:ascii="宋体" w:hAnsi="宋体" w:hint="eastAsia"/>
          <w:sz w:val="24"/>
        </w:rPr>
      </w:pPr>
      <w:r>
        <w:rPr>
          <w:rFonts w:ascii="宋体" w:hAnsi="宋体"/>
          <w:sz w:val="24"/>
        </w:rPr>
        <w:pict>
          <v:rect id="矩形 60" o:spid="_x0000_s1084" style="width:126.6pt;height:23.4pt;margin-top:7.8pt;margin-left:152.65pt;mso-wrap-style:square;position:absolute;z-index:251706368">
            <v:stroke linestyle="single"/>
            <v:textbox>
              <w:txbxContent>
                <w:p>
                  <w:pPr>
                    <w:jc w:val="center"/>
                    <w:rPr>
                      <w:rFonts w:ascii="仿宋_GB2312" w:eastAsia="仿宋_GB2312" w:hint="eastAsia"/>
                      <w:szCs w:val="21"/>
                    </w:rPr>
                  </w:pPr>
                  <w:r>
                    <w:rPr>
                      <w:rFonts w:ascii="仿宋_GB2312" w:eastAsia="仿宋_GB2312" w:hint="eastAsia"/>
                      <w:szCs w:val="21"/>
                    </w:rPr>
                    <w:t>公司总工程师（黎汉杰）</w:t>
                  </w:r>
                </w:p>
              </w:txbxContent>
            </v:textbox>
          </v:rect>
        </w:pict>
      </w:r>
    </w:p>
    <w:p>
      <w:pPr>
        <w:spacing w:line="360" w:lineRule="auto"/>
        <w:ind w:firstLine="480" w:firstLineChars="200"/>
        <w:rPr>
          <w:rFonts w:ascii="宋体" w:hAnsi="宋体" w:hint="eastAsia"/>
          <w:sz w:val="24"/>
        </w:rPr>
      </w:pPr>
      <w:r>
        <w:rPr>
          <w:rFonts w:ascii="宋体" w:hAnsi="宋体"/>
          <w:b/>
          <w:bCs/>
          <w:sz w:val="24"/>
        </w:rPr>
        <w:pict>
          <v:line id="直线 62" o:spid="_x0000_s1085" style="mso-wrap-style:square;position:absolute;z-index:251708416" from="215.25pt,7.8pt" to="215.25pt,23.4pt" stroked="t">
            <v:stroke linestyle="single" endarrow="block"/>
          </v:line>
        </w:pict>
      </w:r>
    </w:p>
    <w:p>
      <w:pPr>
        <w:tabs>
          <w:tab w:val="left" w:pos="420"/>
        </w:tabs>
        <w:spacing w:line="360" w:lineRule="auto"/>
        <w:rPr>
          <w:rFonts w:ascii="宋体" w:hAnsi="宋体" w:hint="eastAsia"/>
          <w:sz w:val="24"/>
        </w:rPr>
      </w:pPr>
      <w:r>
        <w:rPr>
          <w:rFonts w:ascii="宋体" w:hAnsi="宋体"/>
          <w:sz w:val="24"/>
        </w:rPr>
        <w:pict>
          <v:rect id="矩形 44" o:spid="_x0000_s1086" style="width:117.6pt;height:23.4pt;margin-top:0;margin-left:155.95pt;mso-wrap-style:square;position:absolute;z-index:251691008">
            <v:stroke linestyle="single"/>
            <v:textbox>
              <w:txbxContent>
                <w:p>
                  <w:pPr>
                    <w:jc w:val="center"/>
                    <w:rPr>
                      <w:rFonts w:ascii="仿宋_GB2312" w:eastAsia="仿宋_GB2312" w:hint="eastAsia"/>
                      <w:szCs w:val="21"/>
                    </w:rPr>
                  </w:pPr>
                  <w:r>
                    <w:rPr>
                      <w:rFonts w:ascii="仿宋_GB2312" w:eastAsia="仿宋_GB2312" w:hint="eastAsia"/>
                      <w:szCs w:val="21"/>
                    </w:rPr>
                    <w:t>工程技术部（高国军）</w:t>
                  </w:r>
                </w:p>
              </w:txbxContent>
            </v:textbox>
          </v:rect>
        </w:pict>
      </w:r>
    </w:p>
    <w:p>
      <w:pPr>
        <w:spacing w:line="360" w:lineRule="auto"/>
        <w:rPr>
          <w:rFonts w:ascii="宋体" w:hAnsi="宋体" w:hint="eastAsia"/>
          <w:sz w:val="24"/>
        </w:rPr>
      </w:pPr>
      <w:r>
        <w:rPr>
          <w:rFonts w:ascii="宋体" w:hAnsi="宋体"/>
          <w:sz w:val="24"/>
        </w:rPr>
        <w:pict>
          <v:line id="直线 51" o:spid="_x0000_s1087" style="mso-wrap-style:square;position:absolute;z-index:251698176" from="215.25pt,0" to="215.25pt,15.6pt" stroked="t">
            <v:stroke linestyle="single" endarrow="block"/>
          </v:line>
        </w:pict>
      </w:r>
      <w:r>
        <w:rPr>
          <w:rFonts w:ascii="宋体" w:hAnsi="宋体"/>
          <w:sz w:val="24"/>
        </w:rPr>
        <w:pict>
          <v:rect id="矩形 48" o:spid="_x0000_s1088" style="width:105pt;height:23.4pt;margin-top:15.6pt;margin-left:162.75pt;mso-wrap-style:square;position:absolute;z-index:251695104">
            <v:stroke linestyle="single"/>
            <v:textbox>
              <w:txbxContent>
                <w:p>
                  <w:pPr>
                    <w:pStyle w:val="Header"/>
                    <w:pBdr>
                      <w:bottom w:val="none" w:sz="0" w:space="0" w:color="auto"/>
                    </w:pBdr>
                    <w:tabs>
                      <w:tab w:val="clear" w:pos="4153"/>
                      <w:tab w:val="clear" w:pos="8306"/>
                    </w:tabs>
                    <w:snapToGrid/>
                    <w:rPr>
                      <w:rFonts w:ascii="仿宋_GB2312" w:eastAsia="仿宋_GB2312" w:hint="eastAsia"/>
                      <w:sz w:val="21"/>
                      <w:szCs w:val="21"/>
                    </w:rPr>
                  </w:pPr>
                  <w:r>
                    <w:rPr>
                      <w:rFonts w:ascii="仿宋_GB2312" w:eastAsia="仿宋_GB2312" w:hint="eastAsia"/>
                      <w:sz w:val="21"/>
                      <w:szCs w:val="21"/>
                    </w:rPr>
                    <w:t>项目经理（徐落）</w:t>
                  </w:r>
                </w:p>
              </w:txbxContent>
            </v:textbox>
          </v:rect>
        </w:pict>
      </w:r>
    </w:p>
    <w:p>
      <w:pPr>
        <w:spacing w:line="360" w:lineRule="auto"/>
        <w:rPr>
          <w:rFonts w:ascii="宋体" w:hAnsi="宋体" w:hint="eastAsia"/>
          <w:sz w:val="24"/>
        </w:rPr>
      </w:pPr>
      <w:r>
        <w:rPr>
          <w:rFonts w:ascii="宋体" w:hAnsi="宋体"/>
          <w:sz w:val="24"/>
        </w:rPr>
        <w:pict>
          <v:line id="直线 52" o:spid="_x0000_s1089" style="mso-wrap-style:square;position:absolute;z-index:251699200" from="215.25pt,15.6pt" to="215.8pt,109.2pt" stroked="t">
            <v:stroke linestyle="single" endarrow="block"/>
          </v:line>
        </w:pict>
      </w:r>
    </w:p>
    <w:p>
      <w:pPr>
        <w:spacing w:line="360" w:lineRule="auto"/>
        <w:rPr>
          <w:rFonts w:ascii="宋体" w:hAnsi="宋体" w:hint="eastAsia"/>
          <w:sz w:val="24"/>
        </w:rPr>
      </w:pPr>
      <w:r>
        <w:rPr>
          <w:rFonts w:ascii="宋体" w:hAnsi="宋体"/>
          <w:sz w:val="24"/>
        </w:rPr>
        <w:pict>
          <v:line id="直线 50" o:spid="_x0000_s1090" style="mso-wrap-style:square;position:absolute;z-index:251697152" from="84pt,7.8pt" to="357pt,7.8pt" stroked="t">
            <v:stroke linestyle="single"/>
          </v:line>
        </w:pict>
      </w:r>
      <w:r>
        <w:rPr>
          <w:rFonts w:ascii="宋体" w:hAnsi="宋体"/>
          <w:sz w:val="24"/>
        </w:rPr>
        <w:pict>
          <v:line id="直线 54" o:spid="_x0000_s1091" style="mso-wrap-style:square;position:absolute;z-index:251701248" from="357pt,7.8pt" to="357pt,31.2pt" stroked="t">
            <v:stroke linestyle="single" endarrow="block"/>
          </v:line>
        </w:pict>
      </w:r>
      <w:r>
        <w:rPr>
          <w:rFonts w:ascii="宋体" w:hAnsi="宋体"/>
          <w:sz w:val="24"/>
        </w:rPr>
        <w:pict>
          <v:line id="直线 53" o:spid="_x0000_s1092" style="mso-wrap-style:square;position:absolute;z-index:251700224" from="84pt,7.8pt" to="84pt,31.2pt" stroked="t">
            <v:stroke linestyle="single" endarrow="block"/>
          </v:line>
        </w:pict>
      </w:r>
    </w:p>
    <w:p>
      <w:pPr>
        <w:spacing w:line="360" w:lineRule="auto"/>
        <w:rPr>
          <w:rFonts w:ascii="宋体" w:hAnsi="宋体" w:hint="eastAsia"/>
          <w:sz w:val="24"/>
        </w:rPr>
      </w:pPr>
      <w:r>
        <w:rPr>
          <w:rFonts w:ascii="宋体" w:hAnsi="宋体"/>
          <w:sz w:val="24"/>
        </w:rPr>
        <w:pict>
          <v:rect id="矩形 45" o:spid="_x0000_s1093" style="width:110.85pt;height:23.4pt;margin-top:7.8pt;margin-left:301.1pt;mso-wrap-style:square;position:absolute;z-index:251692032">
            <v:stroke linestyle="single"/>
            <v:textbox>
              <w:txbxContent>
                <w:p>
                  <w:pPr>
                    <w:jc w:val="center"/>
                    <w:rPr>
                      <w:rFonts w:ascii="仿宋_GB2312" w:eastAsia="仿宋_GB2312" w:hint="eastAsia"/>
                      <w:szCs w:val="21"/>
                    </w:rPr>
                  </w:pPr>
                  <w:r>
                    <w:rPr>
                      <w:rFonts w:ascii="仿宋_GB2312" w:eastAsia="仿宋_GB2312" w:hint="eastAsia"/>
                      <w:szCs w:val="21"/>
                    </w:rPr>
                    <w:t>项目工程师（王先杰）</w:t>
                  </w:r>
                </w:p>
              </w:txbxContent>
            </v:textbox>
          </v:rect>
        </w:pict>
      </w:r>
      <w:r>
        <w:rPr>
          <w:rFonts w:ascii="宋体" w:hAnsi="宋体"/>
          <w:sz w:val="24"/>
        </w:rPr>
        <w:pict>
          <v:rect id="矩形 47" o:spid="_x0000_s1094" style="width:105pt;height:23.4pt;margin-top:7.8pt;margin-left:31.5pt;mso-wrap-style:square;position:absolute;z-index:251694080">
            <v:stroke linestyle="single"/>
            <v:textbox>
              <w:txbxContent>
                <w:p>
                  <w:pPr>
                    <w:jc w:val="center"/>
                    <w:rPr>
                      <w:rFonts w:ascii="仿宋_GB2312" w:eastAsia="仿宋_GB2312" w:hint="eastAsia"/>
                      <w:szCs w:val="21"/>
                    </w:rPr>
                  </w:pPr>
                  <w:r>
                    <w:rPr>
                      <w:rFonts w:ascii="仿宋_GB2312" w:eastAsia="仿宋_GB2312" w:hint="eastAsia"/>
                      <w:szCs w:val="21"/>
                    </w:rPr>
                    <w:t>项目副经理（夏宽）</w:t>
                  </w:r>
                </w:p>
              </w:txbxContent>
            </v:textbox>
          </v:rect>
        </w:pict>
      </w:r>
    </w:p>
    <w:p>
      <w:pPr>
        <w:spacing w:line="360" w:lineRule="auto"/>
        <w:rPr>
          <w:rFonts w:ascii="宋体" w:hAnsi="宋体" w:hint="eastAsia"/>
          <w:sz w:val="24"/>
        </w:rPr>
      </w:pPr>
      <w:r>
        <w:rPr>
          <w:rFonts w:ascii="宋体" w:hAnsi="宋体"/>
          <w:sz w:val="24"/>
        </w:rPr>
        <w:pict>
          <v:line id="直线 49" o:spid="_x0000_s1095" style="mso-wrap-style:square;position:absolute;z-index:251696128" from="84pt,26.1pt" to="357pt,26.1pt" stroked="t">
            <v:stroke linestyle="single"/>
          </v:line>
        </w:pict>
      </w:r>
      <w:r>
        <w:rPr>
          <w:rFonts w:ascii="宋体" w:hAnsi="宋体"/>
          <w:sz w:val="24"/>
        </w:rPr>
        <w:pict>
          <v:line id="直线 64" o:spid="_x0000_s1096" style="mso-wrap-style:square;position:absolute;z-index:251710464" from="357pt,7.8pt" to="357pt,23.4pt" stroked="t">
            <v:stroke linestyle="single"/>
          </v:line>
        </w:pict>
      </w:r>
      <w:r>
        <w:rPr>
          <w:rFonts w:ascii="宋体" w:hAnsi="宋体"/>
          <w:sz w:val="24"/>
        </w:rPr>
        <w:pict>
          <v:line id="直线 63" o:spid="_x0000_s1097" style="mso-wrap-style:square;position:absolute;z-index:251709440" from="84pt,7.8pt" to="84pt,23.4pt" stroked="t">
            <v:stroke linestyle="single"/>
          </v:line>
        </w:pict>
      </w:r>
    </w:p>
    <w:p>
      <w:pPr>
        <w:spacing w:line="360" w:lineRule="auto"/>
        <w:rPr>
          <w:rFonts w:ascii="宋体" w:hAnsi="宋体" w:hint="eastAsia"/>
          <w:sz w:val="24"/>
        </w:rPr>
      </w:pPr>
      <w:r>
        <w:rPr>
          <w:rFonts w:ascii="宋体" w:hAnsi="宋体"/>
          <w:sz w:val="24"/>
        </w:rPr>
        <w:pict>
          <v:rect id="矩形 46" o:spid="_x0000_s1098" style="width:112.35pt;height:23.4pt;margin-top:15.6pt;margin-left:158.65pt;mso-wrap-style:square;position:absolute;z-index:251693056">
            <v:stroke linestyle="single"/>
            <v:textbox>
              <w:txbxContent>
                <w:p>
                  <w:pPr>
                    <w:jc w:val="center"/>
                    <w:rPr>
                      <w:rFonts w:ascii="仿宋_GB2312" w:eastAsia="仿宋_GB2312" w:hint="eastAsia"/>
                      <w:szCs w:val="21"/>
                    </w:rPr>
                  </w:pPr>
                  <w:r>
                    <w:rPr>
                      <w:rFonts w:ascii="仿宋_GB2312" w:eastAsia="仿宋_GB2312" w:hint="eastAsia"/>
                      <w:szCs w:val="21"/>
                    </w:rPr>
                    <w:t>专职质量员（林杰志）</w:t>
                  </w:r>
                </w:p>
              </w:txbxContent>
            </v:textbox>
          </v:rect>
        </w:pict>
      </w:r>
    </w:p>
    <w:p>
      <w:pPr>
        <w:spacing w:line="360" w:lineRule="auto"/>
        <w:rPr>
          <w:rFonts w:ascii="宋体" w:hAnsi="宋体" w:hint="eastAsia"/>
          <w:sz w:val="24"/>
        </w:rPr>
      </w:pPr>
      <w:r>
        <w:rPr>
          <w:rFonts w:ascii="宋体" w:hAnsi="宋体"/>
          <w:sz w:val="24"/>
        </w:rPr>
        <w:pict>
          <v:line id="直线 55" o:spid="_x0000_s1099" style="mso-wrap-style:square;position:absolute;z-index:251702272" from="215.25pt,15.6pt" to="215.25pt,31.2pt" stroked="t">
            <v:stroke linestyle="single" endarrow="block"/>
          </v:line>
        </w:pict>
      </w:r>
    </w:p>
    <w:p>
      <w:pPr>
        <w:spacing w:line="360" w:lineRule="auto"/>
        <w:rPr>
          <w:rFonts w:ascii="宋体" w:hAnsi="宋体" w:hint="eastAsia"/>
          <w:sz w:val="24"/>
        </w:rPr>
      </w:pPr>
      <w:r>
        <w:rPr>
          <w:rFonts w:ascii="宋体" w:hAnsi="宋体"/>
          <w:b/>
          <w:bCs/>
          <w:sz w:val="24"/>
        </w:rPr>
        <w:pict>
          <v:rect id="矩形 61" o:spid="_x0000_s1100" style="width:105pt;height:23.4pt;margin-top:7.8pt;margin-left:168pt;mso-wrap-style:square;position:absolute;z-index:251707392">
            <v:stroke linestyle="single"/>
            <v:textbox>
              <w:txbxContent>
                <w:p>
                  <w:pPr>
                    <w:jc w:val="center"/>
                    <w:rPr>
                      <w:rFonts w:ascii="仿宋_GB2312" w:eastAsia="仿宋_GB2312" w:hint="eastAsia"/>
                      <w:szCs w:val="21"/>
                    </w:rPr>
                  </w:pPr>
                  <w:r>
                    <w:rPr>
                      <w:rFonts w:ascii="仿宋_GB2312" w:eastAsia="仿宋_GB2312" w:hint="eastAsia"/>
                      <w:szCs w:val="21"/>
                    </w:rPr>
                    <w:t>各班组质量员</w:t>
                  </w:r>
                </w:p>
              </w:txbxContent>
            </v:textbox>
          </v:rect>
        </w:pict>
      </w:r>
    </w:p>
    <w:p>
      <w:pPr>
        <w:spacing w:line="360" w:lineRule="auto"/>
        <w:rPr>
          <w:rFonts w:ascii="宋体" w:hAnsi="宋体" w:hint="eastAsia"/>
          <w:sz w:val="24"/>
        </w:rPr>
      </w:pPr>
    </w:p>
    <w:p>
      <w:pPr>
        <w:spacing w:line="360" w:lineRule="auto"/>
        <w:ind w:firstLine="361"/>
        <w:jc w:val="center"/>
        <w:rPr>
          <w:rFonts w:ascii="宋体" w:hAnsi="宋体" w:hint="eastAsia"/>
          <w:bCs/>
          <w:sz w:val="28"/>
          <w:szCs w:val="28"/>
        </w:rPr>
      </w:pPr>
      <w:r>
        <w:rPr>
          <w:rFonts w:ascii="宋体" w:hAnsi="宋体" w:hint="eastAsia"/>
          <w:bCs/>
          <w:sz w:val="28"/>
          <w:szCs w:val="28"/>
        </w:rPr>
        <w:t>图5</w:t>
      </w:r>
      <w:r>
        <w:rPr>
          <w:rFonts w:ascii="宋体" w:hAnsi="宋体" w:hint="eastAsia"/>
          <w:bCs/>
          <w:sz w:val="28"/>
          <w:szCs w:val="28"/>
        </w:rPr>
        <w:t>—</w:t>
      </w:r>
      <w:r>
        <w:rPr>
          <w:rFonts w:ascii="宋体" w:hAnsi="宋体" w:hint="eastAsia"/>
          <w:bCs/>
          <w:sz w:val="28"/>
          <w:szCs w:val="28"/>
        </w:rPr>
        <w:t>3</w:t>
      </w:r>
      <w:r>
        <w:rPr>
          <w:rFonts w:ascii="宋体" w:hAnsi="宋体" w:hint="eastAsia"/>
          <w:bCs/>
          <w:sz w:val="28"/>
          <w:szCs w:val="28"/>
        </w:rPr>
        <w:t>—</w:t>
      </w:r>
      <w:r>
        <w:rPr>
          <w:rFonts w:ascii="宋体" w:hAnsi="宋体" w:hint="eastAsia"/>
          <w:bCs/>
          <w:sz w:val="28"/>
          <w:szCs w:val="28"/>
        </w:rPr>
        <w:t>1 施工质量管理机构图</w:t>
      </w:r>
    </w:p>
    <w:p>
      <w:pPr>
        <w:tabs>
          <w:tab w:val="left" w:pos="420"/>
        </w:tabs>
        <w:spacing w:line="360" w:lineRule="auto"/>
        <w:ind w:firstLine="560" w:firstLineChars="200"/>
        <w:rPr>
          <w:rFonts w:ascii="仿宋_GB2312" w:eastAsia="仿宋_GB2312" w:hAnsi="宋体" w:hint="eastAsia"/>
          <w:bCs/>
          <w:sz w:val="28"/>
          <w:szCs w:val="28"/>
        </w:rPr>
      </w:pPr>
      <w:r>
        <w:rPr>
          <w:rFonts w:ascii="仿宋_GB2312" w:eastAsia="仿宋_GB2312" w:hAnsi="宋体" w:hint="eastAsia"/>
          <w:bCs/>
          <w:sz w:val="28"/>
          <w:szCs w:val="28"/>
        </w:rPr>
        <w:t>5.4项目部管理职责</w:t>
      </w:r>
    </w:p>
    <w:p>
      <w:pPr>
        <w:spacing w:line="360" w:lineRule="auto"/>
        <w:ind w:firstLine="560" w:firstLineChars="200"/>
        <w:rPr>
          <w:rFonts w:ascii="仿宋_GB2312" w:eastAsia="仿宋_GB2312" w:hAnsi="宋体" w:hint="eastAsia"/>
          <w:bCs/>
          <w:sz w:val="28"/>
          <w:szCs w:val="28"/>
        </w:rPr>
      </w:pPr>
      <w:r>
        <w:rPr>
          <w:rFonts w:ascii="仿宋_GB2312" w:eastAsia="仿宋_GB2312" w:hAnsi="宋体" w:hint="eastAsia"/>
          <w:bCs/>
          <w:sz w:val="28"/>
          <w:szCs w:val="28"/>
        </w:rPr>
        <w:t>5.4.1项目经理</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⑴</w:t>
      </w:r>
      <w:r>
        <w:rPr>
          <w:rFonts w:ascii="仿宋_GB2312" w:eastAsia="仿宋_GB2312" w:hAnsi="宋体" w:cs="Arial" w:hint="eastAsia"/>
          <w:sz w:val="28"/>
          <w:szCs w:val="28"/>
        </w:rPr>
        <w:t>主持策划项目组织机构，协调、安排项目部各类生产要素，保证提供项目部管理体系运行所需的资源；</w:t>
      </w:r>
      <w:r>
        <w:rPr>
          <w:rFonts w:ascii="仿宋_GB2312" w:eastAsia="仿宋_GB2312" w:hint="eastAsia"/>
          <w:sz w:val="28"/>
          <w:szCs w:val="28"/>
        </w:rPr>
        <w:t>策划项目质量保证体系的建立、完善和项目质量持续改进。</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⑵</w:t>
      </w:r>
      <w:r>
        <w:rPr>
          <w:rFonts w:ascii="仿宋_GB2312" w:eastAsia="仿宋_GB2312" w:hint="eastAsia"/>
          <w:sz w:val="28"/>
          <w:szCs w:val="28"/>
        </w:rPr>
        <w:t>主持确立项目质量方针和质量目标。制定规章制度，明确部门质量管理职责，并组织考核，保证目标实现。</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⑶</w:t>
      </w:r>
      <w:r>
        <w:rPr>
          <w:rFonts w:ascii="仿宋_GB2312" w:eastAsia="仿宋_GB2312" w:hint="eastAsia"/>
          <w:sz w:val="28"/>
          <w:szCs w:val="28"/>
        </w:rPr>
        <w:t>确保依据项目质量管理程序进行施工和过程控制。</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⑷</w:t>
      </w:r>
      <w:r>
        <w:rPr>
          <w:rFonts w:ascii="仿宋_GB2312" w:eastAsia="仿宋_GB2312" w:hint="eastAsia"/>
          <w:sz w:val="28"/>
          <w:szCs w:val="28"/>
        </w:rPr>
        <w:t>组织竣工验收，安排、组织移交事宜。</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⑸</w:t>
      </w:r>
      <w:r>
        <w:rPr>
          <w:rFonts w:ascii="仿宋_GB2312" w:eastAsia="仿宋_GB2312" w:hint="eastAsia"/>
          <w:sz w:val="28"/>
          <w:szCs w:val="28"/>
        </w:rPr>
        <w:t>按项目质量保证体系要求确立培训方针，监督落实。</w:t>
      </w:r>
    </w:p>
    <w:p>
      <w:pPr>
        <w:spacing w:line="360" w:lineRule="auto"/>
        <w:ind w:firstLine="560" w:firstLineChars="200"/>
        <w:rPr>
          <w:rFonts w:ascii="仿宋_GB2312" w:eastAsia="仿宋_GB2312" w:hAnsi="宋体" w:hint="eastAsia"/>
          <w:bCs/>
          <w:sz w:val="28"/>
          <w:szCs w:val="28"/>
        </w:rPr>
      </w:pPr>
      <w:r>
        <w:rPr>
          <w:rFonts w:ascii="仿宋_GB2312" w:eastAsia="仿宋_GB2312" w:hAnsi="宋体" w:hint="eastAsia"/>
          <w:bCs/>
          <w:sz w:val="28"/>
          <w:szCs w:val="28"/>
        </w:rPr>
        <w:t>5.4.2项目副经理</w:t>
      </w:r>
    </w:p>
    <w:p>
      <w:pPr>
        <w:spacing w:line="360" w:lineRule="auto"/>
        <w:ind w:firstLine="560" w:firstLineChars="200"/>
        <w:rPr>
          <w:rFonts w:ascii="仿宋_GB2312" w:eastAsia="仿宋_GB2312" w:hint="eastAsia"/>
          <w:sz w:val="28"/>
          <w:szCs w:val="28"/>
        </w:rPr>
        <w:sectPr>
          <w:footerReference w:type="even" r:id="rId10"/>
          <w:type w:val="nextPage"/>
          <w:pgSz w:w="23814" w:h="16840" w:orient="landscape"/>
          <w:pgMar w:top="1134" w:right="1134" w:bottom="1418" w:left="1134" w:header="851" w:footer="992" w:gutter="0"/>
          <w:pgNumType w:start="6"/>
          <w:cols w:num="2" w:space="1440" w:equalWidth="1"/>
          <w:titlePg w:val="0"/>
          <w:docGrid w:type="lines" w:linePitch="312"/>
        </w:sectPr>
      </w:pPr>
      <w:r>
        <w:rPr>
          <w:rFonts w:ascii="仿宋_GB2312" w:eastAsia="仿宋_GB2312" w:hint="eastAsia"/>
          <w:sz w:val="28"/>
          <w:szCs w:val="28"/>
        </w:rPr>
        <w:t>⑴</w:t>
      </w:r>
      <w:r>
        <w:rPr>
          <w:rFonts w:ascii="仿宋_GB2312" w:eastAsia="仿宋_GB2312" w:hint="eastAsia"/>
          <w:sz w:val="28"/>
          <w:szCs w:val="28"/>
        </w:rPr>
        <w:t>协助项目经理主持日常管理工作。</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⑵</w:t>
      </w:r>
      <w:r>
        <w:rPr>
          <w:rFonts w:ascii="仿宋_GB2312" w:eastAsia="仿宋_GB2312" w:hint="eastAsia"/>
          <w:sz w:val="28"/>
          <w:szCs w:val="28"/>
        </w:rPr>
        <w:t>负责质量体系采购和需方提供产品控制相关工作。</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⑶</w:t>
      </w:r>
      <w:r>
        <w:rPr>
          <w:rFonts w:ascii="仿宋_GB2312" w:eastAsia="仿宋_GB2312" w:hint="eastAsia"/>
          <w:sz w:val="28"/>
          <w:szCs w:val="28"/>
        </w:rPr>
        <w:t>协助项目经理，具体负责施工控制工作。</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⑷</w:t>
      </w:r>
      <w:r>
        <w:rPr>
          <w:rFonts w:ascii="仿宋_GB2312" w:eastAsia="仿宋_GB2312" w:hint="eastAsia"/>
          <w:sz w:val="28"/>
          <w:szCs w:val="28"/>
        </w:rPr>
        <w:t>落实对项目竣工验收前产品保护和移交后服务工作。</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⑸</w:t>
      </w:r>
      <w:r>
        <w:rPr>
          <w:rFonts w:ascii="仿宋_GB2312" w:eastAsia="仿宋_GB2312" w:hint="eastAsia"/>
          <w:sz w:val="28"/>
          <w:szCs w:val="28"/>
        </w:rPr>
        <w:t>协助落实组织竣工验收手续，并安排组织移交事宜。</w:t>
      </w:r>
    </w:p>
    <w:p>
      <w:pPr>
        <w:spacing w:line="360" w:lineRule="auto"/>
        <w:ind w:firstLine="560" w:firstLineChars="200"/>
        <w:rPr>
          <w:rFonts w:ascii="仿宋_GB2312" w:eastAsia="仿宋_GB2312" w:hAnsi="宋体" w:hint="eastAsia"/>
          <w:bCs/>
          <w:sz w:val="28"/>
          <w:szCs w:val="28"/>
        </w:rPr>
      </w:pPr>
      <w:r>
        <w:rPr>
          <w:rFonts w:ascii="仿宋_GB2312" w:eastAsia="仿宋_GB2312" w:hAnsi="宋体" w:hint="eastAsia"/>
          <w:bCs/>
          <w:sz w:val="28"/>
          <w:szCs w:val="28"/>
        </w:rPr>
        <w:t>5.4.3项目工程师</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⑴</w:t>
      </w:r>
      <w:r>
        <w:rPr>
          <w:rFonts w:ascii="仿宋_GB2312" w:eastAsia="仿宋_GB2312" w:hint="eastAsia"/>
          <w:sz w:val="28"/>
          <w:szCs w:val="28"/>
        </w:rPr>
        <w:t>在项目经理领导下，</w:t>
      </w:r>
      <w:r>
        <w:rPr>
          <w:rFonts w:ascii="仿宋_GB2312" w:eastAsia="仿宋_GB2312" w:hAnsi="Arial" w:cs="Arial" w:hint="eastAsia"/>
          <w:sz w:val="28"/>
          <w:szCs w:val="28"/>
        </w:rPr>
        <w:t>全面主持项目技术管理和质量管理工作；</w:t>
      </w:r>
    </w:p>
    <w:p>
      <w:pPr>
        <w:spacing w:line="360" w:lineRule="auto"/>
        <w:ind w:firstLine="560" w:firstLineChars="200"/>
        <w:rPr>
          <w:rFonts w:ascii="仿宋_GB2312" w:eastAsia="仿宋_GB2312" w:hAnsi="Arial" w:cs="Arial" w:hint="eastAsia"/>
          <w:sz w:val="28"/>
          <w:szCs w:val="28"/>
        </w:rPr>
      </w:pPr>
      <w:r>
        <w:rPr>
          <w:rFonts w:ascii="仿宋_GB2312" w:eastAsia="仿宋_GB2312" w:hint="eastAsia"/>
          <w:sz w:val="28"/>
          <w:szCs w:val="28"/>
        </w:rPr>
        <w:t>⑵</w:t>
      </w:r>
      <w:r>
        <w:rPr>
          <w:rFonts w:ascii="仿宋_GB2312" w:eastAsia="仿宋_GB2312" w:hAnsi="Arial" w:cs="Arial" w:hint="eastAsia"/>
          <w:sz w:val="28"/>
          <w:szCs w:val="28"/>
        </w:rPr>
        <w:t>组织贯彻落实国家、行业的有关工程技术与质量等法律法规、标准规范；</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⑶</w:t>
      </w:r>
      <w:r>
        <w:rPr>
          <w:rFonts w:ascii="仿宋_GB2312" w:eastAsia="仿宋_GB2312" w:hint="eastAsia"/>
          <w:sz w:val="28"/>
          <w:szCs w:val="28"/>
        </w:rPr>
        <w:t>参加施工方案的讨论和审定，负责施工方案和工艺标准的确定。</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⑷</w:t>
      </w:r>
      <w:r>
        <w:rPr>
          <w:rFonts w:ascii="仿宋_GB2312" w:eastAsia="仿宋_GB2312" w:hint="eastAsia"/>
          <w:sz w:val="28"/>
          <w:szCs w:val="28"/>
        </w:rPr>
        <w:t>主持项目施工组织设计的编制。</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⑸</w:t>
      </w:r>
      <w:r>
        <w:rPr>
          <w:rFonts w:ascii="仿宋_GB2312" w:eastAsia="仿宋_GB2312" w:hAnsi="Arial" w:cs="Arial" w:hint="eastAsia"/>
          <w:sz w:val="28"/>
          <w:szCs w:val="28"/>
        </w:rPr>
        <w:t>组织编制、审核、落实项目质量保证计划；</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⑹</w:t>
      </w:r>
      <w:r>
        <w:rPr>
          <w:rFonts w:ascii="仿宋_GB2312" w:eastAsia="仿宋_GB2312" w:hint="eastAsia"/>
          <w:sz w:val="28"/>
          <w:szCs w:val="28"/>
        </w:rPr>
        <w:t>负责项目工程质量管理，监督、组织项目质量检查工作，落实不合格品整改工作。</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⑺</w:t>
      </w:r>
      <w:r>
        <w:rPr>
          <w:rFonts w:ascii="仿宋_GB2312" w:eastAsia="仿宋_GB2312" w:hint="eastAsia"/>
          <w:sz w:val="28"/>
          <w:szCs w:val="28"/>
        </w:rPr>
        <w:t>协助项目施工设备和设施的选用，保证项目质量能力的最大发挥。</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⑻</w:t>
      </w:r>
      <w:r>
        <w:rPr>
          <w:rFonts w:ascii="仿宋_GB2312" w:eastAsia="仿宋_GB2312" w:hint="eastAsia"/>
          <w:sz w:val="28"/>
          <w:szCs w:val="28"/>
        </w:rPr>
        <w:t>按项目施工要求，编制项目技术标准、验收规范目录，保证有效性，确保工程符合规范要求。</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⑼</w:t>
      </w:r>
      <w:r>
        <w:rPr>
          <w:rFonts w:ascii="仿宋_GB2312" w:eastAsia="仿宋_GB2312" w:hint="eastAsia"/>
          <w:sz w:val="28"/>
          <w:szCs w:val="28"/>
        </w:rPr>
        <w:t>负责项目质量记录按质量计划要求实施。</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⑽</w:t>
      </w:r>
      <w:r>
        <w:rPr>
          <w:rFonts w:ascii="仿宋_GB2312" w:eastAsia="仿宋_GB2312" w:hint="eastAsia"/>
          <w:sz w:val="28"/>
          <w:szCs w:val="28"/>
        </w:rPr>
        <w:t>制定水泥、水泥土试块、砼试块、钢筋原材料等检测试计划，并组织落实。</w:t>
      </w:r>
    </w:p>
    <w:p>
      <w:pPr>
        <w:spacing w:line="360" w:lineRule="auto"/>
        <w:ind w:left="480"/>
        <w:rPr>
          <w:rFonts w:ascii="仿宋_GB2312" w:eastAsia="仿宋_GB2312" w:hint="eastAsia"/>
          <w:sz w:val="28"/>
          <w:szCs w:val="28"/>
        </w:rPr>
      </w:pPr>
      <w:r>
        <w:rPr>
          <w:rFonts w:ascii="仿宋_GB2312" w:eastAsia="仿宋_GB2312" w:hint="eastAsia"/>
          <w:sz w:val="28"/>
          <w:szCs w:val="28"/>
        </w:rPr>
        <w:t>⑾</w:t>
      </w:r>
      <w:r>
        <w:rPr>
          <w:rFonts w:ascii="仿宋_GB2312" w:eastAsia="仿宋_GB2312" w:hint="eastAsia"/>
          <w:sz w:val="28"/>
          <w:szCs w:val="28"/>
        </w:rPr>
        <w:t>负责统计技术在项目的应用，包括统计技术的确定和实施</w:t>
      </w:r>
    </w:p>
    <w:p>
      <w:pPr>
        <w:spacing w:line="360" w:lineRule="auto"/>
        <w:ind w:firstLine="560" w:firstLineChars="200"/>
        <w:rPr>
          <w:rFonts w:ascii="仿宋_GB2312" w:eastAsia="仿宋_GB2312" w:hint="eastAsia"/>
          <w:sz w:val="28"/>
          <w:szCs w:val="28"/>
        </w:rPr>
      </w:pPr>
      <w:r>
        <w:rPr>
          <w:rFonts w:ascii="仿宋_GB2312" w:eastAsia="仿宋_GB2312" w:hint="eastAsia"/>
          <w:sz w:val="28"/>
          <w:szCs w:val="28"/>
        </w:rPr>
        <w:t>⑿</w:t>
      </w:r>
      <w:r>
        <w:rPr>
          <w:rFonts w:ascii="仿宋_GB2312" w:eastAsia="仿宋_GB2312" w:hint="eastAsia"/>
          <w:sz w:val="28"/>
          <w:szCs w:val="28"/>
        </w:rPr>
        <w:t>主持项目重大技术问题的攻关，组织QC小组活动，包括选题和活动按PDCA循环展开。</w:t>
      </w:r>
    </w:p>
    <w:p>
      <w:pPr>
        <w:spacing w:line="360" w:lineRule="auto"/>
        <w:ind w:left="-85" w:right="-138" w:firstLine="560" w:firstLineChars="200"/>
        <w:rPr>
          <w:rFonts w:ascii="仿宋_GB2312" w:eastAsia="仿宋_GB2312" w:hAnsi="宋体" w:hint="eastAsia"/>
          <w:bCs/>
          <w:sz w:val="28"/>
          <w:szCs w:val="28"/>
        </w:rPr>
      </w:pPr>
      <w:r>
        <w:rPr>
          <w:rFonts w:ascii="仿宋_GB2312" w:eastAsia="仿宋_GB2312" w:hAnsi="宋体" w:hint="eastAsia"/>
          <w:bCs/>
          <w:sz w:val="28"/>
          <w:szCs w:val="28"/>
        </w:rPr>
        <w:t>5.5项目部质量管理制度</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5.5.1.图纸会审，设计交底制度</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1）我方在收到设计图纸后，组织各部门有关人员认真学习图纸领会设计意图，负责将图纸中的疑点与问题汇总后，与业主联系，约定设计交底日期。</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2）设计交底会议纪要与其它文件具有同等效力。</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5.5.2.设计变更，技术核定制度</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1）设计方要求修改图纸时，应予以积级配合。</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2）在施工时，发现图纸有错误时，及时将信息反馈给业主、设计单位。</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5.5.3.施工组织设计编制、审批、执行制度</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1）编制施工技术方案、工程计划进度表、材料设备分析、工料分析，最终装订成册。</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2）施工组织设计送交主任工程师审核、签证，然后经总工程师审批，总工程师审批签证的施工组织设计最终报业主审批认可，作为指导现场施工的依据。</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3）实际施工中严格按照编制的施工组织设计执行，不得擅自修改，若必须进行技术调整，必须重新编制修改方案审批，程序同上。</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5.5.4.工程技术资料管理制度</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1）在施工过程中及时收集的原始记录和资料，按建设工程有关规定，制定各类分册统一表格填写汇总。</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2）每天记录好施工时发生的工作量、人工、机械使用、施工部位、材料设备进出场、质量问题、产生原因及天气情况等内容。</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3）竣工前到有关部门咨询并及时请档案专职人员对竣工资料进行检查。</w:t>
      </w:r>
    </w:p>
    <w:p>
      <w:pPr>
        <w:spacing w:line="360" w:lineRule="auto"/>
        <w:ind w:left="-85" w:right="-138" w:firstLine="560" w:firstLineChars="200"/>
        <w:rPr>
          <w:rFonts w:ascii="仿宋_GB2312" w:eastAsia="仿宋_GB2312" w:hAnsi="宋体" w:hint="eastAsia"/>
          <w:bCs/>
          <w:sz w:val="28"/>
          <w:szCs w:val="28"/>
        </w:rPr>
      </w:pPr>
      <w:r>
        <w:rPr>
          <w:rFonts w:ascii="仿宋_GB2312" w:eastAsia="仿宋_GB2312" w:hAnsi="宋体" w:hint="eastAsia"/>
          <w:bCs/>
          <w:sz w:val="28"/>
          <w:szCs w:val="28"/>
        </w:rPr>
        <w:t>5.6施工技术管理</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1）技术复核、隐蔽工程验收由项目部在施工组织设计中编制详细的计划，明确复核验收的部位、内容、复核验收人员。</w:t>
      </w:r>
    </w:p>
    <w:p>
      <w:pPr>
        <w:spacing w:line="360" w:lineRule="auto"/>
        <w:ind w:left="-85" w:right="-138" w:firstLine="560" w:firstLineChars="200"/>
        <w:rPr>
          <w:rFonts w:ascii="仿宋_GB2312" w:eastAsia="仿宋_GB2312" w:hAnsi="宋体" w:hint="eastAsia"/>
          <w:sz w:val="28"/>
          <w:szCs w:val="28"/>
        </w:rPr>
        <w:sectPr>
          <w:footerReference w:type="even" r:id="rId11"/>
          <w:type w:val="nextPage"/>
          <w:pgSz w:w="23814" w:h="16840" w:orient="landscape"/>
          <w:pgMar w:top="1134" w:right="1134" w:bottom="1418" w:left="1134" w:header="851" w:footer="992" w:gutter="0"/>
          <w:pgNumType w:start="7"/>
          <w:cols w:num="2" w:space="1440" w:equalWidth="1"/>
          <w:titlePg w:val="0"/>
          <w:docGrid w:type="lines" w:linePitch="312"/>
        </w:sectPr>
      </w:pPr>
      <w:r>
        <w:rPr>
          <w:rFonts w:ascii="仿宋_GB2312" w:eastAsia="仿宋_GB2312" w:hAnsi="宋体" w:hint="eastAsia"/>
          <w:sz w:val="28"/>
          <w:szCs w:val="28"/>
        </w:rPr>
        <w:t>2）技术复核按以下流程实施：项目部技术员负责技术复核工作的自检及填单，项目工程师负责技术复核的复验和核验意见签证。</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3）隐蔽工程验收按以下流程实施：项目部质量员负责自检并开列隐蔽工程验收单，项目工程师负责复验意见签证并交业主代表复验签证。</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4）作好技术交底工作，由项目部项目工程师负责将各分项工程和施工工艺向班组作详细的技术交底工作，包括施工方法、操作要领、质量要求、验收标准等。</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5）验收不合格立即整改，在复验合格前不得转入下道工序的施工。</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6）对工程施工的难点，由项目工程师组织相关部门和班组进行科研攻关，通过策划、试验、实施，达到合同规定的质量标准。</w:t>
      </w:r>
    </w:p>
    <w:p>
      <w:pPr>
        <w:spacing w:line="360" w:lineRule="auto"/>
        <w:ind w:left="-85" w:right="-138" w:firstLine="560" w:firstLineChars="200"/>
        <w:rPr>
          <w:rFonts w:ascii="仿宋_GB2312" w:eastAsia="仿宋_GB2312" w:hAnsi="宋体" w:hint="eastAsia"/>
          <w:sz w:val="28"/>
          <w:szCs w:val="28"/>
        </w:rPr>
      </w:pPr>
      <w:r>
        <w:rPr>
          <w:rFonts w:ascii="仿宋_GB2312" w:eastAsia="仿宋_GB2312" w:hAnsi="宋体" w:hint="eastAsia"/>
          <w:sz w:val="28"/>
          <w:szCs w:val="28"/>
        </w:rPr>
        <w:t>7）项目部根据工程实际情况，配备相应的规范和标准，在施工过程中严格按规范要求组织施工生产，保证工程质量处于受控状态。</w:t>
      </w:r>
    </w:p>
    <w:p>
      <w:pPr>
        <w:spacing w:line="360" w:lineRule="auto"/>
        <w:ind w:left="-85" w:right="-138" w:firstLine="560" w:firstLineChars="200"/>
        <w:rPr>
          <w:rFonts w:ascii="仿宋_GB2312" w:eastAsia="仿宋_GB2312" w:hAnsi="宋体" w:hint="eastAsia"/>
          <w:b/>
          <w:bCs/>
          <w:sz w:val="28"/>
          <w:szCs w:val="28"/>
        </w:rPr>
      </w:pPr>
      <w:r>
        <w:rPr>
          <w:rFonts w:ascii="仿宋_GB2312" w:eastAsia="仿宋_GB2312" w:hAnsi="宋体" w:hint="eastAsia"/>
          <w:sz w:val="28"/>
          <w:szCs w:val="28"/>
        </w:rPr>
        <w:t>8）对技术文件、技术资料、技术档案、技术标准和技术情报等做好管理工作。</w:t>
      </w:r>
    </w:p>
    <w:p>
      <w:pPr>
        <w:spacing w:line="360" w:lineRule="auto"/>
        <w:ind w:firstLine="361"/>
        <w:rPr>
          <w:rFonts w:ascii="仿宋_GB2312" w:eastAsia="仿宋_GB2312" w:hAnsi="宋体" w:hint="eastAsia"/>
          <w:bCs/>
          <w:sz w:val="28"/>
          <w:szCs w:val="28"/>
        </w:rPr>
      </w:pPr>
    </w:p>
    <w:p>
      <w:pPr>
        <w:rPr>
          <w:rFonts w:ascii="仿宋_GB2312" w:eastAsia="仿宋_GB2312" w:hAnsi="宋体" w:hint="eastAsia"/>
          <w:sz w:val="28"/>
          <w:szCs w:val="28"/>
        </w:rPr>
      </w:pPr>
    </w:p>
    <w:p>
      <w:pPr>
        <w:rPr>
          <w:rFonts w:ascii="仿宋_GB2312" w:eastAsia="仿宋_GB2312" w:hAnsi="宋体" w:hint="eastAsia"/>
          <w:sz w:val="28"/>
          <w:szCs w:val="28"/>
        </w:rPr>
      </w:pPr>
    </w:p>
    <w:p>
      <w:pPr>
        <w:rPr>
          <w:rFonts w:ascii="仿宋_GB2312" w:eastAsia="仿宋_GB2312" w:hAnsi="宋体" w:hint="eastAsia"/>
          <w:sz w:val="28"/>
          <w:szCs w:val="28"/>
        </w:rPr>
      </w:pPr>
    </w:p>
    <w:p>
      <w:pPr>
        <w:rPr>
          <w:rFonts w:ascii="仿宋_GB2312" w:eastAsia="仿宋_GB2312" w:hAnsi="宋体" w:hint="eastAsia"/>
          <w:b/>
          <w:sz w:val="32"/>
          <w:szCs w:val="32"/>
        </w:rPr>
      </w:pPr>
      <w:r>
        <w:rPr>
          <w:rFonts w:ascii="仿宋_GB2312" w:eastAsia="仿宋_GB2312" w:hAnsi="宋体" w:hint="eastAsia"/>
          <w:b/>
          <w:sz w:val="32"/>
          <w:szCs w:val="32"/>
        </w:rPr>
        <w:t>第六章  施工部署</w:t>
      </w:r>
    </w:p>
    <w:p>
      <w:pPr>
        <w:ind w:firstLine="538" w:firstLineChars="192"/>
        <w:rPr>
          <w:rFonts w:ascii="仿宋_GB2312" w:eastAsia="仿宋_GB2312" w:hAnsi="宋体" w:hint="eastAsia"/>
          <w:sz w:val="28"/>
          <w:szCs w:val="28"/>
        </w:rPr>
      </w:pPr>
      <w:r>
        <w:rPr>
          <w:rFonts w:ascii="仿宋_GB2312" w:eastAsia="仿宋_GB2312" w:hAnsi="宋体" w:hint="eastAsia"/>
          <w:sz w:val="28"/>
          <w:szCs w:val="28"/>
        </w:rPr>
        <w:t>6.1施工总部署</w:t>
      </w:r>
    </w:p>
    <w:p>
      <w:pPr>
        <w:adjustRightInd w:val="0"/>
        <w:spacing w:line="360" w:lineRule="auto"/>
        <w:ind w:firstLine="560" w:firstLineChars="200"/>
        <w:rPr>
          <w:rFonts w:ascii="仿宋_GB2312" w:eastAsia="仿宋_GB2312" w:hint="eastAsia"/>
          <w:sz w:val="28"/>
          <w:szCs w:val="28"/>
        </w:rPr>
      </w:pPr>
      <w:r>
        <w:rPr>
          <w:rFonts w:ascii="仿宋_GB2312" w:eastAsia="仿宋_GB2312" w:hAnsi="宋体" w:hint="eastAsia"/>
          <w:sz w:val="28"/>
          <w:szCs w:val="28"/>
        </w:rPr>
        <w:t xml:space="preserve">6.1.1 </w:t>
      </w:r>
      <w:r>
        <w:rPr>
          <w:rFonts w:ascii="仿宋_GB2312" w:eastAsia="仿宋_GB2312" w:hint="eastAsia"/>
          <w:sz w:val="28"/>
          <w:szCs w:val="28"/>
        </w:rPr>
        <w:t>充分考虑总施工进度节点的要求以及满足施工需要等因素，在进行施工场地内临设、施工道路、材料堆场的规划、大型施工机械的布置、施工部署、施工方法的确定时，将以提高施工进度，并且积极配合招标方、设计单位等参建单位为原则，同时做到合理、经济、安全且利于文明施工管理，以此进行施工场地的总体合理规划。</w:t>
      </w:r>
    </w:p>
    <w:p>
      <w:pPr>
        <w:adjustRightInd w:val="0"/>
        <w:spacing w:line="360" w:lineRule="auto"/>
        <w:rPr>
          <w:rFonts w:ascii="仿宋_GB2312" w:eastAsia="仿宋_GB2312" w:hint="eastAsia"/>
          <w:sz w:val="28"/>
          <w:szCs w:val="28"/>
        </w:rPr>
      </w:pPr>
      <w:r>
        <w:rPr>
          <w:rFonts w:ascii="仿宋_GB2312" w:eastAsia="仿宋_GB2312" w:hint="eastAsia"/>
          <w:sz w:val="28"/>
          <w:szCs w:val="28"/>
        </w:rPr>
        <w:t xml:space="preserve">    </w:t>
      </w:r>
      <w:r>
        <w:rPr>
          <w:rFonts w:ascii="仿宋_GB2312" w:eastAsia="仿宋_GB2312" w:hAnsi="宋体" w:hint="eastAsia"/>
          <w:sz w:val="28"/>
          <w:szCs w:val="28"/>
        </w:rPr>
        <w:t xml:space="preserve">6.1.2 </w:t>
      </w:r>
      <w:r>
        <w:rPr>
          <w:rFonts w:ascii="仿宋_GB2312" w:eastAsia="仿宋_GB2312" w:hint="eastAsia"/>
          <w:sz w:val="28"/>
          <w:szCs w:val="28"/>
        </w:rPr>
        <w:t>为合理组织施工流程，缩短工期，为后序施工提供操作面，拟将整个工程划分为若干个验收段，分别组织结构验收工作。</w:t>
      </w:r>
    </w:p>
    <w:p>
      <w:pPr>
        <w:adjustRightInd w:val="0"/>
        <w:spacing w:line="360" w:lineRule="auto"/>
        <w:ind w:firstLine="570"/>
        <w:rPr>
          <w:rFonts w:ascii="仿宋_GB2312" w:eastAsia="仿宋_GB2312" w:hint="eastAsia"/>
          <w:sz w:val="28"/>
          <w:szCs w:val="28"/>
        </w:rPr>
      </w:pPr>
      <w:r>
        <w:rPr>
          <w:rFonts w:ascii="仿宋_GB2312" w:eastAsia="仿宋_GB2312" w:hAnsi="宋体" w:hint="eastAsia"/>
          <w:sz w:val="28"/>
          <w:szCs w:val="28"/>
        </w:rPr>
        <w:t xml:space="preserve">6.1.3 </w:t>
      </w:r>
      <w:r>
        <w:rPr>
          <w:rFonts w:ascii="仿宋_GB2312" w:eastAsia="仿宋_GB2312" w:hint="eastAsia"/>
          <w:sz w:val="28"/>
          <w:szCs w:val="28"/>
        </w:rPr>
        <w:t>我们将按照</w:t>
      </w:r>
      <w:r>
        <w:rPr>
          <w:rFonts w:ascii="仿宋_GB2312" w:eastAsia="仿宋_GB2312" w:hint="eastAsia"/>
          <w:sz w:val="28"/>
          <w:szCs w:val="28"/>
        </w:rPr>
        <w:t>“</w:t>
      </w:r>
      <w:r>
        <w:rPr>
          <w:rFonts w:ascii="仿宋_GB2312" w:eastAsia="仿宋_GB2312" w:hint="eastAsia"/>
          <w:sz w:val="28"/>
          <w:szCs w:val="28"/>
        </w:rPr>
        <w:t>分区施工，统筹管理</w:t>
      </w:r>
      <w:r>
        <w:rPr>
          <w:rFonts w:ascii="仿宋_GB2312" w:eastAsia="仿宋_GB2312" w:hint="eastAsia"/>
          <w:sz w:val="28"/>
          <w:szCs w:val="28"/>
        </w:rPr>
        <w:t>”</w:t>
      </w:r>
      <w:r>
        <w:rPr>
          <w:rFonts w:ascii="仿宋_GB2312" w:eastAsia="仿宋_GB2312" w:hint="eastAsia"/>
          <w:sz w:val="28"/>
          <w:szCs w:val="28"/>
        </w:rPr>
        <w:t xml:space="preserve"> 的原则安排施工流程。在围护施工阶段对整个工程进行合理分区，各分区交错、流水施工。在各个划定的施工区域内再划分若干个小单元，确保</w:t>
      </w:r>
      <w:r>
        <w:rPr>
          <w:rFonts w:ascii="仿宋_GB2312" w:eastAsia="仿宋_GB2312" w:hint="eastAsia"/>
          <w:sz w:val="28"/>
          <w:szCs w:val="28"/>
        </w:rPr>
        <w:t>“</w:t>
      </w:r>
      <w:r>
        <w:rPr>
          <w:rFonts w:ascii="仿宋_GB2312" w:eastAsia="仿宋_GB2312" w:hint="eastAsia"/>
          <w:sz w:val="28"/>
          <w:szCs w:val="28"/>
        </w:rPr>
        <w:t>限时</w:t>
      </w:r>
      <w:r>
        <w:rPr>
          <w:rFonts w:ascii="仿宋_GB2312" w:eastAsia="仿宋_GB2312" w:hint="eastAsia"/>
          <w:sz w:val="28"/>
          <w:szCs w:val="28"/>
        </w:rPr>
        <w:t>”</w:t>
      </w:r>
      <w:r>
        <w:rPr>
          <w:rFonts w:ascii="仿宋_GB2312" w:eastAsia="仿宋_GB2312" w:hint="eastAsia"/>
          <w:sz w:val="28"/>
          <w:szCs w:val="28"/>
        </w:rPr>
        <w:t>施工的实现，以完全达到对周边环境的保护目的，也达到材料、设备、劳动力均衡使用的目的。</w:t>
      </w:r>
    </w:p>
    <w:p>
      <w:pPr>
        <w:adjustRightInd w:val="0"/>
        <w:spacing w:line="360" w:lineRule="auto"/>
        <w:ind w:firstLine="540"/>
        <w:rPr>
          <w:rFonts w:ascii="仿宋_GB2312" w:eastAsia="仿宋_GB2312" w:hint="eastAsia"/>
          <w:sz w:val="28"/>
          <w:szCs w:val="28"/>
        </w:rPr>
      </w:pPr>
      <w:r>
        <w:rPr>
          <w:rFonts w:ascii="仿宋_GB2312" w:eastAsia="仿宋_GB2312" w:hint="eastAsia"/>
          <w:sz w:val="28"/>
          <w:szCs w:val="28"/>
        </w:rPr>
        <w:t>6.2总体施工方案</w:t>
      </w:r>
    </w:p>
    <w:p>
      <w:pPr>
        <w:adjustRightInd w:val="0"/>
        <w:spacing w:line="360" w:lineRule="auto"/>
        <w:ind w:firstLine="570"/>
        <w:rPr>
          <w:rFonts w:ascii="仿宋_GB2312" w:eastAsia="仿宋_GB2312" w:hint="eastAsia"/>
          <w:sz w:val="28"/>
          <w:szCs w:val="28"/>
        </w:rPr>
      </w:pPr>
      <w:r>
        <w:rPr>
          <w:rFonts w:ascii="仿宋_GB2312" w:eastAsia="仿宋_GB2312" w:hint="eastAsia"/>
          <w:sz w:val="28"/>
          <w:szCs w:val="28"/>
        </w:rPr>
        <w:t>6.2.1总体施工顺序：由于本基坑围护与桩基工程交叉施工，先进行深基坑与浅基坑交界处工程桩施工，而后对该部位进行围护桩施工，工程桩桩机到基坑西侧施工。合理安排两台桩机的施工场地，防治两者间碰头。围护施工时必须和桩基、围护单位协调，合理安排施工流程，防止桩基施工挤土效应对围护桩造成影响，坚决杜绝围护施工对桩基工程施工产生不利影响。</w:t>
      </w:r>
    </w:p>
    <w:p>
      <w:pPr>
        <w:spacing w:line="360" w:lineRule="auto"/>
        <w:ind w:firstLine="420" w:firstLineChars="150"/>
        <w:rPr>
          <w:rFonts w:ascii="仿宋_GB2312" w:eastAsia="仿宋_GB2312" w:hAnsi="宋体" w:hint="eastAsia"/>
          <w:sz w:val="28"/>
          <w:szCs w:val="28"/>
        </w:rPr>
      </w:pPr>
      <w:r>
        <w:rPr>
          <w:rFonts w:ascii="仿宋_GB2312" w:eastAsia="仿宋_GB2312" w:hAnsi="宋体" w:hint="eastAsia"/>
          <w:sz w:val="28"/>
          <w:szCs w:val="28"/>
        </w:rPr>
        <w:t>6.2.2本次基坑围护总体施工部署：依次沿着地下室外边线顺时针施工。</w:t>
      </w:r>
    </w:p>
    <w:p>
      <w:pPr>
        <w:adjustRightInd w:val="0"/>
        <w:spacing w:line="360" w:lineRule="auto"/>
        <w:ind w:firstLine="570"/>
        <w:rPr>
          <w:rFonts w:ascii="仿宋_GB2312" w:eastAsia="仿宋_GB2312" w:hAnsi="宋体" w:hint="eastAsia"/>
          <w:sz w:val="28"/>
          <w:szCs w:val="28"/>
        </w:rPr>
      </w:pPr>
      <w:r>
        <w:rPr>
          <w:rFonts w:ascii="仿宋_GB2312" w:eastAsia="仿宋_GB2312" w:hAnsi="宋体" w:hint="eastAsia"/>
          <w:sz w:val="28"/>
          <w:szCs w:val="28"/>
        </w:rPr>
        <w:t>基坑施工部署：施工准备</w:t>
      </w:r>
      <w:r>
        <w:rPr>
          <w:rFonts w:ascii="仿宋_GB2312" w:eastAsia="仿宋_GB2312" w:hAnsi="宋体" w:hint="eastAsia"/>
          <w:sz w:val="28"/>
          <w:szCs w:val="28"/>
        </w:rPr>
        <w:t>→</w:t>
      </w:r>
      <w:r>
        <w:rPr>
          <w:rFonts w:ascii="仿宋_GB2312" w:eastAsia="仿宋_GB2312" w:hAnsi="宋体" w:hint="eastAsia"/>
          <w:sz w:val="28"/>
          <w:szCs w:val="28"/>
        </w:rPr>
        <w:t>测量定位/复核</w:t>
      </w:r>
      <w:r>
        <w:rPr>
          <w:rFonts w:ascii="仿宋_GB2312" w:eastAsia="仿宋_GB2312" w:hAnsi="宋体" w:hint="eastAsia"/>
          <w:sz w:val="28"/>
          <w:szCs w:val="28"/>
        </w:rPr>
        <w:t>→</w:t>
      </w:r>
      <w:r>
        <w:rPr>
          <w:rFonts w:ascii="仿宋_GB2312" w:eastAsia="仿宋_GB2312" w:hAnsi="宋体" w:hint="eastAsia"/>
          <w:sz w:val="28"/>
          <w:szCs w:val="28"/>
        </w:rPr>
        <w:t>围护桩SMW工法施工</w:t>
      </w:r>
      <w:r>
        <w:rPr>
          <w:rFonts w:ascii="仿宋_GB2312" w:eastAsia="仿宋_GB2312" w:hAnsi="宋体" w:hint="eastAsia"/>
          <w:sz w:val="28"/>
          <w:szCs w:val="28"/>
        </w:rPr>
        <w:t>→</w:t>
      </w:r>
      <w:r>
        <w:rPr>
          <w:rFonts w:ascii="仿宋_GB2312" w:eastAsia="仿宋_GB2312" w:hAnsi="宋体" w:hint="eastAsia"/>
          <w:sz w:val="28"/>
          <w:szCs w:val="28"/>
        </w:rPr>
        <w:t>土方开挖</w:t>
      </w:r>
      <w:r>
        <w:rPr>
          <w:rFonts w:ascii="仿宋_GB2312" w:eastAsia="仿宋_GB2312" w:hAnsi="宋体" w:hint="eastAsia"/>
          <w:sz w:val="28"/>
          <w:szCs w:val="28"/>
        </w:rPr>
        <w:t>→</w:t>
      </w:r>
      <w:r>
        <w:rPr>
          <w:rFonts w:ascii="仿宋_GB2312" w:eastAsia="仿宋_GB2312" w:hAnsi="宋体" w:hint="eastAsia"/>
          <w:sz w:val="28"/>
          <w:szCs w:val="28"/>
        </w:rPr>
        <w:t>水泥搅拌锚管桩施工</w:t>
      </w:r>
      <w:r>
        <w:rPr>
          <w:rFonts w:ascii="仿宋_GB2312" w:eastAsia="仿宋_GB2312" w:hAnsi="宋体" w:hint="eastAsia"/>
          <w:sz w:val="28"/>
          <w:szCs w:val="28"/>
        </w:rPr>
        <w:t>→</w:t>
      </w:r>
      <w:r>
        <w:rPr>
          <w:rFonts w:ascii="仿宋_GB2312" w:eastAsia="仿宋_GB2312" w:hAnsi="宋体" w:hint="eastAsia"/>
          <w:sz w:val="28"/>
          <w:szCs w:val="28"/>
        </w:rPr>
        <w:t>围护压顶梁施工</w:t>
      </w:r>
      <w:r>
        <w:rPr>
          <w:rFonts w:ascii="仿宋_GB2312" w:eastAsia="仿宋_GB2312" w:hAnsi="宋体" w:hint="eastAsia"/>
          <w:sz w:val="28"/>
          <w:szCs w:val="28"/>
        </w:rPr>
        <w:t>→</w:t>
      </w:r>
      <w:r>
        <w:rPr>
          <w:rFonts w:ascii="仿宋_GB2312" w:eastAsia="仿宋_GB2312" w:hAnsi="宋体" w:hint="eastAsia"/>
          <w:sz w:val="28"/>
          <w:szCs w:val="28"/>
        </w:rPr>
        <w:t>土方开挖</w:t>
      </w:r>
      <w:r>
        <w:rPr>
          <w:rFonts w:ascii="仿宋_GB2312" w:eastAsia="仿宋_GB2312" w:hAnsi="宋体" w:hint="eastAsia"/>
          <w:sz w:val="28"/>
          <w:szCs w:val="28"/>
        </w:rPr>
        <w:t>→</w:t>
      </w:r>
      <w:r>
        <w:rPr>
          <w:rFonts w:ascii="仿宋_GB2312" w:eastAsia="仿宋_GB2312" w:hAnsi="宋体" w:hint="eastAsia"/>
          <w:sz w:val="28"/>
          <w:szCs w:val="28"/>
        </w:rPr>
        <w:t>混凝土支撑施工</w:t>
      </w:r>
      <w:r>
        <w:rPr>
          <w:rFonts w:ascii="仿宋_GB2312" w:eastAsia="仿宋_GB2312" w:hAnsi="宋体" w:hint="eastAsia"/>
          <w:sz w:val="28"/>
          <w:szCs w:val="28"/>
        </w:rPr>
        <w:t>→</w:t>
      </w:r>
      <w:r>
        <w:rPr>
          <w:rFonts w:ascii="仿宋_GB2312" w:eastAsia="仿宋_GB2312" w:hAnsi="宋体" w:hint="eastAsia"/>
          <w:sz w:val="28"/>
          <w:szCs w:val="28"/>
        </w:rPr>
        <w:t>混凝土支撑养护符合设计要求后进行分层分块开挖土方</w:t>
      </w:r>
      <w:r>
        <w:rPr>
          <w:rFonts w:ascii="仿宋_GB2312" w:eastAsia="仿宋_GB2312" w:hAnsi="宋体" w:hint="eastAsia"/>
          <w:sz w:val="28"/>
          <w:szCs w:val="28"/>
        </w:rPr>
        <w:t>→</w:t>
      </w:r>
      <w:r>
        <w:rPr>
          <w:rFonts w:ascii="仿宋_GB2312" w:eastAsia="仿宋_GB2312" w:hAnsi="宋体" w:hint="eastAsia"/>
          <w:sz w:val="28"/>
          <w:szCs w:val="28"/>
        </w:rPr>
        <w:t>浇筑混凝土垫层</w:t>
      </w:r>
      <w:r>
        <w:rPr>
          <w:rFonts w:ascii="仿宋_GB2312" w:eastAsia="仿宋_GB2312" w:hAnsi="宋体" w:hint="eastAsia"/>
          <w:sz w:val="28"/>
          <w:szCs w:val="28"/>
        </w:rPr>
        <w:t>→</w:t>
      </w:r>
      <w:r>
        <w:rPr>
          <w:rFonts w:ascii="仿宋_GB2312" w:eastAsia="仿宋_GB2312" w:hAnsi="宋体" w:hint="eastAsia"/>
          <w:sz w:val="28"/>
          <w:szCs w:val="28"/>
        </w:rPr>
        <w:t>地下室基础、换撑带施工</w:t>
      </w:r>
      <w:r>
        <w:rPr>
          <w:rFonts w:ascii="仿宋_GB2312" w:eastAsia="仿宋_GB2312" w:hAnsi="宋体" w:hint="eastAsia"/>
          <w:sz w:val="28"/>
          <w:szCs w:val="28"/>
        </w:rPr>
        <w:t>→</w:t>
      </w:r>
      <w:r>
        <w:rPr>
          <w:rFonts w:ascii="仿宋_GB2312" w:eastAsia="仿宋_GB2312" w:hAnsi="宋体" w:hint="eastAsia"/>
          <w:sz w:val="28"/>
          <w:szCs w:val="28"/>
        </w:rPr>
        <w:t>支撑梁清除</w:t>
      </w:r>
      <w:r>
        <w:rPr>
          <w:rFonts w:ascii="仿宋_GB2312" w:eastAsia="仿宋_GB2312" w:hAnsi="宋体" w:hint="eastAsia"/>
          <w:sz w:val="28"/>
          <w:szCs w:val="28"/>
        </w:rPr>
        <w:t>→</w:t>
      </w:r>
      <w:r>
        <w:rPr>
          <w:rFonts w:ascii="仿宋_GB2312" w:eastAsia="仿宋_GB2312" w:hAnsi="宋体" w:hint="eastAsia"/>
          <w:sz w:val="28"/>
          <w:szCs w:val="28"/>
        </w:rPr>
        <w:t>地下室外墙施工。</w:t>
      </w:r>
    </w:p>
    <w:p>
      <w:pPr>
        <w:adjustRightInd w:val="0"/>
        <w:spacing w:line="360" w:lineRule="auto"/>
        <w:ind w:firstLine="570"/>
        <w:rPr>
          <w:rFonts w:ascii="仿宋_GB2312" w:eastAsia="仿宋_GB2312" w:hAnsi="宋体" w:hint="eastAsia"/>
          <w:sz w:val="28"/>
          <w:szCs w:val="28"/>
        </w:rPr>
      </w:pPr>
      <w:r>
        <w:rPr>
          <w:rFonts w:ascii="仿宋_GB2312" w:eastAsia="仿宋_GB2312" w:hAnsi="宋体" w:hint="eastAsia"/>
          <w:sz w:val="28"/>
          <w:szCs w:val="28"/>
        </w:rPr>
        <w:t>6.3施工准备</w:t>
      </w:r>
    </w:p>
    <w:p>
      <w:pPr>
        <w:adjustRightInd w:val="0"/>
        <w:spacing w:line="360" w:lineRule="auto"/>
        <w:ind w:firstLine="570"/>
        <w:rPr>
          <w:rFonts w:ascii="仿宋_GB2312" w:eastAsia="仿宋_GB2312" w:hAnsi="宋体" w:hint="eastAsia"/>
          <w:sz w:val="28"/>
          <w:szCs w:val="28"/>
        </w:rPr>
      </w:pPr>
      <w:r>
        <w:rPr>
          <w:rFonts w:ascii="仿宋_GB2312" w:eastAsia="仿宋_GB2312" w:hAnsi="宋体" w:hint="eastAsia"/>
          <w:sz w:val="28"/>
          <w:szCs w:val="28"/>
        </w:rPr>
        <w:t>6.3.1场地准备</w:t>
      </w:r>
    </w:p>
    <w:p>
      <w:pPr>
        <w:spacing w:line="36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⑴</w:t>
      </w:r>
      <w:r>
        <w:rPr>
          <w:rFonts w:ascii="仿宋_GB2312" w:eastAsia="仿宋_GB2312" w:hAnsi="宋体" w:hint="eastAsia"/>
          <w:sz w:val="28"/>
          <w:szCs w:val="28"/>
        </w:rPr>
        <w:t>由于本工程拟采用大型设备进场施工，故对场地要求比较高，施工前须平整场地，修筑必要的施工便道，以满足施工要求。</w:t>
      </w:r>
    </w:p>
    <w:p>
      <w:pPr>
        <w:spacing w:line="360" w:lineRule="auto"/>
        <w:ind w:left="1" w:firstLine="503"/>
        <w:rPr>
          <w:rFonts w:ascii="仿宋_GB2312" w:eastAsia="仿宋_GB2312" w:hAnsi="宋体" w:hint="eastAsia"/>
          <w:sz w:val="28"/>
          <w:szCs w:val="28"/>
        </w:rPr>
      </w:pPr>
      <w:r>
        <w:rPr>
          <w:rFonts w:ascii="仿宋_GB2312" w:eastAsia="仿宋_GB2312" w:hAnsi="宋体" w:hint="eastAsia"/>
          <w:sz w:val="28"/>
          <w:szCs w:val="28"/>
        </w:rPr>
        <w:t>如有影响施工作业的地上、地下障碍物须在施工前予以清除，并及时平整处理。</w:t>
      </w:r>
    </w:p>
    <w:p>
      <w:pPr>
        <w:spacing w:line="360" w:lineRule="auto"/>
        <w:ind w:left="1" w:firstLine="503"/>
        <w:rPr>
          <w:rFonts w:ascii="仿宋_GB2312" w:eastAsia="仿宋_GB2312" w:hAnsi="宋体" w:hint="eastAsia"/>
          <w:color w:val="000000"/>
          <w:sz w:val="28"/>
          <w:szCs w:val="28"/>
        </w:rPr>
      </w:pPr>
      <w:r>
        <w:rPr>
          <w:rFonts w:ascii="仿宋_GB2312" w:eastAsia="仿宋_GB2312" w:hAnsi="宋体" w:hint="eastAsia"/>
          <w:sz w:val="28"/>
          <w:szCs w:val="28"/>
        </w:rPr>
        <w:t>⑵</w:t>
      </w:r>
      <w:r>
        <w:rPr>
          <w:rFonts w:ascii="仿宋_GB2312" w:eastAsia="仿宋_GB2312" w:hAnsi="宋体" w:hint="eastAsia"/>
          <w:color w:val="000000"/>
          <w:sz w:val="28"/>
          <w:szCs w:val="28"/>
        </w:rPr>
        <w:t>水电准备</w:t>
      </w:r>
    </w:p>
    <w:p>
      <w:pPr>
        <w:autoSpaceDE w:val="0"/>
        <w:autoSpaceDN w:val="0"/>
        <w:adjustRightInd w:val="0"/>
        <w:spacing w:line="360" w:lineRule="auto"/>
        <w:ind w:firstLine="420" w:firstLineChars="150"/>
        <w:jc w:val="left"/>
        <w:rPr>
          <w:rFonts w:ascii="仿宋_GB2312" w:eastAsia="仿宋_GB2312" w:hAnsi="宋体" w:hint="eastAsia"/>
          <w:sz w:val="28"/>
          <w:szCs w:val="28"/>
        </w:rPr>
        <w:sectPr>
          <w:footerReference w:type="even" r:id="rId12"/>
          <w:type w:val="nextPage"/>
          <w:pgSz w:w="23814" w:h="16840" w:orient="landscape"/>
          <w:pgMar w:top="1134" w:right="1134" w:bottom="1418" w:left="1134" w:header="851" w:footer="992" w:gutter="0"/>
          <w:pgNumType w:start="8"/>
          <w:cols w:num="2" w:space="1440" w:equalWidth="1"/>
          <w:titlePg w:val="0"/>
          <w:docGrid w:type="lines" w:linePitch="312"/>
        </w:sectPr>
      </w:pPr>
      <w:r>
        <w:rPr>
          <w:rFonts w:ascii="仿宋_GB2312" w:eastAsia="仿宋_GB2312" w:hAnsi="宋体" w:hint="eastAsia"/>
          <w:sz w:val="28"/>
          <w:szCs w:val="28"/>
        </w:rPr>
        <w:t>为保证施工机械正常运行，快速高效地完成生产任务，保证施工进度, 施工用电、照明布置如下：</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cs="宋体" w:hint="eastAsia"/>
          <w:kern w:val="0"/>
          <w:sz w:val="28"/>
          <w:szCs w:val="28"/>
        </w:rPr>
        <w:t>a、主电缆采用</w:t>
      </w:r>
      <w:r>
        <w:rPr>
          <w:rFonts w:ascii="仿宋_GB2312" w:eastAsia="仿宋_GB2312" w:hint="eastAsia"/>
          <w:sz w:val="28"/>
          <w:szCs w:val="28"/>
        </w:rPr>
        <w:t>120方</w:t>
      </w:r>
      <w:r>
        <w:rPr>
          <w:rFonts w:ascii="仿宋_GB2312" w:eastAsia="仿宋_GB2312" w:cs="宋体" w:hint="eastAsia"/>
          <w:kern w:val="0"/>
          <w:sz w:val="28"/>
          <w:szCs w:val="28"/>
        </w:rPr>
        <w:t>电缆，由指定的临变电箱引出，沿道路边电缆沟布置，埋地铺设时埋深不小于</w:t>
      </w:r>
      <w:r>
        <w:rPr>
          <w:rFonts w:ascii="仿宋_GB2312" w:eastAsia="仿宋_GB2312" w:hint="eastAsia"/>
          <w:sz w:val="28"/>
          <w:szCs w:val="28"/>
        </w:rPr>
        <w:t>500mm</w:t>
      </w:r>
      <w:r>
        <w:rPr>
          <w:rFonts w:ascii="仿宋_GB2312" w:eastAsia="仿宋_GB2312" w:cs="宋体" w:hint="eastAsia"/>
          <w:kern w:val="0"/>
          <w:sz w:val="28"/>
          <w:szCs w:val="28"/>
        </w:rPr>
        <w:t>，上下各铺</w:t>
      </w:r>
      <w:r>
        <w:rPr>
          <w:rFonts w:ascii="仿宋_GB2312" w:eastAsia="仿宋_GB2312" w:hint="eastAsia"/>
          <w:sz w:val="28"/>
          <w:szCs w:val="28"/>
        </w:rPr>
        <w:t xml:space="preserve">50mm </w:t>
      </w:r>
      <w:r>
        <w:rPr>
          <w:rFonts w:ascii="仿宋_GB2312" w:eastAsia="仿宋_GB2312" w:cs="宋体" w:hint="eastAsia"/>
          <w:kern w:val="0"/>
          <w:sz w:val="28"/>
          <w:szCs w:val="28"/>
        </w:rPr>
        <w:t>厚的细砂，并在上面作醒目标记。若用电量不能满足施工要求，则安排发电机提供用电。</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cs="宋体" w:hint="eastAsia"/>
          <w:kern w:val="0"/>
          <w:sz w:val="28"/>
          <w:szCs w:val="28"/>
        </w:rPr>
        <w:t>b、供电支路采用</w:t>
      </w:r>
      <w:r>
        <w:rPr>
          <w:rFonts w:ascii="仿宋_GB2312" w:eastAsia="仿宋_GB2312" w:hint="eastAsia"/>
          <w:sz w:val="28"/>
          <w:szCs w:val="28"/>
        </w:rPr>
        <w:t>70</w:t>
      </w:r>
      <w:r>
        <w:rPr>
          <w:rFonts w:ascii="仿宋_GB2312" w:eastAsia="仿宋_GB2312" w:cs="宋体" w:hint="eastAsia"/>
          <w:kern w:val="0"/>
          <w:sz w:val="28"/>
          <w:szCs w:val="28"/>
        </w:rPr>
        <w:t>方电缆，沿线每</w:t>
      </w:r>
      <w:r>
        <w:rPr>
          <w:rFonts w:ascii="仿宋_GB2312" w:eastAsia="仿宋_GB2312" w:hint="eastAsia"/>
          <w:sz w:val="28"/>
          <w:szCs w:val="28"/>
        </w:rPr>
        <w:t>50m</w:t>
      </w:r>
      <w:r>
        <w:rPr>
          <w:rFonts w:ascii="仿宋_GB2312" w:eastAsia="仿宋_GB2312" w:cs="宋体" w:hint="eastAsia"/>
          <w:kern w:val="0"/>
          <w:sz w:val="28"/>
          <w:szCs w:val="28"/>
        </w:rPr>
        <w:t>设一个分配电箱，即各施工用电设备及大型机械设专用电箱。</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cs="宋体" w:hint="eastAsia"/>
          <w:kern w:val="0"/>
          <w:sz w:val="28"/>
          <w:szCs w:val="28"/>
        </w:rPr>
        <w:t>c、办公区设置专用电箱，在打桩区域内设置足够照明设备。</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cs="宋体" w:hint="eastAsia"/>
          <w:kern w:val="0"/>
          <w:sz w:val="28"/>
          <w:szCs w:val="28"/>
        </w:rPr>
        <w:t>d、根据甲方文件，本项目甲方提供最大用电量为</w:t>
      </w:r>
      <w:r>
        <w:rPr>
          <w:rFonts w:ascii="仿宋_GB2312" w:eastAsia="仿宋_GB2312" w:hint="eastAsia"/>
          <w:kern w:val="0"/>
          <w:sz w:val="28"/>
          <w:szCs w:val="28"/>
        </w:rPr>
        <w:t>600KW，如不能满足施工要求我司将安排发电机进场以满足施工要求。</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hAnsi="宋体" w:hint="eastAsia"/>
          <w:sz w:val="28"/>
          <w:szCs w:val="28"/>
        </w:rPr>
        <w:t>e、</w:t>
      </w:r>
      <w:r>
        <w:rPr>
          <w:rFonts w:ascii="仿宋_GB2312" w:eastAsia="仿宋_GB2312" w:cs="宋体" w:hint="eastAsia"/>
          <w:kern w:val="0"/>
          <w:sz w:val="28"/>
          <w:szCs w:val="28"/>
        </w:rPr>
        <w:t>现场供水采用</w:t>
      </w:r>
      <w:r>
        <w:rPr>
          <w:rFonts w:ascii="仿宋_GB2312" w:eastAsia="仿宋_GB2312" w:hint="eastAsia"/>
          <w:sz w:val="28"/>
          <w:szCs w:val="28"/>
        </w:rPr>
        <w:t>φ</w:t>
      </w:r>
      <w:r>
        <w:rPr>
          <w:rFonts w:ascii="仿宋_GB2312" w:eastAsia="仿宋_GB2312" w:hint="eastAsia"/>
          <w:sz w:val="28"/>
          <w:szCs w:val="28"/>
        </w:rPr>
        <w:t>50</w:t>
      </w:r>
      <w:r>
        <w:rPr>
          <w:rFonts w:ascii="仿宋_GB2312" w:eastAsia="仿宋_GB2312" w:cs="宋体" w:hint="eastAsia"/>
          <w:kern w:val="0"/>
          <w:sz w:val="28"/>
          <w:szCs w:val="28"/>
        </w:rPr>
        <w:t>镀锌水管作为干管，支管采用</w:t>
      </w:r>
      <w:r>
        <w:rPr>
          <w:rFonts w:ascii="仿宋_GB2312" w:eastAsia="仿宋_GB2312" w:hint="eastAsia"/>
          <w:sz w:val="28"/>
          <w:szCs w:val="28"/>
        </w:rPr>
        <w:t>φ</w:t>
      </w:r>
      <w:r>
        <w:rPr>
          <w:rFonts w:ascii="仿宋_GB2312" w:eastAsia="仿宋_GB2312" w:hint="eastAsia"/>
          <w:sz w:val="28"/>
          <w:szCs w:val="28"/>
        </w:rPr>
        <w:t>25</w:t>
      </w:r>
      <w:r>
        <w:rPr>
          <w:rFonts w:ascii="仿宋_GB2312" w:eastAsia="仿宋_GB2312" w:cs="宋体" w:hint="eastAsia"/>
          <w:kern w:val="0"/>
          <w:sz w:val="28"/>
          <w:szCs w:val="28"/>
        </w:rPr>
        <w:t>镀锌水管，沿围墙设置,办公区及各作业区分别引出用水支管，并设专用水龙头。</w:t>
      </w:r>
    </w:p>
    <w:p>
      <w:pPr>
        <w:spacing w:line="360" w:lineRule="auto"/>
        <w:ind w:left="1" w:firstLine="503"/>
        <w:rPr>
          <w:rFonts w:ascii="仿宋_GB2312" w:eastAsia="仿宋_GB2312" w:hAnsi="宋体" w:hint="eastAsia"/>
          <w:sz w:val="28"/>
          <w:szCs w:val="28"/>
        </w:rPr>
      </w:pPr>
      <w:r>
        <w:rPr>
          <w:rFonts w:ascii="仿宋_GB2312" w:eastAsia="仿宋_GB2312" w:hAnsi="宋体" w:hint="eastAsia"/>
          <w:sz w:val="28"/>
          <w:szCs w:val="28"/>
        </w:rPr>
        <w:t>6.3.2 施工临时围墙、大门及道路</w:t>
      </w:r>
    </w:p>
    <w:p>
      <w:pPr>
        <w:adjustRightInd w:val="0"/>
        <w:spacing w:line="360" w:lineRule="auto"/>
        <w:rPr>
          <w:rFonts w:ascii="仿宋_GB2312" w:eastAsia="仿宋_GB2312" w:hint="eastAsia"/>
          <w:sz w:val="28"/>
          <w:szCs w:val="28"/>
        </w:rPr>
      </w:pPr>
      <w:r>
        <w:rPr>
          <w:rFonts w:ascii="仿宋_GB2312" w:eastAsia="仿宋_GB2312" w:hint="eastAsia"/>
          <w:sz w:val="28"/>
          <w:szCs w:val="28"/>
        </w:rPr>
        <w:t xml:space="preserve">   （1）</w:t>
      </w:r>
      <w:r>
        <w:rPr>
          <w:rFonts w:ascii="仿宋_GB2312" w:eastAsia="仿宋_GB2312" w:cs="宋体" w:hint="eastAsia"/>
          <w:kern w:val="0"/>
          <w:sz w:val="28"/>
          <w:szCs w:val="28"/>
        </w:rPr>
        <w:t>本工程四周临时围墙</w:t>
      </w:r>
      <w:r>
        <w:rPr>
          <w:rFonts w:ascii="仿宋_GB2312" w:eastAsia="仿宋_GB2312" w:hint="eastAsia"/>
          <w:sz w:val="28"/>
          <w:szCs w:val="28"/>
        </w:rPr>
        <w:t>由按建筑红线位置搭建完成。职工住宅区和施工区之间设隔离围墙一道。</w:t>
      </w:r>
    </w:p>
    <w:p>
      <w:pPr>
        <w:adjustRightInd w:val="0"/>
        <w:spacing w:line="360" w:lineRule="auto"/>
        <w:rPr>
          <w:rFonts w:ascii="仿宋_GB2312" w:eastAsia="仿宋_GB2312" w:hint="eastAsia"/>
          <w:sz w:val="28"/>
          <w:szCs w:val="28"/>
        </w:rPr>
      </w:pPr>
      <w:r>
        <w:rPr>
          <w:rFonts w:ascii="仿宋_GB2312" w:eastAsia="仿宋_GB2312" w:hint="eastAsia"/>
          <w:sz w:val="28"/>
          <w:szCs w:val="28"/>
        </w:rPr>
        <w:t xml:space="preserve">   （2）</w:t>
      </w:r>
      <w:r>
        <w:rPr>
          <w:rFonts w:ascii="仿宋_GB2312" w:eastAsia="仿宋_GB2312" w:cs="宋体" w:hint="eastAsia"/>
          <w:kern w:val="0"/>
          <w:sz w:val="28"/>
          <w:szCs w:val="28"/>
        </w:rPr>
        <w:t>主出入口在工程南侧，</w:t>
      </w:r>
      <w:r>
        <w:rPr>
          <w:rFonts w:ascii="仿宋_GB2312" w:eastAsia="仿宋_GB2312" w:hint="eastAsia"/>
          <w:sz w:val="28"/>
          <w:szCs w:val="28"/>
        </w:rPr>
        <w:t>用作设备进出场及材料运输。大门采用本公司统一式样，并在大门处设置门卫，24小时值班。值班人员必须穿制服、带袖章；建立值班制度；实行人员出入登记和门卫人员交接班制度，并对外来办事人员发放安全帽；门卫制度标牌上墙。门卫室旁边明显设置施工现场平面导向图。</w:t>
      </w:r>
    </w:p>
    <w:p>
      <w:pPr>
        <w:adjustRightInd w:val="0"/>
        <w:spacing w:line="360" w:lineRule="auto"/>
        <w:rPr>
          <w:rFonts w:ascii="仿宋_GB2312" w:eastAsia="仿宋_GB2312" w:hint="eastAsia"/>
          <w:sz w:val="28"/>
          <w:szCs w:val="28"/>
        </w:rPr>
      </w:pPr>
      <w:r>
        <w:rPr>
          <w:rFonts w:ascii="仿宋_GB2312" w:eastAsia="仿宋_GB2312" w:hint="eastAsia"/>
          <w:sz w:val="28"/>
          <w:szCs w:val="28"/>
        </w:rPr>
        <w:t xml:space="preserve">   （3）临时施工道路做好干线的混凝土路面。其余支线依据有利于施工的原则，在不同施工阶段分别布置。</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cs="宋体" w:hint="eastAsia"/>
          <w:kern w:val="0"/>
          <w:sz w:val="28"/>
          <w:szCs w:val="28"/>
        </w:rPr>
        <w:t>（</w:t>
      </w:r>
      <w:r>
        <w:rPr>
          <w:rFonts w:ascii="仿宋_GB2312" w:eastAsia="仿宋_GB2312" w:hint="eastAsia"/>
          <w:sz w:val="28"/>
          <w:szCs w:val="28"/>
        </w:rPr>
        <w:t>4</w:t>
      </w:r>
      <w:r>
        <w:rPr>
          <w:rFonts w:ascii="仿宋_GB2312" w:eastAsia="仿宋_GB2312" w:cs="宋体" w:hint="eastAsia"/>
          <w:kern w:val="0"/>
          <w:sz w:val="28"/>
          <w:szCs w:val="28"/>
        </w:rPr>
        <w:t>）施工场地东南侧搭建临时办公室及职工宿舍（实行标准化管理）。</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cs="宋体" w:hint="eastAsia"/>
          <w:kern w:val="0"/>
          <w:sz w:val="28"/>
          <w:szCs w:val="28"/>
        </w:rPr>
        <w:t>（</w:t>
      </w:r>
      <w:r>
        <w:rPr>
          <w:rFonts w:ascii="仿宋_GB2312" w:eastAsia="仿宋_GB2312" w:hint="eastAsia"/>
          <w:sz w:val="28"/>
          <w:szCs w:val="28"/>
        </w:rPr>
        <w:t>5</w:t>
      </w:r>
      <w:r>
        <w:rPr>
          <w:rFonts w:ascii="仿宋_GB2312" w:eastAsia="仿宋_GB2312" w:cs="宋体" w:hint="eastAsia"/>
          <w:kern w:val="0"/>
          <w:sz w:val="28"/>
          <w:szCs w:val="28"/>
        </w:rPr>
        <w:t>）临时办公室及职工宿舍附近配有卫生设施及临时仓库。</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cs="宋体" w:hint="eastAsia"/>
          <w:kern w:val="0"/>
          <w:sz w:val="28"/>
          <w:szCs w:val="28"/>
        </w:rPr>
        <w:t>（</w:t>
      </w:r>
      <w:r>
        <w:rPr>
          <w:rFonts w:ascii="仿宋_GB2312" w:eastAsia="仿宋_GB2312" w:hint="eastAsia"/>
          <w:sz w:val="28"/>
          <w:szCs w:val="28"/>
        </w:rPr>
        <w:t>6</w:t>
      </w:r>
      <w:r>
        <w:rPr>
          <w:rFonts w:ascii="仿宋_GB2312" w:eastAsia="仿宋_GB2312" w:cs="宋体" w:hint="eastAsia"/>
          <w:kern w:val="0"/>
          <w:sz w:val="28"/>
          <w:szCs w:val="28"/>
        </w:rPr>
        <w:t>）施工场地入口处设置</w:t>
      </w:r>
      <w:r>
        <w:rPr>
          <w:rFonts w:ascii="仿宋_GB2312" w:eastAsia="仿宋_GB2312" w:hAnsi="宋体" w:hint="eastAsia"/>
          <w:sz w:val="28"/>
          <w:szCs w:val="28"/>
        </w:rPr>
        <w:t>设洗车槽、沉淀池</w:t>
      </w:r>
      <w:r>
        <w:rPr>
          <w:rFonts w:ascii="仿宋_GB2312" w:eastAsia="仿宋_GB2312" w:cs="宋体" w:hint="eastAsia"/>
          <w:kern w:val="0"/>
          <w:sz w:val="28"/>
          <w:szCs w:val="28"/>
        </w:rPr>
        <w:t>、进出大门。</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cs="宋体" w:hint="eastAsia"/>
          <w:kern w:val="0"/>
          <w:sz w:val="28"/>
          <w:szCs w:val="28"/>
        </w:rPr>
        <w:t>（</w:t>
      </w:r>
      <w:r>
        <w:rPr>
          <w:rFonts w:ascii="仿宋_GB2312" w:eastAsia="仿宋_GB2312" w:hint="eastAsia"/>
          <w:sz w:val="28"/>
          <w:szCs w:val="28"/>
        </w:rPr>
        <w:t>7</w:t>
      </w:r>
      <w:r>
        <w:rPr>
          <w:rFonts w:ascii="仿宋_GB2312" w:eastAsia="仿宋_GB2312" w:cs="宋体" w:hint="eastAsia"/>
          <w:kern w:val="0"/>
          <w:sz w:val="28"/>
          <w:szCs w:val="28"/>
        </w:rPr>
        <w:t>）临时道路的铺设依照有利于施工及经济的原则，在不同的施工阶段可分别布置。</w:t>
      </w:r>
    </w:p>
    <w:p>
      <w:pPr>
        <w:autoSpaceDE w:val="0"/>
        <w:autoSpaceDN w:val="0"/>
        <w:adjustRightInd w:val="0"/>
        <w:spacing w:line="360" w:lineRule="auto"/>
        <w:ind w:firstLine="420" w:firstLineChars="150"/>
        <w:jc w:val="left"/>
        <w:rPr>
          <w:rFonts w:ascii="仿宋_GB2312" w:eastAsia="仿宋_GB2312" w:cs="宋体" w:hint="eastAsia"/>
          <w:kern w:val="0"/>
          <w:sz w:val="28"/>
          <w:szCs w:val="28"/>
        </w:rPr>
      </w:pPr>
      <w:r>
        <w:rPr>
          <w:rFonts w:ascii="仿宋_GB2312" w:eastAsia="仿宋_GB2312" w:cs="宋体" w:hint="eastAsia"/>
          <w:kern w:val="0"/>
          <w:sz w:val="28"/>
          <w:szCs w:val="28"/>
        </w:rPr>
        <w:t>（</w:t>
      </w:r>
      <w:r>
        <w:rPr>
          <w:rFonts w:ascii="仿宋_GB2312" w:eastAsia="仿宋_GB2312" w:hint="eastAsia"/>
          <w:sz w:val="28"/>
          <w:szCs w:val="28"/>
        </w:rPr>
        <w:t>8</w:t>
      </w:r>
      <w:r>
        <w:rPr>
          <w:rFonts w:ascii="仿宋_GB2312" w:eastAsia="仿宋_GB2312" w:cs="宋体" w:hint="eastAsia"/>
          <w:kern w:val="0"/>
          <w:sz w:val="28"/>
          <w:szCs w:val="28"/>
        </w:rPr>
        <w:t>）临时道路主要使用建筑垃圾铺设，规格为</w:t>
      </w:r>
      <w:r>
        <w:rPr>
          <w:rFonts w:ascii="仿宋_GB2312" w:eastAsia="仿宋_GB2312" w:hint="eastAsia"/>
          <w:kern w:val="0"/>
          <w:sz w:val="28"/>
          <w:szCs w:val="28"/>
        </w:rPr>
        <w:t>6m</w:t>
      </w:r>
      <w:r>
        <w:rPr>
          <w:rFonts w:ascii="仿宋_GB2312" w:eastAsia="仿宋_GB2312" w:cs="宋体" w:hint="eastAsia"/>
          <w:kern w:val="0"/>
          <w:sz w:val="28"/>
          <w:szCs w:val="28"/>
        </w:rPr>
        <w:t xml:space="preserve">宽， </w:t>
      </w:r>
      <w:r>
        <w:rPr>
          <w:rFonts w:ascii="仿宋_GB2312" w:eastAsia="仿宋_GB2312" w:hint="eastAsia"/>
          <w:kern w:val="0"/>
          <w:sz w:val="28"/>
          <w:szCs w:val="28"/>
        </w:rPr>
        <w:t>50cm</w:t>
      </w:r>
      <w:r>
        <w:rPr>
          <w:rFonts w:ascii="仿宋_GB2312" w:eastAsia="仿宋_GB2312" w:cs="宋体" w:hint="eastAsia"/>
          <w:kern w:val="0"/>
          <w:sz w:val="28"/>
          <w:szCs w:val="28"/>
        </w:rPr>
        <w:t>厚。要求将道路夯实，确保能行驶平板卡车。</w:t>
      </w:r>
    </w:p>
    <w:p>
      <w:pPr>
        <w:spacing w:line="360" w:lineRule="auto"/>
        <w:ind w:left="1" w:firstLine="503"/>
        <w:rPr>
          <w:rFonts w:ascii="仿宋_GB2312" w:eastAsia="仿宋_GB2312" w:hAnsi="宋体" w:hint="eastAsia"/>
          <w:sz w:val="28"/>
          <w:szCs w:val="28"/>
        </w:rPr>
      </w:pPr>
      <w:bookmarkStart w:id="0" w:name="_Toc240020760"/>
      <w:r>
        <w:rPr>
          <w:rFonts w:ascii="仿宋_GB2312" w:eastAsia="仿宋_GB2312" w:hAnsi="宋体" w:hint="eastAsia"/>
          <w:sz w:val="28"/>
          <w:szCs w:val="28"/>
        </w:rPr>
        <w:t>6.3.3 现场排水措施</w:t>
      </w:r>
      <w:bookmarkEnd w:id="0"/>
    </w:p>
    <w:p>
      <w:pPr>
        <w:spacing w:line="360" w:lineRule="auto"/>
        <w:ind w:firstLine="420" w:firstLineChars="150"/>
        <w:rPr>
          <w:rFonts w:ascii="仿宋_GB2312" w:eastAsia="仿宋_GB2312" w:hint="eastAsia"/>
          <w:sz w:val="28"/>
          <w:szCs w:val="28"/>
        </w:rPr>
      </w:pPr>
      <w:bookmarkStart w:id="1" w:name="_Toc240020761"/>
      <w:r>
        <w:rPr>
          <w:rFonts w:ascii="仿宋_GB2312" w:eastAsia="仿宋_GB2312" w:cs="宋体" w:hint="eastAsia"/>
          <w:kern w:val="0"/>
          <w:sz w:val="28"/>
          <w:szCs w:val="28"/>
        </w:rPr>
        <w:t>（</w:t>
      </w:r>
      <w:r>
        <w:rPr>
          <w:rFonts w:ascii="仿宋_GB2312" w:eastAsia="仿宋_GB2312" w:hint="eastAsia"/>
          <w:sz w:val="28"/>
          <w:szCs w:val="28"/>
        </w:rPr>
        <w:t>1</w:t>
      </w:r>
      <w:r>
        <w:rPr>
          <w:rFonts w:ascii="仿宋_GB2312" w:eastAsia="仿宋_GB2312" w:cs="宋体" w:hint="eastAsia"/>
          <w:kern w:val="0"/>
          <w:sz w:val="28"/>
          <w:szCs w:val="28"/>
        </w:rPr>
        <w:t>）</w:t>
      </w:r>
      <w:r>
        <w:rPr>
          <w:rFonts w:ascii="仿宋_GB2312" w:eastAsia="仿宋_GB2312" w:hint="eastAsia"/>
          <w:sz w:val="28"/>
          <w:szCs w:val="28"/>
        </w:rPr>
        <w:t>围护施工过程中，设置好现场排水明沟，确保基坑施工过程中地表水等流入明沟内，统一排入市政污水管。</w:t>
      </w:r>
    </w:p>
    <w:p>
      <w:pPr>
        <w:autoSpaceDE w:val="0"/>
        <w:autoSpaceDN w:val="0"/>
        <w:adjustRightInd w:val="0"/>
        <w:spacing w:line="360" w:lineRule="auto"/>
        <w:ind w:firstLine="420" w:firstLineChars="150"/>
        <w:jc w:val="left"/>
        <w:rPr>
          <w:rFonts w:ascii="仿宋_GB2312" w:eastAsia="仿宋_GB2312" w:hint="eastAsia"/>
          <w:sz w:val="28"/>
          <w:szCs w:val="28"/>
        </w:rPr>
      </w:pPr>
      <w:r>
        <w:rPr>
          <w:rFonts w:ascii="仿宋_GB2312" w:eastAsia="仿宋_GB2312" w:cs="宋体" w:hint="eastAsia"/>
          <w:kern w:val="0"/>
          <w:sz w:val="28"/>
          <w:szCs w:val="28"/>
        </w:rPr>
        <w:t>（</w:t>
      </w:r>
      <w:r>
        <w:rPr>
          <w:rFonts w:ascii="仿宋_GB2312" w:eastAsia="仿宋_GB2312" w:hint="eastAsia"/>
          <w:sz w:val="28"/>
          <w:szCs w:val="28"/>
        </w:rPr>
        <w:t>2</w:t>
      </w:r>
      <w:r>
        <w:rPr>
          <w:rFonts w:ascii="仿宋_GB2312" w:eastAsia="仿宋_GB2312" w:cs="宋体" w:hint="eastAsia"/>
          <w:kern w:val="0"/>
          <w:sz w:val="28"/>
          <w:szCs w:val="28"/>
        </w:rPr>
        <w:t>）我司根据需要另</w:t>
      </w:r>
      <w:r>
        <w:rPr>
          <w:rFonts w:ascii="仿宋_GB2312" w:eastAsia="仿宋_GB2312" w:hint="eastAsia"/>
          <w:sz w:val="28"/>
          <w:szCs w:val="28"/>
        </w:rPr>
        <w:t>在场地内设若干条排水网沟作排水用，排水网沟尺寸300</w:t>
      </w:r>
      <w:r>
        <w:rPr>
          <w:rFonts w:ascii="仿宋_GB2312" w:eastAsia="仿宋_GB2312" w:hint="eastAsia"/>
          <w:sz w:val="28"/>
          <w:szCs w:val="28"/>
        </w:rPr>
        <w:t>×</w:t>
      </w:r>
      <w:r>
        <w:rPr>
          <w:rFonts w:ascii="仿宋_GB2312" w:eastAsia="仿宋_GB2312" w:hint="eastAsia"/>
          <w:sz w:val="28"/>
          <w:szCs w:val="28"/>
        </w:rPr>
        <w:t>300，并</w:t>
      </w:r>
      <w:r>
        <w:rPr>
          <w:rFonts w:ascii="仿宋_GB2312" w:eastAsia="仿宋_GB2312" w:hAnsi="宋体" w:hint="eastAsia"/>
          <w:bCs/>
          <w:color w:val="000000"/>
          <w:sz w:val="28"/>
          <w:szCs w:val="28"/>
        </w:rPr>
        <w:t>定期清理排水沟淤泥，确保施工现场排水通畅。</w:t>
      </w:r>
    </w:p>
    <w:p>
      <w:pPr>
        <w:spacing w:line="360" w:lineRule="auto"/>
        <w:ind w:left="1" w:firstLine="503"/>
        <w:rPr>
          <w:rFonts w:ascii="仿宋_GB2312" w:eastAsia="仿宋_GB2312" w:hAnsi="宋体" w:hint="eastAsia"/>
          <w:sz w:val="28"/>
          <w:szCs w:val="28"/>
        </w:rPr>
      </w:pPr>
      <w:r>
        <w:rPr>
          <w:rFonts w:ascii="仿宋_GB2312" w:eastAsia="仿宋_GB2312" w:hAnsi="宋体" w:hint="eastAsia"/>
          <w:sz w:val="28"/>
          <w:szCs w:val="28"/>
        </w:rPr>
        <w:t>6.3.4 材料堆场</w:t>
      </w:r>
      <w:bookmarkEnd w:id="1"/>
    </w:p>
    <w:p>
      <w:pPr>
        <w:spacing w:line="360" w:lineRule="auto"/>
        <w:ind w:left="1" w:firstLine="503"/>
        <w:rPr>
          <w:rFonts w:ascii="仿宋_GB2312" w:eastAsia="仿宋_GB2312" w:hint="eastAsia"/>
          <w:sz w:val="28"/>
          <w:szCs w:val="28"/>
        </w:rPr>
      </w:pPr>
      <w:r>
        <w:rPr>
          <w:rFonts w:ascii="仿宋_GB2312" w:eastAsia="仿宋_GB2312" w:hint="eastAsia"/>
          <w:sz w:val="28"/>
          <w:szCs w:val="28"/>
        </w:rPr>
        <w:t xml:space="preserve">   在围护施工过程中，将根据工程的实际进展情况，依据有利于施工原则及时调整材料和周转料堆场。</w:t>
      </w:r>
    </w:p>
    <w:p>
      <w:pPr>
        <w:spacing w:line="360" w:lineRule="auto"/>
        <w:ind w:left="1" w:firstLine="503"/>
        <w:rPr>
          <w:rFonts w:ascii="仿宋_GB2312" w:eastAsia="仿宋_GB2312" w:hint="eastAsia"/>
          <w:sz w:val="28"/>
          <w:szCs w:val="28"/>
        </w:rPr>
      </w:pPr>
    </w:p>
    <w:p>
      <w:pPr>
        <w:spacing w:line="360" w:lineRule="auto"/>
        <w:ind w:left="1" w:firstLine="503"/>
        <w:rPr>
          <w:rFonts w:ascii="仿宋_GB2312" w:eastAsia="仿宋_GB2312" w:hint="eastAsia"/>
          <w:sz w:val="28"/>
          <w:szCs w:val="28"/>
        </w:rPr>
        <w:sectPr>
          <w:footerReference w:type="even" r:id="rId13"/>
          <w:type w:val="nextPage"/>
          <w:pgSz w:w="23814" w:h="16840" w:orient="landscape"/>
          <w:pgMar w:top="1134" w:right="1134" w:bottom="1418" w:left="1134" w:header="851" w:footer="992" w:gutter="0"/>
          <w:pgNumType w:start="9"/>
          <w:cols w:num="2" w:space="1440" w:equalWidth="1"/>
          <w:titlePg w:val="0"/>
          <w:docGrid w:type="lines" w:linePitch="312"/>
        </w:sectPr>
      </w:pPr>
      <w:r>
        <w:rPr>
          <w:rFonts w:ascii="仿宋_GB2312" w:eastAsia="仿宋_GB2312" w:hint="eastAsia"/>
          <w:sz w:val="28"/>
          <w:szCs w:val="28"/>
        </w:rPr>
        <w:t>6.3.5机械设备配备和劳动力组织</w:t>
      </w:r>
    </w:p>
    <w:tbl>
      <w:tblPr>
        <w:tblStyle w:val="TableNormal"/>
        <w:tblpPr w:leftFromText="180" w:rightFromText="180" w:vertAnchor="page" w:horzAnchor="margin" w:tblpY="4249"/>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91"/>
        <w:gridCol w:w="1837"/>
        <w:gridCol w:w="1260"/>
        <w:gridCol w:w="1260"/>
        <w:gridCol w:w="1496"/>
        <w:gridCol w:w="1924"/>
        <w:gridCol w:w="416"/>
        <w:gridCol w:w="894"/>
      </w:tblGrid>
      <w:tr>
        <w:tblPrEx>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9"/>
        </w:trPr>
        <w:tc>
          <w:tcPr>
            <w:tcW w:w="791" w:type="dxa"/>
            <w:vAlign w:val="center"/>
          </w:tcPr>
          <w:p>
            <w:pPr>
              <w:spacing w:line="0" w:lineRule="atLeast"/>
              <w:rPr>
                <w:rFonts w:ascii="仿宋_GB2312" w:eastAsia="仿宋_GB2312" w:hAnsi="宋体" w:hint="eastAsia"/>
                <w:sz w:val="24"/>
              </w:rPr>
            </w:pPr>
            <w:r>
              <w:rPr>
                <w:rFonts w:ascii="仿宋_GB2312" w:eastAsia="仿宋_GB2312" w:hAnsi="宋体" w:hint="eastAsia"/>
                <w:sz w:val="24"/>
              </w:rPr>
              <w:t>序号</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设备名称</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型号规格</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数量</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功率(KW)</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用于施工部位</w:t>
            </w:r>
          </w:p>
        </w:tc>
        <w:tc>
          <w:tcPr>
            <w:tcW w:w="894" w:type="dxa"/>
            <w:vAlign w:val="center"/>
          </w:tcPr>
          <w:p>
            <w:pPr>
              <w:rPr>
                <w:rFonts w:ascii="仿宋_GB2312" w:eastAsia="仿宋_GB2312" w:hAnsi="宋体" w:hint="eastAsia"/>
                <w:sz w:val="24"/>
              </w:rPr>
            </w:pPr>
            <w:r>
              <w:rPr>
                <w:rFonts w:ascii="仿宋_GB2312" w:eastAsia="仿宋_GB2312" w:hAnsi="宋体" w:hint="eastAsia"/>
                <w:sz w:val="24"/>
              </w:rPr>
              <w:t>备注</w:t>
            </w: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三轴强力搅拌桩</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ZHS-1</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1台套</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55</w:t>
            </w:r>
            <w:r>
              <w:rPr>
                <w:rFonts w:ascii="仿宋_GB2312" w:eastAsia="仿宋_GB2312" w:hAnsi="宋体" w:hint="eastAsia"/>
                <w:sz w:val="24"/>
              </w:rPr>
              <w:t>×</w:t>
            </w:r>
            <w:r>
              <w:rPr>
                <w:rFonts w:ascii="仿宋_GB2312" w:eastAsia="仿宋_GB2312" w:hAnsi="宋体" w:hint="eastAsia"/>
                <w:sz w:val="24"/>
              </w:rPr>
              <w:t>3</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Φ</w:t>
            </w:r>
            <w:r>
              <w:rPr>
                <w:rFonts w:ascii="仿宋_GB2312" w:eastAsia="仿宋_GB2312" w:hAnsi="宋体" w:hint="eastAsia"/>
                <w:sz w:val="24"/>
              </w:rPr>
              <w:t>850三轴强力水泥搅拌桩、工型桩施工</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2</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喷锚机</w:t>
            </w:r>
          </w:p>
        </w:tc>
        <w:tc>
          <w:tcPr>
            <w:tcW w:w="1260" w:type="dxa"/>
            <w:vAlign w:val="center"/>
          </w:tcPr>
          <w:p>
            <w:pPr>
              <w:rPr>
                <w:rFonts w:ascii="仿宋_GB2312" w:eastAsia="仿宋_GB2312" w:hAnsi="宋体" w:hint="eastAsia"/>
                <w:sz w:val="24"/>
              </w:rPr>
            </w:pP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1-2台套</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15*(1-2)</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喷锚施工</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3</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水泥搅拌锚管桩机</w:t>
            </w:r>
          </w:p>
        </w:tc>
        <w:tc>
          <w:tcPr>
            <w:tcW w:w="1260" w:type="dxa"/>
            <w:vAlign w:val="center"/>
          </w:tcPr>
          <w:p>
            <w:pPr>
              <w:rPr>
                <w:rFonts w:ascii="仿宋_GB2312" w:eastAsia="仿宋_GB2312" w:hAnsi="宋体" w:hint="eastAsia"/>
                <w:sz w:val="24"/>
              </w:rPr>
            </w:pP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2-3台套</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15</w:t>
            </w:r>
            <w:r>
              <w:rPr>
                <w:rFonts w:ascii="仿宋_GB2312" w:eastAsia="仿宋_GB2312" w:hAnsi="宋体" w:hint="eastAsia"/>
                <w:sz w:val="24"/>
              </w:rPr>
              <w:t>×</w:t>
            </w:r>
            <w:r>
              <w:rPr>
                <w:rFonts w:ascii="仿宋_GB2312" w:eastAsia="仿宋_GB2312" w:hAnsi="宋体" w:hint="eastAsia"/>
                <w:sz w:val="24"/>
              </w:rPr>
              <w:t>（6-10）</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水泥搅拌锚管桩</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4</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空压机</w:t>
            </w:r>
          </w:p>
        </w:tc>
        <w:tc>
          <w:tcPr>
            <w:tcW w:w="1260" w:type="dxa"/>
            <w:vAlign w:val="center"/>
          </w:tcPr>
          <w:p>
            <w:pPr>
              <w:rPr>
                <w:rFonts w:ascii="仿宋_GB2312" w:eastAsia="仿宋_GB2312" w:hAnsi="宋体" w:hint="eastAsia"/>
                <w:sz w:val="24"/>
              </w:rPr>
            </w:pP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5-6台套</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15*(5-6)</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喷锚施工</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5</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注浆机</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ZJ-3</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6-10台</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5</w:t>
            </w:r>
            <w:r>
              <w:rPr>
                <w:rFonts w:ascii="仿宋_GB2312" w:eastAsia="仿宋_GB2312" w:hAnsi="宋体" w:hint="eastAsia"/>
                <w:sz w:val="24"/>
              </w:rPr>
              <w:t>×</w:t>
            </w:r>
            <w:r>
              <w:rPr>
                <w:rFonts w:ascii="仿宋_GB2312" w:eastAsia="仿宋_GB2312" w:hAnsi="宋体" w:hint="eastAsia"/>
                <w:sz w:val="24"/>
              </w:rPr>
              <w:t>（6-10）</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锚管注浆</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6</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注浆泵</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B</w:t>
            </w:r>
            <w:r>
              <w:rPr>
                <w:rFonts w:ascii="仿宋_GB2312" w:eastAsia="仿宋_GB2312" w:hAnsi="宋体" w:hint="eastAsia"/>
                <w:sz w:val="24"/>
                <w:lang w:eastAsia="zh-CN"/>
              </w:rPr>
              <w:t>201</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3台</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15</w:t>
            </w:r>
            <w:r>
              <w:rPr>
                <w:rFonts w:ascii="仿宋_GB2312" w:eastAsia="仿宋_GB2312" w:hAnsi="宋体" w:hint="eastAsia"/>
                <w:sz w:val="24"/>
              </w:rPr>
              <w:t>×</w:t>
            </w:r>
            <w:r>
              <w:rPr>
                <w:rFonts w:ascii="仿宋_GB2312" w:eastAsia="仿宋_GB2312" w:hAnsi="宋体" w:hint="eastAsia"/>
                <w:sz w:val="24"/>
              </w:rPr>
              <w:t>3</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搅拌桩注浆</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7</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电焊机</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BX-300</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6台</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20</w:t>
            </w:r>
            <w:r>
              <w:rPr>
                <w:rFonts w:ascii="仿宋_GB2312" w:eastAsia="仿宋_GB2312" w:hAnsi="宋体" w:hint="eastAsia"/>
                <w:sz w:val="24"/>
              </w:rPr>
              <w:t>×</w:t>
            </w:r>
            <w:r>
              <w:rPr>
                <w:rFonts w:ascii="仿宋_GB2312" w:eastAsia="仿宋_GB2312" w:hAnsi="宋体" w:hint="eastAsia"/>
                <w:sz w:val="24"/>
              </w:rPr>
              <w:t>6</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焊接</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8</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污水泵</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LB-3</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4台</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3</w:t>
            </w:r>
            <w:r>
              <w:rPr>
                <w:rFonts w:ascii="仿宋_GB2312" w:eastAsia="仿宋_GB2312" w:hAnsi="宋体" w:hint="eastAsia"/>
                <w:sz w:val="24"/>
              </w:rPr>
              <w:t>×</w:t>
            </w:r>
            <w:r>
              <w:rPr>
                <w:rFonts w:ascii="仿宋_GB2312" w:eastAsia="仿宋_GB2312" w:hAnsi="宋体" w:hint="eastAsia"/>
                <w:sz w:val="24"/>
              </w:rPr>
              <w:t>4</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现场抽水</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9</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搅拌机</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JS-300</w:t>
            </w: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3台</w:t>
            </w:r>
          </w:p>
        </w:tc>
        <w:tc>
          <w:tcPr>
            <w:tcW w:w="1496" w:type="dxa"/>
            <w:vAlign w:val="center"/>
          </w:tcPr>
          <w:p>
            <w:pPr>
              <w:rPr>
                <w:rFonts w:ascii="仿宋_GB2312" w:eastAsia="仿宋_GB2312" w:hAnsi="宋体" w:hint="eastAsia"/>
                <w:sz w:val="24"/>
              </w:rPr>
            </w:pPr>
            <w:r>
              <w:rPr>
                <w:rFonts w:ascii="仿宋_GB2312" w:eastAsia="仿宋_GB2312" w:hAnsi="宋体" w:hint="eastAsia"/>
                <w:sz w:val="24"/>
              </w:rPr>
              <w:t>5</w:t>
            </w:r>
            <w:r>
              <w:rPr>
                <w:rFonts w:ascii="仿宋_GB2312" w:eastAsia="仿宋_GB2312" w:hAnsi="宋体" w:hint="eastAsia"/>
                <w:sz w:val="24"/>
              </w:rPr>
              <w:t>×</w:t>
            </w:r>
            <w:r>
              <w:rPr>
                <w:rFonts w:ascii="仿宋_GB2312" w:eastAsia="仿宋_GB2312" w:hAnsi="宋体" w:hint="eastAsia"/>
                <w:sz w:val="24"/>
              </w:rPr>
              <w:t>3</w:t>
            </w: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制浆</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10</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电缆</w:t>
            </w:r>
          </w:p>
        </w:tc>
        <w:tc>
          <w:tcPr>
            <w:tcW w:w="1260" w:type="dxa"/>
            <w:vAlign w:val="center"/>
          </w:tcPr>
          <w:p>
            <w:pPr>
              <w:ind w:firstLine="480" w:firstLineChars="200"/>
              <w:rPr>
                <w:rFonts w:ascii="仿宋_GB2312" w:eastAsia="仿宋_GB2312" w:hAnsi="宋体" w:hint="eastAsia"/>
                <w:sz w:val="24"/>
              </w:rPr>
            </w:pP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500m</w:t>
            </w:r>
          </w:p>
        </w:tc>
        <w:tc>
          <w:tcPr>
            <w:tcW w:w="1496" w:type="dxa"/>
            <w:vAlign w:val="center"/>
          </w:tcPr>
          <w:p>
            <w:pPr>
              <w:ind w:firstLine="480" w:firstLineChars="200"/>
              <w:rPr>
                <w:rFonts w:ascii="仿宋_GB2312" w:eastAsia="仿宋_GB2312" w:hAnsi="宋体" w:hint="eastAsia"/>
                <w:sz w:val="24"/>
              </w:rPr>
            </w:pP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现场用电</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11</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配电箱</w:t>
            </w:r>
          </w:p>
        </w:tc>
        <w:tc>
          <w:tcPr>
            <w:tcW w:w="1260" w:type="dxa"/>
            <w:vAlign w:val="center"/>
          </w:tcPr>
          <w:p>
            <w:pPr>
              <w:ind w:firstLine="480" w:firstLineChars="200"/>
              <w:rPr>
                <w:rFonts w:ascii="仿宋_GB2312" w:eastAsia="仿宋_GB2312" w:hAnsi="宋体" w:hint="eastAsia"/>
                <w:sz w:val="24"/>
              </w:rPr>
            </w:pP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15只</w:t>
            </w:r>
          </w:p>
        </w:tc>
        <w:tc>
          <w:tcPr>
            <w:tcW w:w="1496" w:type="dxa"/>
            <w:vAlign w:val="center"/>
          </w:tcPr>
          <w:p>
            <w:pPr>
              <w:ind w:firstLine="480" w:firstLineChars="200"/>
              <w:rPr>
                <w:rFonts w:ascii="仿宋_GB2312" w:eastAsia="仿宋_GB2312" w:hAnsi="宋体" w:hint="eastAsia"/>
                <w:sz w:val="24"/>
              </w:rPr>
            </w:pPr>
          </w:p>
        </w:tc>
        <w:tc>
          <w:tcPr>
            <w:tcW w:w="2340" w:type="dxa"/>
            <w:gridSpan w:val="2"/>
            <w:vAlign w:val="center"/>
          </w:tcPr>
          <w:p>
            <w:pPr>
              <w:rPr>
                <w:rFonts w:ascii="仿宋_GB2312" w:eastAsia="仿宋_GB2312" w:hAnsi="宋体" w:hint="eastAsia"/>
                <w:sz w:val="24"/>
              </w:rPr>
            </w:pPr>
            <w:r>
              <w:rPr>
                <w:rFonts w:ascii="仿宋_GB2312" w:eastAsia="仿宋_GB2312" w:hAnsi="宋体" w:hint="eastAsia"/>
                <w:sz w:val="24"/>
              </w:rPr>
              <w:t>配电</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12</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PC</w:t>
            </w:r>
            <w:r>
              <w:rPr>
                <w:rFonts w:ascii="仿宋_GB2312" w:eastAsia="仿宋_GB2312" w:hAnsi="宋体" w:hint="eastAsia"/>
                <w:sz w:val="24"/>
                <w:lang w:eastAsia="zh-CN"/>
              </w:rPr>
              <w:t>201</w:t>
            </w:r>
            <w:r>
              <w:rPr>
                <w:rFonts w:ascii="仿宋_GB2312" w:eastAsia="仿宋_GB2312" w:hAnsi="宋体" w:hint="eastAsia"/>
                <w:sz w:val="24"/>
              </w:rPr>
              <w:t>挖掘机</w:t>
            </w:r>
          </w:p>
        </w:tc>
        <w:tc>
          <w:tcPr>
            <w:tcW w:w="1260" w:type="dxa"/>
            <w:vAlign w:val="center"/>
          </w:tcPr>
          <w:p>
            <w:pPr>
              <w:rPr>
                <w:rFonts w:ascii="仿宋_GB2312" w:eastAsia="仿宋_GB2312" w:hAnsi="宋体" w:hint="eastAsia"/>
                <w:sz w:val="24"/>
              </w:rPr>
            </w:pP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2台</w:t>
            </w:r>
          </w:p>
        </w:tc>
        <w:tc>
          <w:tcPr>
            <w:tcW w:w="1496" w:type="dxa"/>
            <w:vAlign w:val="center"/>
          </w:tcPr>
          <w:p>
            <w:pPr>
              <w:rPr>
                <w:rFonts w:ascii="仿宋_GB2312" w:eastAsia="仿宋_GB2312" w:hAnsi="宋体" w:hint="eastAsia"/>
                <w:sz w:val="24"/>
              </w:rPr>
            </w:pPr>
          </w:p>
        </w:tc>
        <w:tc>
          <w:tcPr>
            <w:tcW w:w="1924" w:type="dxa"/>
            <w:vAlign w:val="center"/>
          </w:tcPr>
          <w:p>
            <w:pPr>
              <w:rPr>
                <w:rFonts w:ascii="仿宋_GB2312" w:eastAsia="仿宋_GB2312" w:hAnsi="宋体" w:hint="eastAsia"/>
                <w:sz w:val="24"/>
              </w:rPr>
            </w:pPr>
            <w:r>
              <w:rPr>
                <w:rFonts w:ascii="仿宋_GB2312" w:eastAsia="仿宋_GB2312" w:hAnsi="宋体" w:hint="eastAsia"/>
                <w:sz w:val="24"/>
              </w:rPr>
              <w:t>现场调用</w:t>
            </w:r>
          </w:p>
        </w:tc>
        <w:tc>
          <w:tcPr>
            <w:tcW w:w="1310" w:type="dxa"/>
            <w:gridSpan w:val="2"/>
            <w:vMerge w:val="restart"/>
            <w:vAlign w:val="center"/>
          </w:tcPr>
          <w:p>
            <w:pPr>
              <w:rPr>
                <w:rFonts w:ascii="仿宋_GB2312" w:eastAsia="仿宋_GB2312" w:hAnsi="宋体" w:hint="eastAsia"/>
                <w:sz w:val="24"/>
              </w:rPr>
            </w:pPr>
            <w:r>
              <w:rPr>
                <w:rFonts w:ascii="仿宋_GB2312" w:eastAsia="仿宋_GB2312" w:hAnsi="宋体" w:hint="eastAsia"/>
                <w:sz w:val="24"/>
              </w:rPr>
              <w:t>挖机数量和型号随工程进度随时调整</w:t>
            </w: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13</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PC300挖掘机</w:t>
            </w:r>
          </w:p>
        </w:tc>
        <w:tc>
          <w:tcPr>
            <w:tcW w:w="1260" w:type="dxa"/>
            <w:vAlign w:val="center"/>
          </w:tcPr>
          <w:p>
            <w:pPr>
              <w:ind w:firstLine="480" w:firstLineChars="200"/>
              <w:rPr>
                <w:rFonts w:ascii="仿宋_GB2312" w:eastAsia="仿宋_GB2312" w:hAnsi="宋体" w:hint="eastAsia"/>
                <w:sz w:val="24"/>
              </w:rPr>
            </w:pP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1台</w:t>
            </w:r>
          </w:p>
        </w:tc>
        <w:tc>
          <w:tcPr>
            <w:tcW w:w="1496" w:type="dxa"/>
            <w:vAlign w:val="center"/>
          </w:tcPr>
          <w:p>
            <w:pPr>
              <w:ind w:firstLine="480" w:firstLineChars="200"/>
              <w:rPr>
                <w:rFonts w:ascii="仿宋_GB2312" w:eastAsia="仿宋_GB2312" w:hAnsi="宋体" w:hint="eastAsia"/>
                <w:sz w:val="24"/>
              </w:rPr>
            </w:pPr>
          </w:p>
        </w:tc>
        <w:tc>
          <w:tcPr>
            <w:tcW w:w="1924" w:type="dxa"/>
            <w:vAlign w:val="center"/>
          </w:tcPr>
          <w:p>
            <w:pPr>
              <w:rPr>
                <w:rFonts w:ascii="仿宋_GB2312" w:eastAsia="仿宋_GB2312" w:hAnsi="宋体" w:hint="eastAsia"/>
                <w:sz w:val="24"/>
              </w:rPr>
            </w:pPr>
            <w:r>
              <w:rPr>
                <w:rFonts w:ascii="仿宋_GB2312" w:eastAsia="仿宋_GB2312" w:hAnsi="宋体" w:hint="eastAsia"/>
                <w:sz w:val="24"/>
              </w:rPr>
              <w:t>收尾阶段挖土</w:t>
            </w:r>
          </w:p>
        </w:tc>
        <w:tc>
          <w:tcPr>
            <w:tcW w:w="1310" w:type="dxa"/>
            <w:gridSpan w:val="2"/>
            <w:vMerge/>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14</w:t>
            </w:r>
          </w:p>
        </w:tc>
        <w:tc>
          <w:tcPr>
            <w:tcW w:w="1837" w:type="dxa"/>
            <w:vAlign w:val="center"/>
          </w:tcPr>
          <w:p>
            <w:pPr>
              <w:rPr>
                <w:rFonts w:ascii="仿宋_GB2312" w:eastAsia="仿宋_GB2312" w:hAnsi="宋体" w:hint="eastAsia"/>
                <w:sz w:val="24"/>
              </w:rPr>
            </w:pPr>
            <w:r>
              <w:rPr>
                <w:rFonts w:ascii="仿宋_GB2312" w:eastAsia="仿宋_GB2312" w:hAnsi="宋体" w:hint="eastAsia"/>
                <w:sz w:val="24"/>
              </w:rPr>
              <w:t>PC1</w:t>
            </w:r>
            <w:r>
              <w:rPr>
                <w:rFonts w:ascii="仿宋_GB2312" w:eastAsia="仿宋_GB2312" w:hAnsi="宋体" w:hint="eastAsia"/>
                <w:sz w:val="24"/>
                <w:lang w:eastAsia="zh-CN"/>
              </w:rPr>
              <w:t>201</w:t>
            </w:r>
            <w:r>
              <w:rPr>
                <w:rFonts w:ascii="仿宋_GB2312" w:eastAsia="仿宋_GB2312" w:hAnsi="宋体" w:hint="eastAsia"/>
                <w:sz w:val="24"/>
              </w:rPr>
              <w:t>挖掘机</w:t>
            </w:r>
          </w:p>
        </w:tc>
        <w:tc>
          <w:tcPr>
            <w:tcW w:w="1260" w:type="dxa"/>
            <w:vAlign w:val="center"/>
          </w:tcPr>
          <w:p>
            <w:pPr>
              <w:ind w:firstLine="480" w:firstLineChars="200"/>
              <w:rPr>
                <w:rFonts w:ascii="仿宋_GB2312" w:eastAsia="仿宋_GB2312" w:hAnsi="宋体" w:hint="eastAsia"/>
                <w:sz w:val="24"/>
              </w:rPr>
            </w:pPr>
          </w:p>
        </w:tc>
        <w:tc>
          <w:tcPr>
            <w:tcW w:w="1260" w:type="dxa"/>
            <w:vAlign w:val="center"/>
          </w:tcPr>
          <w:p>
            <w:pPr>
              <w:rPr>
                <w:rFonts w:ascii="仿宋_GB2312" w:eastAsia="仿宋_GB2312" w:hAnsi="宋体" w:hint="eastAsia"/>
                <w:sz w:val="24"/>
              </w:rPr>
            </w:pPr>
            <w:r>
              <w:rPr>
                <w:rFonts w:ascii="仿宋_GB2312" w:eastAsia="仿宋_GB2312" w:hAnsi="宋体" w:hint="eastAsia"/>
                <w:sz w:val="24"/>
              </w:rPr>
              <w:t>1台</w:t>
            </w:r>
          </w:p>
        </w:tc>
        <w:tc>
          <w:tcPr>
            <w:tcW w:w="1496" w:type="dxa"/>
            <w:vAlign w:val="center"/>
          </w:tcPr>
          <w:p>
            <w:pPr>
              <w:ind w:firstLine="480" w:firstLineChars="200"/>
              <w:rPr>
                <w:rFonts w:ascii="仿宋_GB2312" w:eastAsia="仿宋_GB2312" w:hAnsi="宋体" w:hint="eastAsia"/>
                <w:sz w:val="24"/>
              </w:rPr>
            </w:pPr>
          </w:p>
        </w:tc>
        <w:tc>
          <w:tcPr>
            <w:tcW w:w="1924" w:type="dxa"/>
            <w:vAlign w:val="center"/>
          </w:tcPr>
          <w:p>
            <w:pPr>
              <w:rPr>
                <w:rFonts w:ascii="仿宋_GB2312" w:eastAsia="仿宋_GB2312" w:hAnsi="宋体" w:hint="eastAsia"/>
                <w:sz w:val="24"/>
              </w:rPr>
            </w:pPr>
            <w:r>
              <w:rPr>
                <w:rFonts w:ascii="仿宋_GB2312" w:eastAsia="仿宋_GB2312" w:hAnsi="宋体" w:hint="eastAsia"/>
                <w:sz w:val="24"/>
              </w:rPr>
              <w:t>深基坑下部挖土</w:t>
            </w:r>
          </w:p>
        </w:tc>
        <w:tc>
          <w:tcPr>
            <w:tcW w:w="1310" w:type="dxa"/>
            <w:gridSpan w:val="2"/>
            <w:vMerge/>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15</w:t>
            </w:r>
          </w:p>
        </w:tc>
        <w:tc>
          <w:tcPr>
            <w:tcW w:w="1837" w:type="dxa"/>
            <w:vAlign w:val="center"/>
          </w:tcPr>
          <w:p>
            <w:pPr>
              <w:rPr>
                <w:rFonts w:ascii="仿宋_GB2312" w:eastAsia="仿宋_GB2312" w:hint="eastAsia"/>
                <w:sz w:val="24"/>
              </w:rPr>
            </w:pPr>
            <w:r>
              <w:rPr>
                <w:rFonts w:ascii="仿宋_GB2312" w:eastAsia="仿宋_GB2312" w:hint="eastAsia"/>
                <w:sz w:val="24"/>
              </w:rPr>
              <w:t>WY-40</w:t>
            </w:r>
            <w:r>
              <w:rPr>
                <w:rFonts w:ascii="仿宋_GB2312" w:eastAsia="仿宋_GB2312" w:hAnsi="宋体" w:hint="eastAsia"/>
                <w:sz w:val="24"/>
              </w:rPr>
              <w:t>挖掘机</w:t>
            </w:r>
          </w:p>
        </w:tc>
        <w:tc>
          <w:tcPr>
            <w:tcW w:w="1260" w:type="dxa"/>
            <w:vAlign w:val="center"/>
          </w:tcPr>
          <w:p>
            <w:pPr>
              <w:rPr>
                <w:rFonts w:ascii="仿宋_GB2312" w:eastAsia="仿宋_GB2312" w:hint="eastAsia"/>
                <w:sz w:val="24"/>
              </w:rPr>
            </w:pPr>
          </w:p>
        </w:tc>
        <w:tc>
          <w:tcPr>
            <w:tcW w:w="1260" w:type="dxa"/>
            <w:vAlign w:val="center"/>
          </w:tcPr>
          <w:p>
            <w:pPr>
              <w:rPr>
                <w:rFonts w:ascii="仿宋_GB2312" w:eastAsia="仿宋_GB2312" w:hint="eastAsia"/>
                <w:sz w:val="24"/>
              </w:rPr>
            </w:pPr>
            <w:r>
              <w:rPr>
                <w:rFonts w:ascii="仿宋_GB2312" w:eastAsia="仿宋_GB2312" w:hAnsi="宋体" w:hint="eastAsia"/>
                <w:sz w:val="24"/>
              </w:rPr>
              <w:t>1台</w:t>
            </w:r>
          </w:p>
        </w:tc>
        <w:tc>
          <w:tcPr>
            <w:tcW w:w="1496" w:type="dxa"/>
            <w:vAlign w:val="center"/>
          </w:tcPr>
          <w:p>
            <w:pPr>
              <w:rPr>
                <w:rFonts w:ascii="仿宋_GB2312" w:eastAsia="仿宋_GB2312" w:hint="eastAsia"/>
                <w:sz w:val="24"/>
              </w:rPr>
            </w:pPr>
          </w:p>
        </w:tc>
        <w:tc>
          <w:tcPr>
            <w:tcW w:w="1924" w:type="dxa"/>
            <w:vAlign w:val="center"/>
          </w:tcPr>
          <w:p>
            <w:pPr>
              <w:rPr>
                <w:rFonts w:ascii="仿宋_GB2312" w:eastAsia="仿宋_GB2312" w:hint="eastAsia"/>
                <w:sz w:val="24"/>
              </w:rPr>
            </w:pPr>
            <w:r>
              <w:rPr>
                <w:rFonts w:ascii="仿宋_GB2312" w:eastAsia="仿宋_GB2312" w:hint="eastAsia"/>
                <w:sz w:val="24"/>
              </w:rPr>
              <w:t>桩间修土</w:t>
            </w:r>
          </w:p>
        </w:tc>
        <w:tc>
          <w:tcPr>
            <w:tcW w:w="1310" w:type="dxa"/>
            <w:gridSpan w:val="2"/>
            <w:vMerge/>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16</w:t>
            </w:r>
          </w:p>
        </w:tc>
        <w:tc>
          <w:tcPr>
            <w:tcW w:w="1837" w:type="dxa"/>
            <w:vAlign w:val="center"/>
          </w:tcPr>
          <w:p>
            <w:pPr>
              <w:rPr>
                <w:rFonts w:ascii="仿宋_GB2312" w:eastAsia="仿宋_GB2312" w:hint="eastAsia"/>
                <w:sz w:val="24"/>
              </w:rPr>
            </w:pPr>
            <w:r>
              <w:rPr>
                <w:rFonts w:ascii="仿宋_GB2312" w:eastAsia="仿宋_GB2312" w:hint="eastAsia"/>
                <w:sz w:val="24"/>
              </w:rPr>
              <w:t>经 纬 仪</w:t>
            </w:r>
          </w:p>
        </w:tc>
        <w:tc>
          <w:tcPr>
            <w:tcW w:w="1260" w:type="dxa"/>
            <w:vAlign w:val="center"/>
          </w:tcPr>
          <w:p>
            <w:pPr>
              <w:rPr>
                <w:rFonts w:ascii="仿宋_GB2312" w:eastAsia="仿宋_GB2312" w:hint="eastAsia"/>
                <w:sz w:val="24"/>
              </w:rPr>
            </w:pPr>
            <w:r>
              <w:rPr>
                <w:rFonts w:ascii="仿宋_GB2312" w:eastAsia="仿宋_GB2312" w:hint="eastAsia"/>
                <w:sz w:val="24"/>
              </w:rPr>
              <w:t>J2</w:t>
            </w:r>
          </w:p>
        </w:tc>
        <w:tc>
          <w:tcPr>
            <w:tcW w:w="1260" w:type="dxa"/>
            <w:vAlign w:val="center"/>
          </w:tcPr>
          <w:p>
            <w:pPr>
              <w:rPr>
                <w:rFonts w:ascii="仿宋_GB2312" w:eastAsia="仿宋_GB2312" w:hint="eastAsia"/>
                <w:sz w:val="24"/>
              </w:rPr>
            </w:pPr>
            <w:r>
              <w:rPr>
                <w:rFonts w:ascii="仿宋_GB2312" w:eastAsia="仿宋_GB2312" w:hint="eastAsia"/>
                <w:sz w:val="24"/>
              </w:rPr>
              <w:t>2台</w:t>
            </w:r>
          </w:p>
        </w:tc>
        <w:tc>
          <w:tcPr>
            <w:tcW w:w="1496" w:type="dxa"/>
            <w:vAlign w:val="center"/>
          </w:tcPr>
          <w:p>
            <w:pPr>
              <w:rPr>
                <w:rFonts w:ascii="仿宋_GB2312" w:eastAsia="仿宋_GB2312" w:hint="eastAsia"/>
                <w:sz w:val="24"/>
              </w:rPr>
            </w:pPr>
          </w:p>
        </w:tc>
        <w:tc>
          <w:tcPr>
            <w:tcW w:w="2340" w:type="dxa"/>
            <w:gridSpan w:val="2"/>
            <w:vAlign w:val="center"/>
          </w:tcPr>
          <w:p>
            <w:pPr>
              <w:rPr>
                <w:rFonts w:ascii="仿宋_GB2312" w:eastAsia="仿宋_GB2312" w:hint="eastAsia"/>
                <w:sz w:val="24"/>
              </w:rPr>
            </w:pPr>
            <w:r>
              <w:rPr>
                <w:rFonts w:ascii="仿宋_GB2312" w:eastAsia="仿宋_GB2312" w:hint="eastAsia"/>
                <w:sz w:val="24"/>
              </w:rPr>
              <w:t>测   量</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17</w:t>
            </w:r>
          </w:p>
        </w:tc>
        <w:tc>
          <w:tcPr>
            <w:tcW w:w="1837" w:type="dxa"/>
            <w:vAlign w:val="center"/>
          </w:tcPr>
          <w:p>
            <w:pPr>
              <w:rPr>
                <w:rFonts w:ascii="仿宋_GB2312" w:eastAsia="仿宋_GB2312" w:hint="eastAsia"/>
                <w:sz w:val="24"/>
              </w:rPr>
            </w:pPr>
            <w:r>
              <w:rPr>
                <w:rFonts w:ascii="仿宋_GB2312" w:eastAsia="仿宋_GB2312" w:hint="eastAsia"/>
                <w:sz w:val="24"/>
              </w:rPr>
              <w:t>水 准 仪</w:t>
            </w:r>
          </w:p>
        </w:tc>
        <w:tc>
          <w:tcPr>
            <w:tcW w:w="1260" w:type="dxa"/>
            <w:vAlign w:val="center"/>
          </w:tcPr>
          <w:p>
            <w:pPr>
              <w:rPr>
                <w:rFonts w:ascii="仿宋_GB2312" w:eastAsia="仿宋_GB2312" w:hint="eastAsia"/>
                <w:sz w:val="24"/>
              </w:rPr>
            </w:pPr>
          </w:p>
        </w:tc>
        <w:tc>
          <w:tcPr>
            <w:tcW w:w="1260" w:type="dxa"/>
            <w:vAlign w:val="center"/>
          </w:tcPr>
          <w:p>
            <w:pPr>
              <w:rPr>
                <w:rFonts w:ascii="仿宋_GB2312" w:eastAsia="仿宋_GB2312" w:hint="eastAsia"/>
                <w:sz w:val="24"/>
              </w:rPr>
            </w:pPr>
            <w:r>
              <w:rPr>
                <w:rFonts w:ascii="仿宋_GB2312" w:eastAsia="仿宋_GB2312" w:hint="eastAsia"/>
                <w:sz w:val="24"/>
              </w:rPr>
              <w:t>2台</w:t>
            </w:r>
          </w:p>
        </w:tc>
        <w:tc>
          <w:tcPr>
            <w:tcW w:w="1496" w:type="dxa"/>
            <w:vAlign w:val="center"/>
          </w:tcPr>
          <w:p>
            <w:pPr>
              <w:rPr>
                <w:rFonts w:ascii="仿宋_GB2312" w:eastAsia="仿宋_GB2312" w:hint="eastAsia"/>
                <w:sz w:val="24"/>
              </w:rPr>
            </w:pPr>
          </w:p>
        </w:tc>
        <w:tc>
          <w:tcPr>
            <w:tcW w:w="2340" w:type="dxa"/>
            <w:gridSpan w:val="2"/>
            <w:vAlign w:val="center"/>
          </w:tcPr>
          <w:p>
            <w:pPr>
              <w:rPr>
                <w:rFonts w:ascii="仿宋_GB2312" w:eastAsia="仿宋_GB2312" w:hint="eastAsia"/>
                <w:sz w:val="24"/>
              </w:rPr>
            </w:pPr>
            <w:r>
              <w:rPr>
                <w:rFonts w:ascii="仿宋_GB2312" w:eastAsia="仿宋_GB2312" w:hint="eastAsia"/>
                <w:sz w:val="24"/>
              </w:rPr>
              <w:t>测   量</w:t>
            </w:r>
          </w:p>
        </w:tc>
        <w:tc>
          <w:tcPr>
            <w:tcW w:w="894" w:type="dxa"/>
            <w:vAlign w:val="center"/>
          </w:tcPr>
          <w:p>
            <w:pPr>
              <w:rPr>
                <w:rFonts w:ascii="仿宋_GB2312" w:eastAsia="仿宋_GB2312"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18</w:t>
            </w:r>
          </w:p>
        </w:tc>
        <w:tc>
          <w:tcPr>
            <w:tcW w:w="1837" w:type="dxa"/>
            <w:vAlign w:val="center"/>
          </w:tcPr>
          <w:p>
            <w:pPr>
              <w:rPr>
                <w:rFonts w:ascii="仿宋_GB2312" w:eastAsia="仿宋_GB2312" w:hint="eastAsia"/>
                <w:sz w:val="24"/>
              </w:rPr>
            </w:pPr>
            <w:r>
              <w:rPr>
                <w:rFonts w:ascii="仿宋_GB2312" w:eastAsia="仿宋_GB2312" w:hint="eastAsia"/>
                <w:sz w:val="24"/>
              </w:rPr>
              <w:t>污水泵、泥浆水泵</w:t>
            </w:r>
          </w:p>
        </w:tc>
        <w:tc>
          <w:tcPr>
            <w:tcW w:w="1260" w:type="dxa"/>
            <w:vAlign w:val="center"/>
          </w:tcPr>
          <w:p>
            <w:pPr>
              <w:rPr>
                <w:rFonts w:ascii="仿宋_GB2312" w:eastAsia="仿宋_GB2312" w:hint="eastAsia"/>
                <w:sz w:val="24"/>
              </w:rPr>
            </w:pPr>
          </w:p>
        </w:tc>
        <w:tc>
          <w:tcPr>
            <w:tcW w:w="1260" w:type="dxa"/>
            <w:vAlign w:val="center"/>
          </w:tcPr>
          <w:p>
            <w:pPr>
              <w:rPr>
                <w:rFonts w:ascii="仿宋_GB2312" w:eastAsia="仿宋_GB2312" w:hint="eastAsia"/>
                <w:sz w:val="24"/>
              </w:rPr>
            </w:pPr>
            <w:r>
              <w:rPr>
                <w:rFonts w:ascii="仿宋_GB2312" w:eastAsia="仿宋_GB2312" w:hint="eastAsia"/>
                <w:sz w:val="24"/>
              </w:rPr>
              <w:t>台</w:t>
            </w:r>
          </w:p>
        </w:tc>
        <w:tc>
          <w:tcPr>
            <w:tcW w:w="1496" w:type="dxa"/>
            <w:vAlign w:val="center"/>
          </w:tcPr>
          <w:p>
            <w:pPr>
              <w:rPr>
                <w:rFonts w:ascii="仿宋_GB2312" w:eastAsia="仿宋_GB2312" w:hint="eastAsia"/>
                <w:sz w:val="24"/>
              </w:rPr>
            </w:pPr>
            <w:r>
              <w:rPr>
                <w:rFonts w:ascii="仿宋_GB2312" w:eastAsia="仿宋_GB2312" w:hint="eastAsia"/>
                <w:sz w:val="24"/>
              </w:rPr>
              <w:t>10</w:t>
            </w:r>
          </w:p>
        </w:tc>
        <w:tc>
          <w:tcPr>
            <w:tcW w:w="2340" w:type="dxa"/>
            <w:gridSpan w:val="2"/>
            <w:vAlign w:val="center"/>
          </w:tcPr>
          <w:p>
            <w:pPr>
              <w:rPr>
                <w:rFonts w:ascii="仿宋_GB2312" w:eastAsia="仿宋_GB2312" w:hint="eastAsia"/>
                <w:sz w:val="24"/>
              </w:rPr>
            </w:pPr>
            <w:r>
              <w:rPr>
                <w:rFonts w:ascii="仿宋_GB2312" w:eastAsia="仿宋_GB2312" w:hint="eastAsia"/>
                <w:sz w:val="24"/>
              </w:rPr>
              <w:t>排水(其中1台高压水泵)</w:t>
            </w:r>
          </w:p>
        </w:tc>
        <w:tc>
          <w:tcPr>
            <w:tcW w:w="894" w:type="dxa"/>
            <w:vAlign w:val="center"/>
          </w:tcPr>
          <w:p>
            <w:pPr>
              <w:rPr>
                <w:rFonts w:ascii="仿宋_GB2312" w:eastAsia="仿宋_GB2312" w:hAnsi="宋体" w:hint="eastAsia"/>
                <w:sz w:val="24"/>
              </w:rPr>
            </w:pPr>
          </w:p>
        </w:tc>
      </w:tr>
      <w:tr>
        <w:tblPrEx>
          <w:tblW w:w="9878" w:type="dxa"/>
          <w:tblLayout w:type="fixed"/>
          <w:tblCellMar>
            <w:top w:w="0" w:type="dxa"/>
            <w:left w:w="108" w:type="dxa"/>
            <w:bottom w:w="0" w:type="dxa"/>
            <w:right w:w="108" w:type="dxa"/>
          </w:tblCellMar>
          <w:tblLook w:val="0000"/>
        </w:tblPrEx>
        <w:trPr>
          <w:trHeight w:val="507"/>
        </w:trPr>
        <w:tc>
          <w:tcPr>
            <w:tcW w:w="791" w:type="dxa"/>
            <w:vAlign w:val="center"/>
          </w:tcPr>
          <w:p>
            <w:pPr>
              <w:rPr>
                <w:rFonts w:ascii="仿宋_GB2312" w:eastAsia="仿宋_GB2312" w:hAnsi="宋体" w:hint="eastAsia"/>
                <w:sz w:val="24"/>
              </w:rPr>
            </w:pPr>
            <w:r>
              <w:rPr>
                <w:rFonts w:ascii="仿宋_GB2312" w:eastAsia="仿宋_GB2312" w:hAnsi="宋体" w:hint="eastAsia"/>
                <w:sz w:val="24"/>
              </w:rPr>
              <w:t>19</w:t>
            </w:r>
          </w:p>
        </w:tc>
        <w:tc>
          <w:tcPr>
            <w:tcW w:w="1837" w:type="dxa"/>
            <w:vAlign w:val="center"/>
          </w:tcPr>
          <w:p>
            <w:pPr>
              <w:rPr>
                <w:rFonts w:ascii="仿宋_GB2312" w:eastAsia="仿宋_GB2312" w:hint="eastAsia"/>
                <w:sz w:val="24"/>
              </w:rPr>
            </w:pPr>
            <w:r>
              <w:rPr>
                <w:rFonts w:ascii="仿宋_GB2312" w:eastAsia="仿宋_GB2312" w:hint="eastAsia"/>
                <w:sz w:val="24"/>
              </w:rPr>
              <w:t>钢筋调直机</w:t>
            </w:r>
          </w:p>
        </w:tc>
        <w:tc>
          <w:tcPr>
            <w:tcW w:w="1260" w:type="dxa"/>
            <w:vAlign w:val="center"/>
          </w:tcPr>
          <w:p>
            <w:pPr>
              <w:rPr>
                <w:rFonts w:ascii="仿宋_GB2312" w:eastAsia="仿宋_GB2312" w:hint="eastAsia"/>
                <w:sz w:val="24"/>
              </w:rPr>
            </w:pPr>
          </w:p>
        </w:tc>
        <w:tc>
          <w:tcPr>
            <w:tcW w:w="1260" w:type="dxa"/>
            <w:vAlign w:val="center"/>
          </w:tcPr>
          <w:p>
            <w:pPr>
              <w:rPr>
                <w:rFonts w:ascii="仿宋_GB2312" w:eastAsia="仿宋_GB2312" w:hint="eastAsia"/>
                <w:sz w:val="24"/>
              </w:rPr>
            </w:pPr>
            <w:r>
              <w:rPr>
                <w:rFonts w:ascii="仿宋_GB2312" w:eastAsia="仿宋_GB2312" w:hint="eastAsia"/>
                <w:sz w:val="24"/>
              </w:rPr>
              <w:t>台</w:t>
            </w:r>
          </w:p>
        </w:tc>
        <w:tc>
          <w:tcPr>
            <w:tcW w:w="1496" w:type="dxa"/>
            <w:vAlign w:val="center"/>
          </w:tcPr>
          <w:p>
            <w:pPr>
              <w:rPr>
                <w:rFonts w:ascii="仿宋_GB2312" w:eastAsia="仿宋_GB2312" w:hint="eastAsia"/>
                <w:sz w:val="24"/>
              </w:rPr>
            </w:pPr>
            <w:r>
              <w:rPr>
                <w:rFonts w:ascii="仿宋_GB2312" w:eastAsia="仿宋_GB2312" w:hint="eastAsia"/>
                <w:sz w:val="24"/>
              </w:rPr>
              <w:t>1</w:t>
            </w:r>
          </w:p>
        </w:tc>
        <w:tc>
          <w:tcPr>
            <w:tcW w:w="2340" w:type="dxa"/>
            <w:gridSpan w:val="2"/>
            <w:vAlign w:val="center"/>
          </w:tcPr>
          <w:p>
            <w:pPr>
              <w:rPr>
                <w:rFonts w:ascii="仿宋_GB2312" w:eastAsia="仿宋_GB2312" w:hint="eastAsia"/>
                <w:sz w:val="24"/>
              </w:rPr>
            </w:pPr>
            <w:r>
              <w:rPr>
                <w:rFonts w:ascii="仿宋_GB2312" w:eastAsia="仿宋_GB2312" w:hint="eastAsia"/>
                <w:sz w:val="24"/>
              </w:rPr>
              <w:t>调直钢筋</w:t>
            </w:r>
          </w:p>
        </w:tc>
        <w:tc>
          <w:tcPr>
            <w:tcW w:w="894" w:type="dxa"/>
            <w:vAlign w:val="center"/>
          </w:tcPr>
          <w:p>
            <w:pPr>
              <w:rPr>
                <w:rFonts w:ascii="仿宋_GB2312" w:eastAsia="仿宋_GB2312" w:hAnsi="宋体" w:hint="eastAsia"/>
                <w:sz w:val="24"/>
              </w:rPr>
            </w:pPr>
          </w:p>
        </w:tc>
      </w:tr>
    </w:tbl>
    <w:p>
      <w:pPr>
        <w:spacing w:line="360" w:lineRule="auto"/>
        <w:ind w:left="1" w:firstLine="503"/>
        <w:rPr>
          <w:rFonts w:ascii="仿宋_GB2312" w:eastAsia="仿宋_GB2312" w:hint="eastAsia"/>
          <w:sz w:val="28"/>
          <w:szCs w:val="28"/>
        </w:rPr>
      </w:pPr>
      <w:r>
        <w:rPr>
          <w:rFonts w:ascii="仿宋_GB2312" w:eastAsia="仿宋_GB2312" w:hint="eastAsia"/>
          <w:sz w:val="28"/>
          <w:szCs w:val="28"/>
        </w:rPr>
        <w:t>根据现场的实际情况和总体施工工期的要求，拟投入的主要施工机械设如下表：</w:t>
      </w:r>
    </w:p>
    <w:p>
      <w:pPr>
        <w:rPr>
          <w:rFonts w:ascii="仿宋_GB2312" w:eastAsia="仿宋_GB2312" w:hint="eastAsia"/>
          <w:sz w:val="28"/>
        </w:rPr>
      </w:pPr>
    </w:p>
    <w:p>
      <w:pPr>
        <w:ind w:firstLine="720" w:firstLineChars="257"/>
        <w:rPr>
          <w:rFonts w:ascii="仿宋_GB2312" w:eastAsia="仿宋_GB2312" w:hint="eastAsia"/>
          <w:sz w:val="28"/>
        </w:rPr>
      </w:pPr>
      <w:r>
        <w:rPr>
          <w:rFonts w:ascii="仿宋_GB2312" w:eastAsia="仿宋_GB2312" w:hint="eastAsia"/>
          <w:sz w:val="28"/>
        </w:rPr>
        <w:t>相关施工人员及劳动力组织：</w:t>
      </w:r>
    </w:p>
    <w:tbl>
      <w:tblPr>
        <w:tblStyle w:val="TableNormal"/>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268"/>
        <w:gridCol w:w="1440"/>
        <w:gridCol w:w="4860"/>
      </w:tblGrid>
      <w:tr>
        <w:tblPrEx>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567"/>
        </w:trPr>
        <w:tc>
          <w:tcPr>
            <w:tcW w:w="2268" w:type="dxa"/>
            <w:vAlign w:val="center"/>
          </w:tcPr>
          <w:p>
            <w:pPr>
              <w:jc w:val="center"/>
              <w:rPr>
                <w:rFonts w:ascii="仿宋_GB2312" w:eastAsia="仿宋_GB2312" w:hint="eastAsia"/>
                <w:sz w:val="24"/>
              </w:rPr>
            </w:pPr>
            <w:r>
              <w:rPr>
                <w:rFonts w:ascii="仿宋_GB2312" w:eastAsia="仿宋_GB2312" w:hint="eastAsia"/>
                <w:sz w:val="24"/>
              </w:rPr>
              <w:t>工      种</w:t>
            </w:r>
          </w:p>
        </w:tc>
        <w:tc>
          <w:tcPr>
            <w:tcW w:w="1440" w:type="dxa"/>
            <w:vAlign w:val="center"/>
          </w:tcPr>
          <w:p>
            <w:pPr>
              <w:jc w:val="center"/>
              <w:rPr>
                <w:rFonts w:ascii="仿宋_GB2312" w:eastAsia="仿宋_GB2312" w:hint="eastAsia"/>
                <w:sz w:val="24"/>
              </w:rPr>
            </w:pPr>
            <w:r>
              <w:rPr>
                <w:rFonts w:ascii="仿宋_GB2312" w:eastAsia="仿宋_GB2312" w:hint="eastAsia"/>
                <w:sz w:val="24"/>
              </w:rPr>
              <w:t>人数</w:t>
            </w:r>
          </w:p>
        </w:tc>
        <w:tc>
          <w:tcPr>
            <w:tcW w:w="4860" w:type="dxa"/>
            <w:vAlign w:val="center"/>
          </w:tcPr>
          <w:p>
            <w:pPr>
              <w:rPr>
                <w:rFonts w:ascii="仿宋_GB2312" w:eastAsia="仿宋_GB2312" w:hint="eastAsia"/>
                <w:sz w:val="24"/>
              </w:rPr>
            </w:pPr>
            <w:r>
              <w:rPr>
                <w:rFonts w:ascii="仿宋_GB2312" w:eastAsia="仿宋_GB2312" w:hint="eastAsia"/>
                <w:sz w:val="24"/>
              </w:rPr>
              <w:t xml:space="preserve">工  作  范  围 </w:t>
            </w:r>
          </w:p>
        </w:tc>
      </w:tr>
      <w:tr>
        <w:tblPrEx>
          <w:tblW w:w="8568" w:type="dxa"/>
          <w:tblCellMar>
            <w:top w:w="0" w:type="dxa"/>
            <w:left w:w="108" w:type="dxa"/>
            <w:bottom w:w="0" w:type="dxa"/>
            <w:right w:w="108" w:type="dxa"/>
          </w:tblCellMar>
          <w:tblLook w:val="0000"/>
        </w:tblPrEx>
        <w:trPr>
          <w:trHeight w:hRule="exact" w:val="567"/>
        </w:trPr>
        <w:tc>
          <w:tcPr>
            <w:tcW w:w="2268" w:type="dxa"/>
            <w:vAlign w:val="center"/>
          </w:tcPr>
          <w:p>
            <w:pPr>
              <w:rPr>
                <w:rFonts w:ascii="仿宋_GB2312" w:eastAsia="仿宋_GB2312" w:hint="eastAsia"/>
                <w:sz w:val="24"/>
              </w:rPr>
            </w:pPr>
            <w:r>
              <w:rPr>
                <w:rFonts w:ascii="仿宋_GB2312" w:eastAsia="仿宋_GB2312" w:hint="eastAsia"/>
                <w:sz w:val="24"/>
              </w:rPr>
              <w:t>挖机驾驶员</w:t>
            </w:r>
          </w:p>
        </w:tc>
        <w:tc>
          <w:tcPr>
            <w:tcW w:w="1440" w:type="dxa"/>
            <w:vAlign w:val="center"/>
          </w:tcPr>
          <w:p>
            <w:pPr>
              <w:jc w:val="center"/>
              <w:rPr>
                <w:rFonts w:ascii="仿宋_GB2312" w:eastAsia="仿宋_GB2312" w:hint="eastAsia"/>
                <w:sz w:val="24"/>
              </w:rPr>
            </w:pPr>
            <w:r>
              <w:rPr>
                <w:rFonts w:ascii="仿宋_GB2312" w:eastAsia="仿宋_GB2312" w:hint="eastAsia"/>
                <w:sz w:val="24"/>
              </w:rPr>
              <w:t>10</w:t>
            </w:r>
          </w:p>
        </w:tc>
        <w:tc>
          <w:tcPr>
            <w:tcW w:w="4860" w:type="dxa"/>
            <w:vAlign w:val="center"/>
          </w:tcPr>
          <w:p>
            <w:pPr>
              <w:rPr>
                <w:rFonts w:ascii="仿宋_GB2312" w:eastAsia="仿宋_GB2312" w:hint="eastAsia"/>
                <w:sz w:val="24"/>
              </w:rPr>
            </w:pPr>
            <w:r>
              <w:rPr>
                <w:rFonts w:ascii="仿宋_GB2312" w:eastAsia="仿宋_GB2312" w:hint="eastAsia"/>
                <w:sz w:val="24"/>
              </w:rPr>
              <w:t>5人一班，换班挖土</w:t>
            </w:r>
          </w:p>
        </w:tc>
      </w:tr>
      <w:tr>
        <w:tblPrEx>
          <w:tblW w:w="8568" w:type="dxa"/>
          <w:tblCellMar>
            <w:top w:w="0" w:type="dxa"/>
            <w:left w:w="108" w:type="dxa"/>
            <w:bottom w:w="0" w:type="dxa"/>
            <w:right w:w="108" w:type="dxa"/>
          </w:tblCellMar>
          <w:tblLook w:val="0000"/>
        </w:tblPrEx>
        <w:trPr>
          <w:trHeight w:hRule="exact" w:val="567"/>
        </w:trPr>
        <w:tc>
          <w:tcPr>
            <w:tcW w:w="2268" w:type="dxa"/>
            <w:vAlign w:val="center"/>
          </w:tcPr>
          <w:p>
            <w:pPr>
              <w:rPr>
                <w:rFonts w:ascii="仿宋_GB2312" w:eastAsia="仿宋_GB2312" w:hint="eastAsia"/>
                <w:sz w:val="24"/>
              </w:rPr>
            </w:pPr>
            <w:r>
              <w:rPr>
                <w:rFonts w:ascii="仿宋_GB2312" w:eastAsia="仿宋_GB2312" w:hint="eastAsia"/>
                <w:sz w:val="24"/>
              </w:rPr>
              <w:t>汽车驾驶员</w:t>
            </w:r>
          </w:p>
        </w:tc>
        <w:tc>
          <w:tcPr>
            <w:tcW w:w="1440" w:type="dxa"/>
            <w:vAlign w:val="center"/>
          </w:tcPr>
          <w:p>
            <w:pPr>
              <w:jc w:val="center"/>
              <w:rPr>
                <w:rFonts w:ascii="仿宋_GB2312" w:eastAsia="仿宋_GB2312" w:hint="eastAsia"/>
                <w:sz w:val="24"/>
              </w:rPr>
            </w:pPr>
            <w:r>
              <w:rPr>
                <w:rFonts w:ascii="仿宋_GB2312" w:eastAsia="仿宋_GB2312" w:hint="eastAsia"/>
                <w:sz w:val="24"/>
              </w:rPr>
              <w:t>30</w:t>
            </w:r>
          </w:p>
        </w:tc>
        <w:tc>
          <w:tcPr>
            <w:tcW w:w="4860" w:type="dxa"/>
            <w:vAlign w:val="center"/>
          </w:tcPr>
          <w:p>
            <w:pPr>
              <w:rPr>
                <w:rFonts w:ascii="仿宋_GB2312" w:eastAsia="仿宋_GB2312" w:hint="eastAsia"/>
                <w:sz w:val="24"/>
              </w:rPr>
            </w:pPr>
            <w:r>
              <w:rPr>
                <w:rFonts w:ascii="仿宋_GB2312" w:eastAsia="仿宋_GB2312" w:hint="eastAsia"/>
                <w:sz w:val="24"/>
              </w:rPr>
              <w:t>运土</w:t>
            </w:r>
          </w:p>
        </w:tc>
      </w:tr>
      <w:tr>
        <w:tblPrEx>
          <w:tblW w:w="8568" w:type="dxa"/>
          <w:tblCellMar>
            <w:top w:w="0" w:type="dxa"/>
            <w:left w:w="108" w:type="dxa"/>
            <w:bottom w:w="0" w:type="dxa"/>
            <w:right w:w="108" w:type="dxa"/>
          </w:tblCellMar>
          <w:tblLook w:val="0000"/>
        </w:tblPrEx>
        <w:trPr>
          <w:trHeight w:hRule="exact" w:val="567"/>
        </w:trPr>
        <w:tc>
          <w:tcPr>
            <w:tcW w:w="2268" w:type="dxa"/>
            <w:vAlign w:val="center"/>
          </w:tcPr>
          <w:p>
            <w:pPr>
              <w:rPr>
                <w:rFonts w:ascii="仿宋_GB2312" w:eastAsia="仿宋_GB2312" w:hint="eastAsia"/>
                <w:sz w:val="24"/>
              </w:rPr>
            </w:pPr>
            <w:r>
              <w:rPr>
                <w:rFonts w:ascii="仿宋_GB2312" w:eastAsia="仿宋_GB2312" w:hint="eastAsia"/>
                <w:sz w:val="24"/>
              </w:rPr>
              <w:t>挖土指挥</w:t>
            </w:r>
          </w:p>
        </w:tc>
        <w:tc>
          <w:tcPr>
            <w:tcW w:w="1440" w:type="dxa"/>
            <w:vAlign w:val="center"/>
          </w:tcPr>
          <w:p>
            <w:pPr>
              <w:jc w:val="center"/>
              <w:rPr>
                <w:rFonts w:ascii="仿宋_GB2312" w:eastAsia="仿宋_GB2312" w:hint="eastAsia"/>
                <w:sz w:val="24"/>
              </w:rPr>
            </w:pPr>
            <w:r>
              <w:rPr>
                <w:rFonts w:ascii="仿宋_GB2312" w:eastAsia="仿宋_GB2312" w:hint="eastAsia"/>
                <w:sz w:val="24"/>
              </w:rPr>
              <w:t>5</w:t>
            </w:r>
          </w:p>
        </w:tc>
        <w:tc>
          <w:tcPr>
            <w:tcW w:w="4860" w:type="dxa"/>
            <w:vAlign w:val="center"/>
          </w:tcPr>
          <w:p>
            <w:pPr>
              <w:rPr>
                <w:rFonts w:ascii="仿宋_GB2312" w:eastAsia="仿宋_GB2312" w:hint="eastAsia"/>
                <w:sz w:val="24"/>
              </w:rPr>
            </w:pPr>
            <w:r>
              <w:rPr>
                <w:rFonts w:ascii="仿宋_GB2312" w:eastAsia="仿宋_GB2312" w:hint="eastAsia"/>
                <w:sz w:val="24"/>
              </w:rPr>
              <w:t>指挥挖土</w:t>
            </w:r>
          </w:p>
        </w:tc>
      </w:tr>
      <w:tr>
        <w:tblPrEx>
          <w:tblW w:w="8568" w:type="dxa"/>
          <w:tblCellMar>
            <w:top w:w="0" w:type="dxa"/>
            <w:left w:w="108" w:type="dxa"/>
            <w:bottom w:w="0" w:type="dxa"/>
            <w:right w:w="108" w:type="dxa"/>
          </w:tblCellMar>
          <w:tblLook w:val="0000"/>
        </w:tblPrEx>
        <w:trPr>
          <w:trHeight w:hRule="exact" w:val="567"/>
        </w:trPr>
        <w:tc>
          <w:tcPr>
            <w:tcW w:w="2268" w:type="dxa"/>
            <w:vAlign w:val="center"/>
          </w:tcPr>
          <w:p>
            <w:pPr>
              <w:rPr>
                <w:rFonts w:ascii="仿宋_GB2312" w:eastAsia="仿宋_GB2312" w:hint="eastAsia"/>
                <w:sz w:val="24"/>
              </w:rPr>
            </w:pPr>
            <w:r>
              <w:rPr>
                <w:rFonts w:ascii="仿宋_GB2312" w:eastAsia="仿宋_GB2312" w:hint="eastAsia"/>
                <w:sz w:val="24"/>
              </w:rPr>
              <w:t>施工员</w:t>
            </w:r>
          </w:p>
        </w:tc>
        <w:tc>
          <w:tcPr>
            <w:tcW w:w="1440" w:type="dxa"/>
            <w:vAlign w:val="center"/>
          </w:tcPr>
          <w:p>
            <w:pPr>
              <w:jc w:val="center"/>
              <w:rPr>
                <w:rFonts w:ascii="仿宋_GB2312" w:eastAsia="仿宋_GB2312" w:hint="eastAsia"/>
                <w:sz w:val="24"/>
              </w:rPr>
            </w:pPr>
            <w:r>
              <w:rPr>
                <w:rFonts w:ascii="仿宋_GB2312" w:eastAsia="仿宋_GB2312" w:hint="eastAsia"/>
                <w:sz w:val="24"/>
              </w:rPr>
              <w:t>4</w:t>
            </w:r>
          </w:p>
        </w:tc>
        <w:tc>
          <w:tcPr>
            <w:tcW w:w="4860" w:type="dxa"/>
            <w:vAlign w:val="center"/>
          </w:tcPr>
          <w:p>
            <w:pPr>
              <w:rPr>
                <w:rFonts w:ascii="仿宋_GB2312" w:eastAsia="仿宋_GB2312" w:hint="eastAsia"/>
                <w:sz w:val="24"/>
              </w:rPr>
            </w:pPr>
            <w:r>
              <w:rPr>
                <w:rFonts w:ascii="仿宋_GB2312" w:eastAsia="仿宋_GB2312" w:hint="eastAsia"/>
                <w:sz w:val="24"/>
              </w:rPr>
              <w:t>放样、测量等</w:t>
            </w:r>
          </w:p>
        </w:tc>
      </w:tr>
      <w:tr>
        <w:tblPrEx>
          <w:tblW w:w="8568" w:type="dxa"/>
          <w:tblCellMar>
            <w:top w:w="0" w:type="dxa"/>
            <w:left w:w="108" w:type="dxa"/>
            <w:bottom w:w="0" w:type="dxa"/>
            <w:right w:w="108" w:type="dxa"/>
          </w:tblCellMar>
          <w:tblLook w:val="0000"/>
        </w:tblPrEx>
        <w:trPr>
          <w:trHeight w:hRule="exact" w:val="567"/>
        </w:trPr>
        <w:tc>
          <w:tcPr>
            <w:tcW w:w="2268" w:type="dxa"/>
            <w:vAlign w:val="center"/>
          </w:tcPr>
          <w:p>
            <w:pPr>
              <w:rPr>
                <w:rFonts w:ascii="仿宋_GB2312" w:eastAsia="仿宋_GB2312" w:hint="eastAsia"/>
                <w:sz w:val="24"/>
              </w:rPr>
            </w:pPr>
            <w:r>
              <w:rPr>
                <w:rFonts w:ascii="仿宋_GB2312" w:eastAsia="仿宋_GB2312" w:hint="eastAsia"/>
                <w:sz w:val="24"/>
              </w:rPr>
              <w:t>修土</w:t>
            </w:r>
          </w:p>
        </w:tc>
        <w:tc>
          <w:tcPr>
            <w:tcW w:w="1440" w:type="dxa"/>
            <w:vAlign w:val="center"/>
          </w:tcPr>
          <w:p>
            <w:pPr>
              <w:jc w:val="center"/>
              <w:rPr>
                <w:rFonts w:ascii="仿宋_GB2312" w:eastAsia="仿宋_GB2312" w:hint="eastAsia"/>
                <w:sz w:val="24"/>
              </w:rPr>
            </w:pPr>
            <w:r>
              <w:rPr>
                <w:rFonts w:ascii="仿宋_GB2312" w:eastAsia="仿宋_GB2312" w:hint="eastAsia"/>
                <w:sz w:val="24"/>
              </w:rPr>
              <w:t>40</w:t>
            </w:r>
          </w:p>
        </w:tc>
        <w:tc>
          <w:tcPr>
            <w:tcW w:w="4860" w:type="dxa"/>
            <w:vAlign w:val="center"/>
          </w:tcPr>
          <w:p>
            <w:pPr>
              <w:rPr>
                <w:rFonts w:ascii="仿宋_GB2312" w:eastAsia="仿宋_GB2312" w:hint="eastAsia"/>
                <w:sz w:val="24"/>
              </w:rPr>
            </w:pPr>
            <w:r>
              <w:rPr>
                <w:rFonts w:ascii="仿宋_GB2312" w:eastAsia="仿宋_GB2312" w:hint="eastAsia"/>
                <w:sz w:val="24"/>
              </w:rPr>
              <w:t>20人一班，换班修土</w:t>
            </w:r>
          </w:p>
        </w:tc>
      </w:tr>
      <w:tr>
        <w:tblPrEx>
          <w:tblW w:w="8568" w:type="dxa"/>
          <w:tblCellMar>
            <w:top w:w="0" w:type="dxa"/>
            <w:left w:w="108" w:type="dxa"/>
            <w:bottom w:w="0" w:type="dxa"/>
            <w:right w:w="108" w:type="dxa"/>
          </w:tblCellMar>
          <w:tblLook w:val="0000"/>
        </w:tblPrEx>
        <w:trPr>
          <w:trHeight w:hRule="exact" w:val="567"/>
        </w:trPr>
        <w:tc>
          <w:tcPr>
            <w:tcW w:w="2268" w:type="dxa"/>
            <w:vAlign w:val="center"/>
          </w:tcPr>
          <w:p>
            <w:pPr>
              <w:rPr>
                <w:rFonts w:ascii="仿宋_GB2312" w:eastAsia="仿宋_GB2312" w:hint="eastAsia"/>
                <w:sz w:val="24"/>
              </w:rPr>
            </w:pPr>
            <w:r>
              <w:rPr>
                <w:rFonts w:ascii="仿宋_GB2312" w:eastAsia="仿宋_GB2312" w:hint="eastAsia"/>
                <w:sz w:val="24"/>
              </w:rPr>
              <w:t>钢筋工</w:t>
            </w:r>
          </w:p>
        </w:tc>
        <w:tc>
          <w:tcPr>
            <w:tcW w:w="1440" w:type="dxa"/>
            <w:vAlign w:val="center"/>
          </w:tcPr>
          <w:p>
            <w:pPr>
              <w:jc w:val="center"/>
              <w:rPr>
                <w:rFonts w:ascii="仿宋_GB2312" w:eastAsia="仿宋_GB2312" w:hint="eastAsia"/>
                <w:sz w:val="24"/>
              </w:rPr>
            </w:pPr>
            <w:r>
              <w:rPr>
                <w:rFonts w:ascii="仿宋_GB2312" w:eastAsia="仿宋_GB2312" w:hint="eastAsia"/>
                <w:sz w:val="24"/>
              </w:rPr>
              <w:t>20</w:t>
            </w:r>
          </w:p>
        </w:tc>
        <w:tc>
          <w:tcPr>
            <w:tcW w:w="4860" w:type="dxa"/>
            <w:vAlign w:val="center"/>
          </w:tcPr>
          <w:p>
            <w:pPr>
              <w:rPr>
                <w:rFonts w:ascii="仿宋_GB2312" w:eastAsia="仿宋_GB2312" w:hint="eastAsia"/>
                <w:sz w:val="24"/>
              </w:rPr>
            </w:pPr>
            <w:r>
              <w:rPr>
                <w:rFonts w:ascii="仿宋_GB2312" w:eastAsia="仿宋_GB2312" w:hint="eastAsia"/>
                <w:sz w:val="24"/>
              </w:rPr>
              <w:t>钢筋制作、安装</w:t>
            </w:r>
          </w:p>
        </w:tc>
      </w:tr>
      <w:tr>
        <w:tblPrEx>
          <w:tblW w:w="8568" w:type="dxa"/>
          <w:tblCellMar>
            <w:top w:w="0" w:type="dxa"/>
            <w:left w:w="108" w:type="dxa"/>
            <w:bottom w:w="0" w:type="dxa"/>
            <w:right w:w="108" w:type="dxa"/>
          </w:tblCellMar>
          <w:tblLook w:val="0000"/>
        </w:tblPrEx>
        <w:trPr>
          <w:trHeight w:hRule="exact" w:val="567"/>
        </w:trPr>
        <w:tc>
          <w:tcPr>
            <w:tcW w:w="2268" w:type="dxa"/>
            <w:vAlign w:val="center"/>
          </w:tcPr>
          <w:p>
            <w:pPr>
              <w:rPr>
                <w:rFonts w:ascii="仿宋_GB2312" w:eastAsia="仿宋_GB2312" w:hint="eastAsia"/>
                <w:sz w:val="24"/>
              </w:rPr>
            </w:pPr>
            <w:r>
              <w:rPr>
                <w:rFonts w:ascii="仿宋_GB2312" w:eastAsia="仿宋_GB2312" w:hint="eastAsia"/>
                <w:sz w:val="24"/>
              </w:rPr>
              <w:t>锚管桩施工队</w:t>
            </w:r>
          </w:p>
        </w:tc>
        <w:tc>
          <w:tcPr>
            <w:tcW w:w="1440" w:type="dxa"/>
            <w:vAlign w:val="center"/>
          </w:tcPr>
          <w:p>
            <w:pPr>
              <w:jc w:val="center"/>
              <w:rPr>
                <w:rFonts w:ascii="仿宋_GB2312" w:eastAsia="仿宋_GB2312" w:hint="eastAsia"/>
                <w:sz w:val="24"/>
              </w:rPr>
            </w:pPr>
            <w:r>
              <w:rPr>
                <w:rFonts w:ascii="仿宋_GB2312" w:eastAsia="仿宋_GB2312" w:hint="eastAsia"/>
                <w:sz w:val="24"/>
              </w:rPr>
              <w:t>30</w:t>
            </w:r>
          </w:p>
        </w:tc>
        <w:tc>
          <w:tcPr>
            <w:tcW w:w="4860" w:type="dxa"/>
            <w:vAlign w:val="center"/>
          </w:tcPr>
          <w:p>
            <w:pPr>
              <w:rPr>
                <w:rFonts w:ascii="仿宋_GB2312" w:eastAsia="仿宋_GB2312" w:hint="eastAsia"/>
                <w:sz w:val="24"/>
              </w:rPr>
            </w:pPr>
            <w:r>
              <w:rPr>
                <w:rFonts w:ascii="仿宋_GB2312" w:eastAsia="仿宋_GB2312" w:hint="eastAsia"/>
                <w:sz w:val="24"/>
              </w:rPr>
              <w:t>水泥搅拌锚锚管桩施工</w:t>
            </w:r>
          </w:p>
        </w:tc>
      </w:tr>
      <w:tr>
        <w:tblPrEx>
          <w:tblW w:w="8568" w:type="dxa"/>
          <w:tblCellMar>
            <w:top w:w="0" w:type="dxa"/>
            <w:left w:w="108" w:type="dxa"/>
            <w:bottom w:w="0" w:type="dxa"/>
            <w:right w:w="108" w:type="dxa"/>
          </w:tblCellMar>
          <w:tblLook w:val="0000"/>
        </w:tblPrEx>
        <w:trPr>
          <w:trHeight w:hRule="exact" w:val="567"/>
        </w:trPr>
        <w:tc>
          <w:tcPr>
            <w:tcW w:w="2268" w:type="dxa"/>
            <w:vAlign w:val="center"/>
          </w:tcPr>
          <w:p>
            <w:pPr>
              <w:rPr>
                <w:rFonts w:ascii="仿宋_GB2312" w:eastAsia="仿宋_GB2312" w:hint="eastAsia"/>
                <w:sz w:val="24"/>
              </w:rPr>
            </w:pPr>
            <w:r>
              <w:rPr>
                <w:rFonts w:ascii="仿宋_GB2312" w:eastAsia="仿宋_GB2312" w:hint="eastAsia"/>
                <w:sz w:val="24"/>
              </w:rPr>
              <w:t>喷射砼施工队</w:t>
            </w:r>
          </w:p>
        </w:tc>
        <w:tc>
          <w:tcPr>
            <w:tcW w:w="1440" w:type="dxa"/>
            <w:vAlign w:val="center"/>
          </w:tcPr>
          <w:p>
            <w:pPr>
              <w:jc w:val="center"/>
              <w:rPr>
                <w:rFonts w:ascii="仿宋_GB2312" w:eastAsia="仿宋_GB2312" w:hint="eastAsia"/>
                <w:sz w:val="24"/>
              </w:rPr>
            </w:pPr>
            <w:r>
              <w:rPr>
                <w:rFonts w:ascii="仿宋_GB2312" w:eastAsia="仿宋_GB2312" w:hint="eastAsia"/>
                <w:sz w:val="24"/>
              </w:rPr>
              <w:t>20</w:t>
            </w:r>
          </w:p>
        </w:tc>
        <w:tc>
          <w:tcPr>
            <w:tcW w:w="4860" w:type="dxa"/>
            <w:vAlign w:val="center"/>
          </w:tcPr>
          <w:p>
            <w:pPr>
              <w:rPr>
                <w:rFonts w:ascii="仿宋_GB2312" w:eastAsia="仿宋_GB2312" w:hint="eastAsia"/>
                <w:sz w:val="24"/>
              </w:rPr>
            </w:pPr>
            <w:r>
              <w:rPr>
                <w:rFonts w:ascii="仿宋_GB2312" w:eastAsia="仿宋_GB2312" w:hint="eastAsia"/>
                <w:sz w:val="24"/>
              </w:rPr>
              <w:t>基坑边坡砼喷射</w:t>
            </w:r>
          </w:p>
        </w:tc>
      </w:tr>
      <w:tr>
        <w:tblPrEx>
          <w:tblW w:w="8568" w:type="dxa"/>
          <w:tblCellMar>
            <w:top w:w="0" w:type="dxa"/>
            <w:left w:w="108" w:type="dxa"/>
            <w:bottom w:w="0" w:type="dxa"/>
            <w:right w:w="108" w:type="dxa"/>
          </w:tblCellMar>
          <w:tblLook w:val="0000"/>
        </w:tblPrEx>
        <w:trPr>
          <w:trHeight w:hRule="exact" w:val="567"/>
        </w:trPr>
        <w:tc>
          <w:tcPr>
            <w:tcW w:w="2268" w:type="dxa"/>
            <w:vAlign w:val="center"/>
          </w:tcPr>
          <w:p>
            <w:pPr>
              <w:rPr>
                <w:rFonts w:ascii="仿宋_GB2312" w:eastAsia="仿宋_GB2312" w:hint="eastAsia"/>
                <w:sz w:val="24"/>
              </w:rPr>
            </w:pPr>
            <w:r>
              <w:rPr>
                <w:rFonts w:ascii="仿宋_GB2312" w:eastAsia="仿宋_GB2312" w:hint="eastAsia"/>
                <w:sz w:val="24"/>
              </w:rPr>
              <w:t>工字桩施工</w:t>
            </w:r>
          </w:p>
        </w:tc>
        <w:tc>
          <w:tcPr>
            <w:tcW w:w="1440" w:type="dxa"/>
            <w:vAlign w:val="center"/>
          </w:tcPr>
          <w:p>
            <w:pPr>
              <w:jc w:val="center"/>
              <w:rPr>
                <w:rFonts w:ascii="仿宋_GB2312" w:eastAsia="仿宋_GB2312" w:hint="eastAsia"/>
                <w:sz w:val="24"/>
              </w:rPr>
            </w:pPr>
            <w:r>
              <w:rPr>
                <w:rFonts w:ascii="仿宋_GB2312" w:eastAsia="仿宋_GB2312" w:hint="eastAsia"/>
                <w:sz w:val="24"/>
              </w:rPr>
              <w:t>10</w:t>
            </w:r>
          </w:p>
        </w:tc>
        <w:tc>
          <w:tcPr>
            <w:tcW w:w="4860" w:type="dxa"/>
            <w:vAlign w:val="center"/>
          </w:tcPr>
          <w:p>
            <w:pPr>
              <w:rPr>
                <w:rFonts w:ascii="仿宋_GB2312" w:eastAsia="仿宋_GB2312" w:hint="eastAsia"/>
                <w:sz w:val="24"/>
              </w:rPr>
            </w:pPr>
            <w:r>
              <w:rPr>
                <w:rFonts w:ascii="仿宋_GB2312" w:eastAsia="仿宋_GB2312" w:hint="eastAsia"/>
                <w:sz w:val="24"/>
              </w:rPr>
              <w:t>水泥搅拌桩和工字桩施工</w:t>
            </w:r>
          </w:p>
        </w:tc>
      </w:tr>
    </w:tbl>
    <w:p>
      <w:pPr>
        <w:rPr>
          <w:rFonts w:ascii="仿宋_GB2312" w:eastAsia="仿宋_GB2312" w:hAnsi="宋体" w:hint="eastAsia"/>
          <w:sz w:val="28"/>
          <w:szCs w:val="28"/>
        </w:rPr>
      </w:pPr>
    </w:p>
    <w:p>
      <w:pPr>
        <w:rPr>
          <w:rFonts w:ascii="仿宋_GB2312" w:eastAsia="仿宋_GB2312" w:hAnsi="宋体" w:hint="eastAsia"/>
          <w:b/>
          <w:sz w:val="32"/>
          <w:szCs w:val="32"/>
        </w:rPr>
      </w:pPr>
    </w:p>
    <w:p>
      <w:pPr>
        <w:rPr>
          <w:rFonts w:ascii="仿宋_GB2312" w:eastAsia="仿宋_GB2312" w:hAnsi="宋体" w:hint="eastAsia"/>
          <w:b/>
          <w:sz w:val="32"/>
          <w:szCs w:val="32"/>
        </w:rPr>
      </w:pPr>
    </w:p>
    <w:p>
      <w:pPr>
        <w:rPr>
          <w:rFonts w:ascii="仿宋_GB2312" w:eastAsia="仿宋_GB2312" w:hAnsi="宋体" w:hint="eastAsia"/>
          <w:b/>
          <w:sz w:val="32"/>
          <w:szCs w:val="32"/>
        </w:rPr>
      </w:pPr>
    </w:p>
    <w:p>
      <w:pPr>
        <w:rPr>
          <w:rFonts w:ascii="仿宋_GB2312" w:eastAsia="仿宋_GB2312" w:hAnsi="宋体" w:hint="eastAsia"/>
          <w:b/>
          <w:sz w:val="32"/>
          <w:szCs w:val="32"/>
        </w:rPr>
      </w:pPr>
    </w:p>
    <w:p>
      <w:pPr>
        <w:rPr>
          <w:rFonts w:ascii="仿宋_GB2312" w:eastAsia="仿宋_GB2312" w:hAnsi="宋体" w:hint="eastAsia"/>
          <w:b/>
          <w:sz w:val="32"/>
          <w:szCs w:val="32"/>
        </w:rPr>
      </w:pPr>
    </w:p>
    <w:p>
      <w:pPr>
        <w:rPr>
          <w:rFonts w:ascii="仿宋_GB2312" w:eastAsia="仿宋_GB2312" w:hAnsi="宋体" w:hint="eastAsia"/>
          <w:b/>
          <w:sz w:val="32"/>
          <w:szCs w:val="32"/>
        </w:rPr>
      </w:pPr>
    </w:p>
    <w:p>
      <w:pPr>
        <w:rPr>
          <w:rFonts w:ascii="仿宋_GB2312" w:eastAsia="仿宋_GB2312" w:hAnsi="宋体" w:hint="eastAsia"/>
          <w:b/>
          <w:sz w:val="32"/>
          <w:szCs w:val="32"/>
        </w:rPr>
      </w:pPr>
      <w:r>
        <w:rPr>
          <w:rFonts w:ascii="仿宋_GB2312" w:eastAsia="仿宋_GB2312" w:hAnsi="宋体" w:hint="eastAsia"/>
          <w:b/>
          <w:sz w:val="32"/>
          <w:szCs w:val="32"/>
        </w:rPr>
        <w:t>第七章   围护结构施工技术方案和技术措施</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 xml:space="preserve">7.1 </w:t>
      </w:r>
      <w:r>
        <w:rPr>
          <w:rFonts w:ascii="仿宋_GB2312" w:eastAsia="仿宋_GB2312" w:hAnsi="宋体" w:hint="eastAsia"/>
          <w:sz w:val="28"/>
          <w:szCs w:val="28"/>
        </w:rPr>
        <w:t>Φ</w:t>
      </w:r>
      <w:r>
        <w:rPr>
          <w:rFonts w:ascii="仿宋_GB2312" w:eastAsia="仿宋_GB2312" w:hAnsi="宋体" w:hint="eastAsia"/>
          <w:sz w:val="28"/>
          <w:szCs w:val="28"/>
        </w:rPr>
        <w:t>850和</w:t>
      </w:r>
      <w:r>
        <w:rPr>
          <w:rFonts w:ascii="仿宋_GB2312" w:eastAsia="仿宋_GB2312" w:hAnsi="宋体" w:hint="eastAsia"/>
          <w:sz w:val="28"/>
          <w:szCs w:val="28"/>
        </w:rPr>
        <w:t>Φ</w:t>
      </w:r>
      <w:r>
        <w:rPr>
          <w:rFonts w:ascii="仿宋_GB2312" w:eastAsia="仿宋_GB2312" w:hAnsi="宋体" w:hint="eastAsia"/>
          <w:sz w:val="28"/>
          <w:szCs w:val="28"/>
        </w:rPr>
        <w:t>750三轴强力水泥搅拌桩施工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7.1.1、场地平整</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三轴搅拌桩施工前，必须先进行场地平整，清除施工场地内地上及地下障碍物，以及凿除搅拌区域内的路面层硬物，施工场地路基承重荷载以能行走50吨大吊车及步履式重型桩架为准。</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7.1.2、测量放线</w:t>
      </w:r>
    </w:p>
    <w:p>
      <w:pPr>
        <w:tabs>
          <w:tab w:val="left" w:pos="360"/>
        </w:tabs>
        <w:spacing w:line="480" w:lineRule="auto"/>
        <w:ind w:right="-334" w:firstLine="538" w:rightChars="-159" w:firstLineChars="192"/>
        <w:rPr>
          <w:rFonts w:ascii="仿宋_GB2312" w:eastAsia="仿宋_GB2312" w:hAnsi="宋体" w:hint="eastAsia"/>
          <w:sz w:val="28"/>
          <w:szCs w:val="28"/>
        </w:rPr>
        <w:sectPr>
          <w:footerReference w:type="even" r:id="rId14"/>
          <w:type w:val="nextPage"/>
          <w:pgSz w:w="23814" w:h="16840" w:orient="landscape"/>
          <w:pgMar w:top="1134" w:right="1134" w:bottom="1418" w:left="1134" w:header="851" w:footer="992" w:gutter="0"/>
          <w:pgNumType w:start="10"/>
          <w:cols w:num="2" w:space="1440" w:equalWidth="1"/>
          <w:titlePg w:val="0"/>
          <w:docGrid w:type="lines" w:linePitch="312"/>
        </w:sectPr>
      </w:pP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根据提供的坐标基准点，按照设计图进行放样定位及高程引测工作，并做好永久及临时标志。放样定位后做好测量技术复核单，提请监理进行复核验收签证。确认无误后进行下道工序施工。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7.1.3、开挖沟槽</w:t>
      </w:r>
    </w:p>
    <w:p>
      <w:pPr>
        <w:adjustRightInd w:val="0"/>
        <w:snapToGrid w:val="0"/>
        <w:spacing w:line="360" w:lineRule="auto"/>
        <w:ind w:left="1" w:firstLine="503"/>
        <w:rPr>
          <w:rFonts w:ascii="仿宋_GB2312" w:eastAsia="仿宋_GB2312" w:hAnsi="宋体" w:hint="eastAsia"/>
          <w:sz w:val="28"/>
          <w:szCs w:val="28"/>
        </w:rPr>
      </w:pPr>
      <w:r>
        <w:rPr>
          <w:rFonts w:ascii="仿宋_GB2312" w:eastAsia="仿宋_GB2312" w:hAnsi="宋体" w:hint="eastAsia"/>
          <w:sz w:val="28"/>
          <w:szCs w:val="28"/>
        </w:rPr>
        <w:t>根据基坑围护内边控制线，采用1 m</w:t>
      </w:r>
      <w:r>
        <w:rPr>
          <w:rFonts w:ascii="仿宋_GB2312" w:eastAsia="仿宋_GB2312" w:hAnsi="宋体" w:hint="eastAsia"/>
          <w:sz w:val="28"/>
          <w:szCs w:val="28"/>
          <w:vertAlign w:val="superscript"/>
        </w:rPr>
        <w:t>3</w:t>
      </w:r>
      <w:r>
        <w:rPr>
          <w:rFonts w:ascii="仿宋_GB2312" w:eastAsia="仿宋_GB2312" w:hAnsi="宋体" w:hint="eastAsia"/>
          <w:sz w:val="28"/>
          <w:szCs w:val="28"/>
        </w:rPr>
        <w:t>挖土机开挖沟槽，并清除地下障碍物，沟槽尺寸如图示，开挖沟槽余土应及时处理，以保证正常施工，并达到文明工地要求。</w:t>
      </w:r>
    </w:p>
    <w:p>
      <w:pPr>
        <w:adjustRightInd w:val="0"/>
        <w:snapToGrid w:val="0"/>
        <w:spacing w:line="360" w:lineRule="auto"/>
        <w:ind w:left="1" w:firstLine="503"/>
        <w:rPr>
          <w:rFonts w:ascii="宋体" w:hAnsi="宋体" w:hint="eastAsia"/>
          <w:sz w:val="24"/>
        </w:rPr>
      </w:pPr>
      <w:r>
        <w:rPr>
          <w:rFonts w:ascii="宋体" w:hAnsi="宋体"/>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101" type="#_x0000_t75" style="width:290.39pt;height:200.06pt;mso-position-horizontal-relative:page;mso-position-vertical-relative:page;mso-wrap-style:square" o:ole="" filled="f" stroked="f">
            <v:stroke linestyle="single"/>
            <v:imagedata r:id="rId15" o:title="" cropleft="14196f" cropright="13228f"/>
            <v:path o:extrusionok="f"/>
            <o:lock v:ext="edit" aspectratio="t"/>
          </v:shape>
          <o:OLEObject Type="Embed" ProgID="AutoCAD.Drawing.15" ShapeID="Object 1" DrawAspect="Content" ObjectID="_1234567890" r:id="rId16"/>
        </w:objec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pict>
          <v:line id="直线 116" o:spid="_x0000_s1102" style="mso-wrap-style:square;position:absolute;z-index:-251574272" from="242.6pt,9.9pt" to="242.65pt,9.9pt" stroked="t">
            <v:stroke linestyle="single"/>
          </v:line>
        </w:pict>
      </w:r>
      <w:r>
        <w:rPr>
          <w:rFonts w:ascii="仿宋_GB2312" w:eastAsia="仿宋_GB2312" w:hAnsi="宋体" w:hint="eastAsia"/>
          <w:sz w:val="28"/>
          <w:szCs w:val="28"/>
        </w:rPr>
        <w:pict>
          <v:shape id="任意多边形 114" o:spid="_x0000_s1103" style="width:4.85pt;height:4.05pt;margin-top:7.7pt;margin-left:297.15pt;mso-wrap-style:square;position:absolute;z-index:-251576320" coordsize="486,483" path="m486,483hal,51hal46,hal486,483haxe" filled="t" fillcolor="black" stroked="f">
            <v:fill type="solid"/>
            <v:stroke linestyle="single"/>
            <v:path arrowok="t"/>
          </v:shape>
        </w:pict>
      </w:r>
      <w:r>
        <w:rPr>
          <w:rFonts w:ascii="仿宋_GB2312" w:eastAsia="仿宋_GB2312" w:hAnsi="宋体" w:hint="eastAsia"/>
          <w:sz w:val="28"/>
          <w:szCs w:val="28"/>
        </w:rPr>
        <w:pict>
          <v:line id="直线 118" o:spid="_x0000_s1104" style="mso-wrap-style:square;position:absolute;z-index:-251572224" from="299.55pt,10.45pt" to="299.6pt,10.45pt" stroked="t">
            <v:stroke linestyle="single"/>
          </v:line>
        </w:pict>
      </w:r>
      <w:r>
        <w:rPr>
          <w:rFonts w:ascii="仿宋_GB2312" w:eastAsia="仿宋_GB2312" w:hAnsi="宋体" w:hint="eastAsia"/>
          <w:sz w:val="28"/>
          <w:szCs w:val="28"/>
        </w:rPr>
        <w:pict>
          <v:line id="直线 117" o:spid="_x0000_s1105" style="mso-wrap-style:square;position:absolute;z-index:-251573248" from="242.6pt,10.45pt" to="242.65pt,10.45pt" stroked="t">
            <v:stroke linestyle="single"/>
          </v:line>
        </w:pict>
      </w:r>
      <w:r>
        <w:rPr>
          <w:rFonts w:ascii="仿宋_GB2312" w:eastAsia="仿宋_GB2312" w:hAnsi="宋体" w:hint="eastAsia"/>
          <w:sz w:val="28"/>
          <w:szCs w:val="28"/>
        </w:rPr>
        <w:pict>
          <v:shape id="任意多边形 115" o:spid="_x0000_s1106" style="width:4.85pt;height:4.05pt;margin-top:8.6pt;margin-left:297.15pt;mso-wrap-style:square;position:absolute;z-index:-251575296" coordsize="486,483" path="m,hal486,432hal440,483hal,haxe" filled="t" fillcolor="black" stroked="f">
            <v:fill type="solid"/>
            <v:stroke linestyle="single"/>
            <v:path arrowok="t"/>
          </v:shape>
        </w:pict>
      </w:r>
      <w:r>
        <w:rPr>
          <w:rFonts w:ascii="仿宋_GB2312" w:eastAsia="仿宋_GB2312" w:hAnsi="宋体" w:hint="eastAsia"/>
          <w:sz w:val="28"/>
          <w:szCs w:val="28"/>
        </w:rPr>
        <w:pict>
          <v:line id="直线 113" o:spid="_x0000_s1107" style="mso-wrap-style:square;position:absolute;z-index:-251577344" from="137.2pt,10.45pt" to="137.25pt,10.45pt" stroked="t">
            <v:stroke linestyle="single"/>
          </v:line>
        </w:pict>
      </w:r>
      <w:r>
        <w:rPr>
          <w:rFonts w:ascii="仿宋_GB2312" w:eastAsia="仿宋_GB2312" w:hAnsi="宋体" w:hint="eastAsia"/>
          <w:sz w:val="28"/>
          <w:szCs w:val="28"/>
        </w:rPr>
        <w:pict>
          <v:shape id="任意多边形 112" o:spid="_x0000_s1108" style="width:2.9pt;height:0;margin-top:17.4pt;margin-left:176.75pt;mso-wrap-style:square;position:absolute;z-index:-251578368" coordsize="294,0" path="m,hal293,hal294,hae" filled="f" stroked="t">
            <v:stroke dashstyle="solid" linestyle="single" filltype="solid"/>
            <v:path arrowok="t"/>
          </v:shape>
        </w:pict>
      </w:r>
      <w:r>
        <w:rPr>
          <w:rFonts w:ascii="仿宋_GB2312" w:eastAsia="仿宋_GB2312" w:hAnsi="宋体" w:hint="eastAsia"/>
          <w:sz w:val="28"/>
          <w:szCs w:val="28"/>
        </w:rPr>
        <w:pict>
          <v:shape id="任意多边形 111" o:spid="_x0000_s1109" style="width:4.4pt;height:4.45pt;margin-top:15.2pt;margin-left:240.6pt;mso-wrap-style:square;position:absolute;z-index:-251579392" coordsize="439,535" path="m,535hal392,hal439,51hal,535haxe" filled="t" fillcolor="black" stroked="f">
            <v:fill type="solid"/>
            <v:stroke linestyle="single"/>
            <v:path arrowok="t"/>
          </v:shape>
        </w:pict>
      </w:r>
      <w:r>
        <w:rPr>
          <w:rFonts w:ascii="仿宋_GB2312" w:eastAsia="仿宋_GB2312" w:hAnsi="宋体" w:hint="eastAsia"/>
          <w:sz w:val="28"/>
          <w:szCs w:val="28"/>
        </w:rPr>
        <w:pict>
          <v:shape id="任意多边形 110" o:spid="_x0000_s1110" style="width:4.4pt;height:4.45pt;margin-top:15.2pt;margin-left:134.8pt;mso-wrap-style:square;position:absolute;z-index:-251580416" coordsize="440,535" path="m440,hal47,535hal,484hal440,haxe" filled="t" fillcolor="black" stroked="f">
            <v:fill type="solid"/>
            <v:stroke linestyle="single"/>
            <v:path arrowok="t"/>
          </v:shape>
        </w:pict>
      </w:r>
      <w:r>
        <w:rPr>
          <w:rFonts w:ascii="仿宋_GB2312" w:eastAsia="仿宋_GB2312" w:hAnsi="宋体" w:hint="eastAsia"/>
          <w:sz w:val="28"/>
          <w:szCs w:val="28"/>
        </w:rPr>
        <w:t>7.1.4、三轴搅拌桩孔位定位</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三轴搅拌桩三轴中心间距为1300mm（</w:t>
      </w:r>
      <w:r>
        <w:rPr>
          <w:rFonts w:ascii="仿宋_GB2312" w:eastAsia="仿宋_GB2312" w:hAnsi="宋体" w:hint="eastAsia"/>
          <w:sz w:val="28"/>
          <w:szCs w:val="28"/>
        </w:rPr>
        <w:t>Ф</w:t>
      </w:r>
      <w:r>
        <w:rPr>
          <w:rFonts w:ascii="仿宋_GB2312" w:eastAsia="仿宋_GB2312" w:hAnsi="宋体" w:hint="eastAsia"/>
          <w:sz w:val="28"/>
          <w:szCs w:val="28"/>
        </w:rPr>
        <w:t>850mm/</w:t>
      </w:r>
      <w:r>
        <w:rPr>
          <w:rFonts w:ascii="仿宋_GB2312" w:eastAsia="仿宋_GB2312" w:hAnsi="宋体" w:hint="eastAsia"/>
          <w:sz w:val="28"/>
          <w:szCs w:val="28"/>
        </w:rPr>
        <w:t>Ф</w:t>
      </w:r>
      <w:r>
        <w:rPr>
          <w:rFonts w:ascii="仿宋_GB2312" w:eastAsia="仿宋_GB2312" w:hAnsi="宋体" w:hint="eastAsia"/>
          <w:sz w:val="28"/>
          <w:szCs w:val="28"/>
        </w:rPr>
        <w:t>750mm），根据这个尺寸在表面用红漆划线定位。</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7.1.5、三轴强力搅拌桩施工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(1)根据施工工艺的要求，采用三轴深搅设备，根据工程的规模和工期的要求以及现场场地条件和临时用电等情况，合理确定设备的投入力量和机械的配套工具。</w: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(2)施工顺序</w: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三轴搅拌桩施工按下图顺序进行，其中阴影部分为重复套孔（及2次搅拌），保证墙体的连续性和接头的施工质量，水泥土搅拌桩的搭接以及施工设备的垂直度补正是依靠重复套打来保证，以达到止水作用。</w:t>
      </w:r>
    </w:p>
    <w:p>
      <w:pPr>
        <w:numPr>
          <w:ilvl w:val="0"/>
          <w:numId w:val="2"/>
        </w:numPr>
        <w:tabs>
          <w:tab w:val="left" w:pos="360"/>
          <w:tab w:val="left" w:pos="3699"/>
        </w:tabs>
        <w:spacing w:line="480" w:lineRule="auto"/>
        <w:ind w:left="0"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pict>
          <v:shape id="任意多边形 119" o:spid="_x0000_s1111" style="width:0.75pt;height:16.5pt;margin-top:27.35pt;margin-left:50.6pt;mso-wrap-distance-left:9.05pt;mso-wrap-distance-right:9.05pt;mso-wrap-style:square;position:absolute;z-index:251777024" coordsize="15,330" path="m,hal15,330hae" filled="f" stroked="t">
            <v:stroke linestyle="single"/>
            <v:path arrowok="t"/>
            <o:lock v:ext="edit" aspectratio="f"/>
          </v:shape>
        </w:pict>
      </w:r>
      <w:r>
        <w:rPr>
          <w:rFonts w:ascii="仿宋_GB2312" w:eastAsia="仿宋_GB2312" w:hAnsi="宋体" w:hint="eastAsia"/>
          <w:sz w:val="28"/>
          <w:szCs w:val="28"/>
        </w:rPr>
        <w:t xml:space="preserve">2               4           </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pict>
          <v:line id="直线 104" o:spid="_x0000_s1112" style="mso-wrap-distance-left:9.05pt;mso-wrap-distance-right:9.05pt;mso-wrap-style:square;position:absolute;z-index:251770880" from="320.25pt,0" to="320.25pt,15.6pt" stroked="t">
            <v:stroke linestyle="single"/>
            <o:lock v:ext="edit" aspectratio="f"/>
          </v:line>
        </w:pict>
      </w:r>
      <w:r>
        <w:rPr>
          <w:rFonts w:ascii="仿宋_GB2312" w:eastAsia="仿宋_GB2312" w:hAnsi="宋体" w:hint="eastAsia"/>
          <w:sz w:val="28"/>
          <w:szCs w:val="28"/>
        </w:rPr>
        <w:pict>
          <v:line id="直线 103" o:spid="_x0000_s1113" style="mso-wrap-distance-left:9.05pt;mso-wrap-distance-right:9.05pt;mso-wrap-style:square;position:absolute;z-index:251769856" from="267.75pt,0" to="267.75pt,15.6pt" stroked="t">
            <v:stroke linestyle="single"/>
            <o:lock v:ext="edit" aspectratio="f"/>
          </v:line>
        </w:pict>
      </w:r>
      <w:r>
        <w:rPr>
          <w:rFonts w:ascii="仿宋_GB2312" w:eastAsia="仿宋_GB2312" w:hAnsi="宋体" w:hint="eastAsia"/>
          <w:sz w:val="28"/>
          <w:szCs w:val="28"/>
        </w:rPr>
        <w:pict>
          <v:line id="直线 102" o:spid="_x0000_s1114" style="mso-wrap-distance-left:9.05pt;mso-wrap-distance-right:9.05pt;mso-wrap-style:square;position:absolute;z-index:251768832" from="215.25pt,0" to="215.25pt,15.6pt" stroked="t">
            <v:stroke linestyle="single"/>
            <o:lock v:ext="edit" aspectratio="f"/>
          </v:line>
        </w:pict>
      </w:r>
      <w:r>
        <w:rPr>
          <w:rFonts w:ascii="仿宋_GB2312" w:eastAsia="仿宋_GB2312" w:hAnsi="宋体" w:hint="eastAsia"/>
          <w:sz w:val="28"/>
          <w:szCs w:val="28"/>
        </w:rPr>
        <w:pict>
          <v:line id="直线 96" o:spid="_x0000_s1115" style="mso-wrap-distance-left:9.05pt;mso-wrap-distance-right:9.05pt;mso-wrap-style:square;position:absolute;z-index:251762688" from="162.75pt,0" to="162.75pt,15.6pt" stroked="t">
            <v:stroke linestyle="single"/>
            <o:lock v:ext="edit" aspectratio="f"/>
          </v:line>
        </w:pict>
      </w:r>
      <w:r>
        <w:rPr>
          <w:rFonts w:ascii="仿宋_GB2312" w:eastAsia="仿宋_GB2312" w:hAnsi="宋体" w:hint="eastAsia"/>
          <w:sz w:val="28"/>
          <w:szCs w:val="28"/>
        </w:rPr>
        <w:pict>
          <v:line id="直线 99" o:spid="_x0000_s1116" style="mso-wrap-distance-left:9.05pt;mso-wrap-distance-right:9.05pt;mso-wrap-style:square;position:absolute;z-index:251765760" from="162.75pt,0" to="215.25pt,0" stroked="t">
            <v:stroke linestyle="single"/>
            <o:lock v:ext="edit" aspectratio="f"/>
          </v:line>
        </w:pict>
      </w:r>
      <w:r>
        <w:rPr>
          <w:rFonts w:ascii="仿宋_GB2312" w:eastAsia="仿宋_GB2312" w:hAnsi="宋体" w:hint="eastAsia"/>
          <w:sz w:val="28"/>
          <w:szCs w:val="28"/>
        </w:rPr>
        <w:pict>
          <v:line id="直线 98" o:spid="_x0000_s1117" style="mso-wrap-distance-left:9.05pt;mso-wrap-distance-right:9.05pt;mso-wrap-style:square;position:absolute;z-index:251764736" from="267.75pt,0" to="320.25pt,0" stroked="t">
            <v:stroke linestyle="single"/>
            <o:lock v:ext="edit" aspectratio="f"/>
          </v:line>
        </w:pict>
      </w:r>
      <w:r>
        <w:rPr>
          <w:rFonts w:ascii="仿宋_GB2312" w:eastAsia="仿宋_GB2312" w:hAnsi="宋体" w:hint="eastAsia"/>
          <w:sz w:val="28"/>
          <w:szCs w:val="28"/>
        </w:rPr>
        <w:pict>
          <v:line id="直线 95" o:spid="_x0000_s1118" style="mso-wrap-distance-left:9.05pt;mso-wrap-distance-right:9.05pt;mso-wrap-style:square;position:absolute;z-index:251761664" from="52.5pt,0" to="105pt,0" stroked="t">
            <v:stroke linestyle="single"/>
            <o:lock v:ext="edit" aspectratio="f"/>
          </v:line>
        </w:pict>
      </w:r>
      <w:r>
        <w:rPr>
          <w:rFonts w:ascii="仿宋_GB2312" w:eastAsia="仿宋_GB2312" w:hAnsi="宋体" w:hint="eastAsia"/>
          <w:sz w:val="28"/>
          <w:szCs w:val="28"/>
        </w:rPr>
        <w:pict>
          <v:line id="直线 97" o:spid="_x0000_s1119" style="mso-wrap-distance-left:9.05pt;mso-wrap-distance-right:9.05pt;mso-wrap-style:square;position:absolute;z-index:251763712" from="105pt,0" to="105pt,15.6pt" stroked="t">
            <v:stroke linestyle="single"/>
            <o:lock v:ext="edit" aspectratio="f"/>
          </v:line>
        </w:pic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自选图形 277" o:spid="_x0000_s1120" type="#_x0000_t120" style="width:36pt;height:39pt;margin-top:0.85pt;margin-left:36pt;mso-wrap-distance-left:9.05pt;mso-wrap-distance-right:9.05pt;mso-wrap-style:square;position:absolute;z-index:251781120" filled="t" fillcolor="silver" stroked="t">
            <v:stroke linestyle="single"/>
            <o:lock v:ext="edit" aspectratio="f"/>
          </v:shape>
        </w:pict>
      </w:r>
      <w:r>
        <w:rPr>
          <w:rFonts w:ascii="仿宋_GB2312" w:eastAsia="仿宋_GB2312" w:hAnsi="宋体" w:hint="eastAsia"/>
          <w:sz w:val="28"/>
          <w:szCs w:val="28"/>
        </w:rPr>
        <w:pict>
          <v:shape id="自选图形 109" o:spid="_x0000_s1121" type="#_x0000_t120" style="width:36pt;height:39pt;margin-top:1.75pt;margin-left:171pt;mso-wrap-distance-left:9.05pt;mso-wrap-distance-right:9.05pt;mso-wrap-style:square;position:absolute;z-index:251776000" filled="t" fillcolor="white" stroked="t">
            <v:stroke linestyle="single"/>
            <o:lock v:ext="edit" aspectratio="f"/>
          </v:shape>
        </w:pict>
      </w:r>
      <w:r>
        <w:rPr>
          <w:rFonts w:ascii="仿宋_GB2312" w:eastAsia="仿宋_GB2312" w:hAnsi="宋体" w:hint="eastAsia"/>
          <w:sz w:val="28"/>
          <w:szCs w:val="28"/>
        </w:rPr>
        <w:pict>
          <v:shape id="自选图形 94" o:spid="_x0000_s1122" type="#_x0000_t120" style="width:36pt;height:39pt;margin-top:0;margin-left:306pt;mso-wrap-distance-left:9.05pt;mso-wrap-distance-right:9.05pt;mso-wrap-style:square;position:absolute;z-index:251760640" filled="t" fillcolor="silver" stroked="t">
            <v:stroke linestyle="single"/>
            <o:lock v:ext="edit" aspectratio="f"/>
          </v:shape>
        </w:pict>
      </w:r>
      <w:r>
        <w:rPr>
          <w:rFonts w:ascii="仿宋_GB2312" w:eastAsia="仿宋_GB2312" w:hAnsi="宋体" w:hint="eastAsia"/>
          <w:sz w:val="28"/>
          <w:szCs w:val="28"/>
        </w:rPr>
        <w:pict>
          <v:shape id="自选图形 86" o:spid="_x0000_s1123" type="#_x0000_t120" style="width:36pt;height:39pt;margin-top:0;margin-left:306pt;mso-wrap-distance-left:9.05pt;mso-wrap-distance-right:9.05pt;mso-wrap-style:square;position:absolute;z-index:251753472" filled="t" fillcolor="white" stroked="t">
            <v:stroke linestyle="single"/>
            <o:lock v:ext="edit" aspectratio="f"/>
          </v:shape>
        </w:pict>
      </w:r>
      <w:r>
        <w:rPr>
          <w:rFonts w:ascii="仿宋_GB2312" w:eastAsia="仿宋_GB2312" w:hAnsi="宋体" w:hint="eastAsia"/>
          <w:sz w:val="28"/>
          <w:szCs w:val="28"/>
        </w:rPr>
        <w:pict>
          <v:shape id="自选图形 93" o:spid="_x0000_s1124" type="#_x0000_t120" style="width:36pt;height:39pt;margin-top:0;margin-left:252pt;mso-wrap-distance-left:9.05pt;mso-wrap-distance-right:9.05pt;mso-wrap-style:square;position:absolute;z-index:251759616" filled="t" fillcolor="silver" stroked="t">
            <v:stroke linestyle="single"/>
            <o:lock v:ext="edit" aspectratio="f"/>
          </v:shape>
        </w:pict>
      </w:r>
      <w:r>
        <w:rPr>
          <w:rFonts w:ascii="仿宋_GB2312" w:eastAsia="仿宋_GB2312" w:hAnsi="宋体" w:hint="eastAsia"/>
          <w:sz w:val="28"/>
          <w:szCs w:val="28"/>
        </w:rPr>
        <w:pict>
          <v:shape id="自选图形 92" o:spid="_x0000_s1125" type="#_x0000_t120" style="width:36pt;height:39pt;margin-top:0;margin-left:198pt;mso-wrap-distance-left:9.05pt;mso-wrap-distance-right:9.05pt;mso-wrap-style:square;position:absolute;z-index:251758592" filled="t" fillcolor="silver" stroked="t">
            <v:stroke linestyle="single"/>
            <o:lock v:ext="edit" aspectratio="f"/>
          </v:shape>
        </w:pict>
      </w:r>
      <w:r>
        <w:rPr>
          <w:rFonts w:ascii="仿宋_GB2312" w:eastAsia="仿宋_GB2312" w:hAnsi="宋体" w:hint="eastAsia"/>
          <w:sz w:val="28"/>
          <w:szCs w:val="28"/>
        </w:rPr>
        <w:pict>
          <v:shape id="自选图形 91" o:spid="_x0000_s1126" type="#_x0000_t120" style="width:36pt;height:39pt;margin-top:0;margin-left:2in;mso-wrap-distance-left:9.05pt;mso-wrap-distance-right:9.05pt;mso-wrap-style:square;position:absolute;z-index:251757568" filled="t" fillcolor="silver" stroked="t">
            <v:stroke linestyle="single"/>
            <o:lock v:ext="edit" aspectratio="f"/>
          </v:shape>
        </w:pict>
      </w:r>
      <w:r>
        <w:rPr>
          <w:rFonts w:ascii="仿宋_GB2312" w:eastAsia="仿宋_GB2312" w:hAnsi="宋体" w:hint="eastAsia"/>
          <w:sz w:val="28"/>
          <w:szCs w:val="28"/>
        </w:rPr>
        <w:pict>
          <v:shape id="自选图形 81" o:spid="_x0000_s1127" type="#_x0000_t120" style="width:36pt;height:39pt;margin-top:0;margin-left:2in;mso-wrap-distance-left:9.05pt;mso-wrap-distance-right:9.05pt;mso-wrap-style:square;position:absolute;z-index:251748352" filled="t" fillcolor="white" stroked="t">
            <v:stroke linestyle="single"/>
            <o:lock v:ext="edit" aspectratio="f"/>
          </v:shape>
        </w:pict>
      </w:r>
      <w:r>
        <w:rPr>
          <w:rFonts w:ascii="仿宋_GB2312" w:eastAsia="仿宋_GB2312" w:hAnsi="宋体" w:hint="eastAsia"/>
          <w:color w:val="000000"/>
          <w:sz w:val="28"/>
          <w:szCs w:val="28"/>
        </w:rPr>
        <w:pict>
          <v:shape id="自选图形 90" o:spid="_x0000_s1128" type="#_x0000_t120" style="width:36pt;height:39pt;margin-top:0;margin-left:90pt;mso-wrap-distance-left:9.05pt;mso-wrap-distance-right:9.05pt;mso-wrap-style:square;position:absolute;z-index:251756544" filled="t" fillcolor="silver" stroked="t">
            <v:stroke linestyle="single"/>
            <o:lock v:ext="edit" aspectratio="f"/>
          </v:shape>
        </w:pict>
      </w:r>
      <w:r>
        <w:rPr>
          <w:rFonts w:ascii="仿宋_GB2312" w:eastAsia="仿宋_GB2312" w:hAnsi="宋体" w:hint="eastAsia"/>
          <w:sz w:val="28"/>
          <w:szCs w:val="28"/>
        </w:rPr>
        <w:pict>
          <v:shape id="自选图形 89" o:spid="_x0000_s1129" type="#_x0000_t120" style="width:36pt;height:39pt;margin-top:0;margin-left:117pt;mso-wrap-distance-left:9.05pt;mso-wrap-distance-right:9.05pt;mso-wrap-style:square;position:absolute;z-index:251755520" filled="t" fillcolor="white" stroked="t">
            <v:stroke linestyle="single"/>
            <o:lock v:ext="edit" aspectratio="f"/>
          </v:shape>
        </w:pict>
      </w:r>
      <w:r>
        <w:rPr>
          <w:rFonts w:ascii="仿宋_GB2312" w:eastAsia="仿宋_GB2312" w:hAnsi="宋体" w:hint="eastAsia"/>
          <w:sz w:val="28"/>
          <w:szCs w:val="28"/>
        </w:rPr>
        <w:pict>
          <v:shape id="自选图形 87" o:spid="_x0000_s1130" type="#_x0000_t120" style="width:36pt;height:39pt;margin-top:0;margin-left:333pt;mso-wrap-distance-left:9.05pt;mso-wrap-distance-right:9.05pt;mso-wrap-style:square;position:absolute;z-index:251754496" filled="t" fillcolor="white" stroked="t">
            <v:stroke linestyle="single"/>
            <o:lock v:ext="edit" aspectratio="f"/>
          </v:shape>
        </w:pict>
      </w:r>
      <w:r>
        <w:rPr>
          <w:rFonts w:ascii="仿宋_GB2312" w:eastAsia="仿宋_GB2312" w:hAnsi="宋体" w:hint="eastAsia"/>
          <w:sz w:val="28"/>
          <w:szCs w:val="28"/>
        </w:rPr>
        <w:pict>
          <v:shape id="自选图形 79" o:spid="_x0000_s1131" type="#_x0000_t120" style="width:36pt;height:39pt;margin-top:0;margin-left:90pt;mso-wrap-distance-left:9.05pt;mso-wrap-distance-right:9.05pt;mso-wrap-style:square;position:absolute;z-index:251746304" filled="t" fillcolor="white" stroked="t">
            <v:stroke linestyle="single"/>
            <o:lock v:ext="edit" aspectratio="f"/>
          </v:shape>
        </w:pict>
      </w:r>
      <w:r>
        <w:rPr>
          <w:rFonts w:ascii="仿宋_GB2312" w:eastAsia="仿宋_GB2312" w:hAnsi="宋体" w:hint="eastAsia"/>
          <w:sz w:val="28"/>
          <w:szCs w:val="28"/>
        </w:rPr>
        <w:pict>
          <v:shape id="自选图形 78" o:spid="_x0000_s1132" type="#_x0000_t120" style="width:36pt;height:39pt;margin-top:0;margin-left:63pt;mso-wrap-distance-left:9.05pt;mso-wrap-distance-right:9.05pt;mso-wrap-style:square;position:absolute;z-index:251745280" filled="t" fillcolor="white" stroked="t">
            <v:stroke linestyle="single"/>
            <o:lock v:ext="edit" aspectratio="f"/>
          </v:shape>
        </w:pict>
      </w:r>
      <w:r>
        <w:rPr>
          <w:rFonts w:ascii="仿宋_GB2312" w:eastAsia="仿宋_GB2312" w:hAnsi="宋体" w:hint="eastAsia"/>
          <w:sz w:val="28"/>
          <w:szCs w:val="28"/>
        </w:rPr>
        <w:pict>
          <v:shape id="自选图形 80" o:spid="_x0000_s1133" type="#_x0000_t120" style="width:36pt;height:39pt;margin-top:0;margin-left:117pt;mso-wrap-distance-left:9.05pt;mso-wrap-distance-right:9.05pt;mso-wrap-style:square;position:absolute;z-index:251747328" filled="t" fillcolor="white" stroked="t">
            <v:stroke linestyle="single"/>
            <o:lock v:ext="edit" aspectratio="f"/>
          </v:shape>
        </w:pict>
      </w:r>
      <w:r>
        <w:rPr>
          <w:rFonts w:ascii="仿宋_GB2312" w:eastAsia="仿宋_GB2312" w:hAnsi="宋体" w:hint="eastAsia"/>
          <w:sz w:val="28"/>
          <w:szCs w:val="28"/>
        </w:rPr>
        <w:pict>
          <v:shape id="自选图形 85" o:spid="_x0000_s1134" type="#_x0000_t120" style="width:36pt;height:39pt;margin-top:0;margin-left:279pt;mso-wrap-distance-left:9.05pt;mso-wrap-distance-right:9.05pt;mso-wrap-style:square;position:absolute;z-index:251752448" filled="t" fillcolor="white" stroked="t">
            <v:stroke linestyle="single"/>
            <o:lock v:ext="edit" aspectratio="f"/>
          </v:shape>
        </w:pict>
      </w:r>
      <w:r>
        <w:rPr>
          <w:rFonts w:ascii="仿宋_GB2312" w:eastAsia="仿宋_GB2312" w:hAnsi="宋体" w:hint="eastAsia"/>
          <w:sz w:val="28"/>
          <w:szCs w:val="28"/>
        </w:rPr>
        <w:pict>
          <v:shape id="自选图形 84" o:spid="_x0000_s1135" type="#_x0000_t120" style="width:36pt;height:39pt;margin-top:0;margin-left:225pt;mso-wrap-distance-left:9.05pt;mso-wrap-distance-right:9.05pt;mso-wrap-style:square;position:absolute;z-index:251751424" filled="t" fillcolor="white" stroked="t">
            <v:stroke linestyle="single"/>
            <o:lock v:ext="edit" aspectratio="f"/>
          </v:shape>
        </w:pict>
      </w:r>
      <w:r>
        <w:rPr>
          <w:rFonts w:ascii="仿宋_GB2312" w:eastAsia="仿宋_GB2312" w:hAnsi="宋体" w:hint="eastAsia"/>
          <w:sz w:val="28"/>
          <w:szCs w:val="28"/>
        </w:rPr>
        <w:pict>
          <v:shape id="自选图形 83" o:spid="_x0000_s1136" type="#_x0000_t120" style="width:36pt;height:39pt;margin-top:0;margin-left:252pt;mso-wrap-distance-left:9.05pt;mso-wrap-distance-right:9.05pt;mso-wrap-style:square;position:absolute;z-index:251750400" filled="t" fillcolor="white" stroked="t">
            <v:stroke linestyle="single"/>
            <o:lock v:ext="edit" aspectratio="f"/>
          </v:shape>
        </w:pict>
      </w:r>
      <w:r>
        <w:rPr>
          <w:rFonts w:ascii="仿宋_GB2312" w:eastAsia="仿宋_GB2312" w:hAnsi="宋体" w:hint="eastAsia"/>
          <w:sz w:val="28"/>
          <w:szCs w:val="28"/>
        </w:rPr>
        <w:pict>
          <v:shape id="自选图形 82" o:spid="_x0000_s1137" type="#_x0000_t120" style="width:36pt;height:39pt;margin-top:0;margin-left:198pt;mso-wrap-distance-left:9.05pt;mso-wrap-distance-right:9.05pt;mso-wrap-style:square;position:absolute;z-index:251749376" filled="t" fillcolor="white" stroked="t">
            <v:stroke linestyle="single"/>
            <o:lock v:ext="edit" aspectratio="f"/>
          </v:shape>
        </w:pict>
      </w:r>
    </w:p>
    <w:p>
      <w:pPr>
        <w:tabs>
          <w:tab w:val="left" w:pos="2745"/>
          <w:tab w:val="left" w:pos="489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pict>
          <v:line id="直线 108" o:spid="_x0000_s1138" style="mso-wrap-distance-left:9.05pt;mso-wrap-distance-right:9.05pt;mso-wrap-style:square;position:absolute;z-index:251774976" from="273pt,15.6pt" to="273pt,31.2pt" stroked="t">
            <v:stroke linestyle="single"/>
            <o:lock v:ext="edit" aspectratio="f"/>
          </v:line>
        </w:pict>
      </w:r>
      <w:r>
        <w:rPr>
          <w:rFonts w:ascii="仿宋_GB2312" w:eastAsia="仿宋_GB2312" w:hAnsi="宋体" w:hint="eastAsia"/>
          <w:sz w:val="28"/>
          <w:szCs w:val="28"/>
        </w:rPr>
        <w:pict>
          <v:line id="直线 107" o:spid="_x0000_s1139" style="mso-wrap-distance-left:9.05pt;mso-wrap-distance-right:9.05pt;mso-wrap-style:square;position:absolute;z-index:251773952" from="220.5pt,15.6pt" to="220.5pt,31.2pt" stroked="t">
            <v:stroke linestyle="single"/>
            <o:lock v:ext="edit" aspectratio="f"/>
          </v:line>
        </w:pict>
      </w:r>
      <w:r>
        <w:rPr>
          <w:rFonts w:ascii="仿宋_GB2312" w:eastAsia="仿宋_GB2312" w:hAnsi="宋体" w:hint="eastAsia"/>
          <w:sz w:val="28"/>
          <w:szCs w:val="28"/>
        </w:rPr>
        <w:pict>
          <v:line id="直线 106" o:spid="_x0000_s1140" style="mso-wrap-distance-left:9.05pt;mso-wrap-distance-right:9.05pt;mso-wrap-style:square;position:absolute;z-index:251772928" from="115.5pt,15.6pt" to="115.5pt,31.2pt" stroked="t">
            <v:stroke linestyle="single"/>
            <o:lock v:ext="edit" aspectratio="f"/>
          </v:line>
        </w:pict>
      </w:r>
      <w:r>
        <w:rPr>
          <w:rFonts w:ascii="仿宋_GB2312" w:eastAsia="仿宋_GB2312" w:hAnsi="宋体" w:hint="eastAsia"/>
          <w:sz w:val="28"/>
          <w:szCs w:val="28"/>
        </w:rPr>
        <w:pict>
          <v:line id="直线 105" o:spid="_x0000_s1141" style="mso-wrap-distance-left:9.05pt;mso-wrap-distance-right:9.05pt;mso-wrap-style:square;position:absolute;z-index:251771904" from="168pt,15.6pt" to="168pt,31.2pt" stroked="t">
            <v:stroke linestyle="single"/>
            <o:lock v:ext="edit" aspectratio="f"/>
          </v:line>
        </w:pict>
      </w:r>
      <w:r>
        <w:rPr>
          <w:rFonts w:ascii="仿宋_GB2312" w:eastAsia="仿宋_GB2312" w:hAnsi="宋体" w:hint="eastAsia"/>
          <w:sz w:val="28"/>
          <w:szCs w:val="28"/>
        </w:rPr>
        <w:tab/>
      </w:r>
      <w:r>
        <w:rPr>
          <w:rFonts w:ascii="仿宋_GB2312" w:eastAsia="仿宋_GB2312" w:hAnsi="宋体" w:hint="eastAsia"/>
          <w:sz w:val="28"/>
          <w:szCs w:val="28"/>
        </w:rPr>
        <w:t>3</w:t>
      </w:r>
      <w:r>
        <w:rPr>
          <w:rFonts w:ascii="仿宋_GB2312" w:eastAsia="仿宋_GB2312" w:hAnsi="宋体" w:hint="eastAsia"/>
          <w:sz w:val="28"/>
          <w:szCs w:val="28"/>
        </w:rPr>
        <w:tab/>
      </w:r>
      <w:r>
        <w:rPr>
          <w:rFonts w:ascii="仿宋_GB2312" w:eastAsia="仿宋_GB2312" w:hAnsi="宋体" w:hint="eastAsia"/>
          <w:sz w:val="28"/>
          <w:szCs w:val="28"/>
        </w:rPr>
        <w:t>5</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pict>
          <v:shape id="任意多边形 101" o:spid="_x0000_s1142" style="width:52.5pt;height:0.05pt;margin-top:4.6pt;margin-left:220.1pt;mso-wrap-distance-left:9.05pt;mso-wrap-distance-right:9.05pt;mso-wrap-style:square;position:absolute;z-index:251767808" coordsize="1050,1" path="m,hal1050,hae" filled="f" stroked="t">
            <v:stroke linestyle="single"/>
            <v:path arrowok="t"/>
            <o:lock v:ext="edit" aspectratio="f"/>
          </v:shape>
        </w:pict>
      </w:r>
      <w:r>
        <w:rPr>
          <w:rFonts w:ascii="仿宋_GB2312" w:eastAsia="仿宋_GB2312" w:hAnsi="宋体" w:hint="eastAsia"/>
          <w:sz w:val="28"/>
          <w:szCs w:val="28"/>
        </w:rPr>
        <w:pict>
          <v:shape id="任意多边形 100" o:spid="_x0000_s1143" style="width:52.5pt;height:0.05pt;margin-top:3.85pt;margin-left:114.35pt;mso-wrap-distance-left:9.05pt;mso-wrap-distance-right:9.05pt;mso-wrap-style:square;position:absolute;z-index:251766784" coordsize="1050,1" path="m,hal1050,hae" filled="f" stroked="t">
            <v:stroke linestyle="single"/>
            <v:path arrowok="t"/>
            <o:lock v:ext="edit" aspectratio="f"/>
          </v:shape>
        </w:pict>
      </w:r>
      <w:r>
        <w:rPr>
          <w:rFonts w:ascii="仿宋_GB2312" w:eastAsia="仿宋_GB2312" w:hAnsi="宋体" w:hint="eastAsia"/>
          <w:sz w:val="28"/>
          <w:szCs w:val="28"/>
        </w:rPr>
        <w:t>工程采用跳槽式双孔全套复搅式连接方式进行施工。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(3)桩机就位</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A、由当班班长统一指挥，桩机就位，移动前看清上、下、左、右各方面的情况，发现障碍物应及时清除，桩机移动结束后认真检查定位情况并及时纠正。</w:t>
      </w:r>
    </w:p>
    <w:p>
      <w:pPr>
        <w:numPr>
          <w:ilvl w:val="0"/>
          <w:numId w:val="3"/>
        </w:numPr>
        <w:tabs>
          <w:tab w:val="left" w:pos="360"/>
        </w:tabs>
        <w:spacing w:line="480" w:lineRule="auto"/>
        <w:ind w:left="0"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桩机应平稳、平正，并用线锤对立柱垂直定位观测以确保桩机的垂直度。</w:t>
      </w:r>
    </w:p>
    <w:p>
      <w:pPr>
        <w:numPr>
          <w:ilvl w:val="0"/>
          <w:numId w:val="3"/>
        </w:numPr>
        <w:tabs>
          <w:tab w:val="left" w:pos="360"/>
        </w:tabs>
        <w:spacing w:line="480" w:lineRule="auto"/>
        <w:ind w:left="0"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三轴水泥搅拌桩桩位定位后再进行定位复核，偏差值应小于5cm。</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(4)搅拌速度及注浆控制</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三轴水泥搅拌桩在下沉和提升过程中均应注入水泥浆液，同时严格控制下沉和提升速度。根据设计要求和有关技术资料规定，下沉速度和提升速度不大于1.0m/min，在桩底部分适当持续搅拌注浆，做好每次成桩的原始记录。</w:t>
      </w:r>
    </w:p>
    <w:p>
      <w:pPr>
        <w:numPr>
          <w:ilvl w:val="0"/>
          <w:numId w:val="4"/>
        </w:numPr>
        <w:tabs>
          <w:tab w:val="left" w:pos="360"/>
        </w:tabs>
        <w:spacing w:line="480" w:lineRule="auto"/>
        <w:ind w:left="0"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制备水泥浆液及浆液注入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在施工现场搭建拌浆池，拌浆池附近搭建2个水泥桶，在开机前应进行浆液的搅制，开钻前对拌浆工作人员做好交底工作。采用32.5级普通硅酸盐水泥，水泥掺量20%，水灰比为1.5，拌浆及注浆量以每钻的加固土体方量换算。注浆压力为0.3～0.5MPa,以浆液输送能力控制。</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（5）报表记录</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施工过程中由专人负责记录，详细记录每根桩的下沉时间、提升时间情</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况。及时填写当天施工的报表记录，次日送交监理。</w:t>
      </w:r>
    </w:p>
    <w:p>
      <w:pPr>
        <w:tabs>
          <w:tab w:val="left" w:pos="360"/>
        </w:tabs>
        <w:spacing w:line="480" w:lineRule="auto"/>
        <w:ind w:right="-334" w:rightChars="-159"/>
        <w:rPr>
          <w:rFonts w:ascii="仿宋_GB2312" w:eastAsia="仿宋_GB2312" w:hAnsi="宋体" w:hint="eastAsia"/>
          <w:sz w:val="28"/>
          <w:szCs w:val="28"/>
        </w:rPr>
      </w:pPr>
      <w:r>
        <w:rPr>
          <w:rFonts w:ascii="仿宋_GB2312" w:eastAsia="仿宋_GB2312" w:hAnsi="宋体" w:hint="eastAsia"/>
          <w:sz w:val="28"/>
          <w:szCs w:val="28"/>
        </w:rPr>
        <w:t xml:space="preserve">（6）施工工艺流程 </w:t>
      </w:r>
    </w:p>
    <w:p>
      <w:pPr>
        <w:tabs>
          <w:tab w:val="left" w:pos="360"/>
        </w:tabs>
        <w:spacing w:line="480" w:lineRule="auto"/>
        <w:ind w:right="-334" w:firstLine="538" w:rightChars="-159" w:firstLineChars="192"/>
        <w:rPr>
          <w:rFonts w:ascii="仿宋_GB2312" w:eastAsia="仿宋_GB2312" w:hAnsi="宋体" w:hint="eastAsia"/>
          <w:sz w:val="28"/>
          <w:szCs w:val="28"/>
        </w:rPr>
        <w:sectPr>
          <w:footerReference w:type="even" r:id="rId17"/>
          <w:type w:val="nextPage"/>
          <w:pgSz w:w="23814" w:h="16840" w:orient="landscape"/>
          <w:pgMar w:top="1134" w:right="1134" w:bottom="1418" w:left="1134" w:header="851" w:footer="992" w:gutter="0"/>
          <w:pgNumType w:start="11"/>
          <w:cols w:num="2" w:space="1440" w:equalWidth="1"/>
          <w:titlePg w:val="0"/>
          <w:docGrid w:type="lines" w:linePitch="312"/>
        </w:sectPr>
      </w:pPr>
      <w:r>
        <w:rPr>
          <w:rFonts w:ascii="仿宋_GB2312" w:eastAsia="仿宋_GB2312" w:hAnsi="宋体" w:hint="eastAsia"/>
          <w:sz w:val="28"/>
          <w:szCs w:val="28"/>
        </w:rPr>
        <w:pict>
          <v:line id="直线 196" o:spid="_x0000_s1144" style="mso-wrap-style:square;position:absolute;z-index:251779072" from="117pt,24.1pt" to="189pt,24.1pt">
            <v:stroke linestyle="single" endarrow="block"/>
          </v:line>
        </w:pict>
      </w:r>
      <w:r>
        <w:rPr>
          <w:rFonts w:ascii="仿宋_GB2312" w:eastAsia="仿宋_GB2312" w:hAnsi="宋体" w:hint="eastAsia"/>
          <w:sz w:val="28"/>
          <w:szCs w:val="28"/>
        </w:rPr>
        <w:pict>
          <v:line id="直线 197" o:spid="_x0000_s1145" style="flip:y;mso-wrap-style:square;position:absolute;z-index:251780096" from="117pt,23.4pt" to="117pt,148.2pt">
            <v:stroke linestyle="single"/>
          </v:line>
        </w:pict>
      </w:r>
      <w:r>
        <w:rPr>
          <w:rFonts w:ascii="仿宋_GB2312" w:eastAsia="仿宋_GB2312" w:hAnsi="宋体" w:hint="eastAsia"/>
          <w:sz w:val="28"/>
          <w:szCs w:val="28"/>
        </w:rPr>
        <w:pict>
          <v:shapetype id="_x0000_t202" coordsize="21600,21600" o:spt="202" path="m,l,21600r21600,l21600,xe">
            <v:stroke joinstyle="miter"/>
            <v:path gradientshapeok="t" o:connecttype="rect"/>
          </v:shapetype>
          <v:shape id="文本框 128" o:spid="_x0000_s1146" type="#_x0000_t202" style="width:162pt;height:23.4pt;margin-top:15.6pt;margin-left:189pt;mso-wrap-style:square;position:absolute;z-index:251778048">
            <v:stroke linestyle="single"/>
            <v:textbox>
              <w:txbxContent>
                <w:p>
                  <w:pPr>
                    <w:jc w:val="center"/>
                    <w:rPr>
                      <w:rFonts w:hint="eastAsia"/>
                      <w:sz w:val="24"/>
                    </w:rPr>
                  </w:pPr>
                  <w:r>
                    <w:rPr>
                      <w:rFonts w:hint="eastAsia"/>
                      <w:sz w:val="24"/>
                    </w:rPr>
                    <w:t>施工、放样</w:t>
                  </w:r>
                </w:p>
              </w:txbxContent>
            </v:textbox>
          </v:shape>
        </w:pic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bdr w:val="single" w:sz="4" w:space="0" w:color="auto"/>
        </w:rPr>
      </w:pPr>
      <w:r>
        <w:rPr>
          <w:rFonts w:ascii="仿宋_GB2312" w:eastAsia="仿宋_GB2312" w:hAnsi="宋体" w:hint="eastAsia"/>
          <w:sz w:val="28"/>
          <w:szCs w:val="28"/>
        </w:rPr>
        <w:pict>
          <v:line id="直线 200" o:spid="_x0000_s1147" style="mso-wrap-style:square;position:absolute;z-index:251791360" from="261pt,7.8pt" to="261pt,23.4pt">
            <v:stroke linestyle="single" endarrow="block"/>
          </v:line>
        </w:pict>
      </w:r>
      <w:r>
        <w:rPr>
          <w:rFonts w:ascii="仿宋_GB2312" w:eastAsia="仿宋_GB2312" w:hAnsi="宋体" w:hint="eastAsia"/>
          <w:sz w:val="28"/>
          <w:szCs w:val="28"/>
        </w:rPr>
        <w:pict>
          <v:shape id="文本框 129" o:spid="_x0000_s1148" type="#_x0000_t202" style="width:162pt;height:23.4pt;margin-top:23.4pt;margin-left:189pt;mso-wrap-style:square;position:absolute;z-index:251782144">
            <v:stroke linestyle="single"/>
            <v:textbox>
              <w:txbxContent>
                <w:p>
                  <w:pPr>
                    <w:jc w:val="center"/>
                    <w:rPr>
                      <w:rFonts w:hint="eastAsia"/>
                      <w:sz w:val="24"/>
                    </w:rPr>
                  </w:pPr>
                  <w:r>
                    <w:rPr>
                      <w:rFonts w:hint="eastAsia"/>
                      <w:sz w:val="24"/>
                    </w:rPr>
                    <w:t>开挖沟槽，清除障碍物</w:t>
                  </w:r>
                </w:p>
              </w:txbxContent>
            </v:textbox>
          </v:shape>
        </w:pic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bdr w:val="single" w:sz="4" w:space="0" w:color="auto"/>
        </w:rPr>
      </w:pPr>
      <w:r>
        <w:rPr>
          <w:rFonts w:ascii="仿宋_GB2312" w:eastAsia="仿宋_GB2312" w:hAnsi="宋体" w:hint="eastAsia"/>
          <w:sz w:val="28"/>
          <w:szCs w:val="28"/>
        </w:rPr>
        <w:pict>
          <v:line id="直线 201" o:spid="_x0000_s1149" style="mso-wrap-style:square;position:absolute;z-index:251792384" from="261pt,10.5pt" to="261pt,26.1pt">
            <v:stroke linestyle="single" endarrow="block"/>
          </v:line>
        </w:pict>
      </w:r>
      <w:r>
        <w:rPr>
          <w:rFonts w:ascii="仿宋_GB2312" w:eastAsia="仿宋_GB2312" w:hAnsi="宋体" w:hint="eastAsia"/>
          <w:sz w:val="28"/>
          <w:szCs w:val="28"/>
        </w:rPr>
        <w:pict>
          <v:shape id="文本框 130" o:spid="_x0000_s1150" type="#_x0000_t202" style="width:162pt;height:39pt;margin-top:26.1pt;margin-left:189pt;mso-wrap-style:square;position:absolute;z-index:251783168">
            <v:stroke linestyle="single"/>
            <v:textbox>
              <w:txbxContent>
                <w:p>
                  <w:pPr>
                    <w:jc w:val="center"/>
                    <w:rPr>
                      <w:rFonts w:hint="eastAsia"/>
                      <w:sz w:val="24"/>
                    </w:rPr>
                  </w:pPr>
                  <w:r>
                    <w:rPr>
                      <w:rFonts w:hint="eastAsia"/>
                      <w:sz w:val="24"/>
                    </w:rPr>
                    <w:t>桩基就位，校正复核桩机水平和垂直度</w:t>
                  </w:r>
                </w:p>
              </w:txbxContent>
            </v:textbox>
          </v:shape>
        </w:pic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bdr w:val="single" w:sz="4" w:space="0" w:color="auto"/>
        </w:rPr>
      </w:pPr>
      <w:r>
        <w:rPr>
          <w:rFonts w:ascii="仿宋_GB2312" w:eastAsia="仿宋_GB2312" w:hAnsi="宋体" w:hint="eastAsia"/>
          <w:sz w:val="28"/>
          <w:szCs w:val="28"/>
        </w:rPr>
        <w:pict>
          <v:line id="直线 202" o:spid="_x0000_s1151" style="mso-wrap-style:square;position:absolute;z-index:251793408" from="261pt,28.8pt" to="261pt,44.4pt">
            <v:stroke linestyle="single" endarrow="block"/>
          </v:line>
        </w:pic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bdr w:val="single" w:sz="4" w:space="0" w:color="auto"/>
        </w:rPr>
      </w:pPr>
      <w:r>
        <w:rPr>
          <w:rFonts w:ascii="仿宋_GB2312" w:eastAsia="仿宋_GB2312" w:hAnsi="宋体" w:hint="eastAsia"/>
          <w:sz w:val="28"/>
          <w:szCs w:val="28"/>
        </w:rPr>
        <w:pict>
          <v:shape id="文本框 191" o:spid="_x0000_s1152" type="#_x0000_t202" style="width:126pt;height:23.4pt;margin-top:8.05pt;margin-left:45pt;mso-wrap-style:square;position:absolute;z-index:251789312">
            <v:stroke linestyle="single"/>
            <v:textbox>
              <w:txbxContent>
                <w:p>
                  <w:pPr>
                    <w:jc w:val="center"/>
                    <w:rPr>
                      <w:rFonts w:hint="eastAsia"/>
                      <w:sz w:val="24"/>
                    </w:rPr>
                  </w:pPr>
                  <w:r>
                    <w:rPr>
                      <w:rFonts w:hint="eastAsia"/>
                      <w:sz w:val="24"/>
                    </w:rPr>
                    <w:t>下一个循环施工</w:t>
                  </w:r>
                </w:p>
              </w:txbxContent>
            </v:textbox>
          </v:shape>
        </w:pict>
      </w:r>
      <w:r>
        <w:rPr>
          <w:rFonts w:ascii="仿宋_GB2312" w:eastAsia="仿宋_GB2312" w:hAnsi="宋体" w:hint="eastAsia"/>
          <w:sz w:val="28"/>
          <w:szCs w:val="28"/>
        </w:rPr>
        <w:pict>
          <v:line id="直线 192" o:spid="_x0000_s1153" style="flip:y;mso-wrap-style:square;position:absolute;z-index:251790336" from="117pt,31.45pt" to="117pt,171.85pt">
            <v:stroke linestyle="single" endarrow="block"/>
          </v:line>
        </w:pict>
      </w:r>
      <w:r>
        <w:rPr>
          <w:rFonts w:ascii="仿宋_GB2312" w:eastAsia="仿宋_GB2312" w:hAnsi="宋体" w:hint="eastAsia"/>
          <w:sz w:val="28"/>
          <w:szCs w:val="28"/>
        </w:rPr>
        <w:pict>
          <v:shape id="文本框 183" o:spid="_x0000_s1154" type="#_x0000_t202" style="width:162pt;height:39pt;margin-top:8.05pt;margin-left:189pt;mso-wrap-style:square;position:absolute;z-index:251784192">
            <v:stroke linestyle="single"/>
            <v:textbox>
              <w:txbxContent>
                <w:p>
                  <w:pPr>
                    <w:jc w:val="center"/>
                    <w:rPr>
                      <w:rFonts w:hint="eastAsia"/>
                      <w:sz w:val="24"/>
                    </w:rPr>
                  </w:pPr>
                  <w:r>
                    <w:rPr>
                      <w:rFonts w:hint="eastAsia"/>
                      <w:sz w:val="24"/>
                    </w:rPr>
                    <w:t>拌制水泥浆液，开启空压机送浆至桩机钻头</w:t>
                  </w:r>
                </w:p>
              </w:txbxContent>
            </v:textbox>
          </v:shape>
        </w:pic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bdr w:val="single" w:sz="4" w:space="0" w:color="auto"/>
        </w:rPr>
      </w:pPr>
      <w:r>
        <w:rPr>
          <w:rFonts w:ascii="仿宋_GB2312" w:eastAsia="仿宋_GB2312" w:hAnsi="宋体" w:hint="eastAsia"/>
          <w:sz w:val="28"/>
          <w:szCs w:val="28"/>
        </w:rPr>
        <w:pict>
          <v:line id="直线 203" o:spid="_x0000_s1155" style="mso-wrap-style:square;position:absolute;z-index:251794432" from="261pt,10.75pt" to="261pt,26.35pt">
            <v:stroke linestyle="single" endarrow="block"/>
          </v:line>
        </w:pict>
      </w:r>
      <w:r>
        <w:rPr>
          <w:rFonts w:ascii="仿宋_GB2312" w:eastAsia="仿宋_GB2312" w:hAnsi="宋体" w:hint="eastAsia"/>
          <w:sz w:val="28"/>
          <w:szCs w:val="28"/>
        </w:rPr>
        <w:pict>
          <v:shape id="文本框 184" o:spid="_x0000_s1156" type="#_x0000_t202" style="width:162pt;height:39pt;margin-top:26.35pt;margin-left:189pt;mso-wrap-style:square;position:absolute;z-index:251785216">
            <v:stroke linestyle="single"/>
            <v:textbox>
              <w:txbxContent>
                <w:p>
                  <w:pPr>
                    <w:jc w:val="center"/>
                    <w:rPr>
                      <w:rFonts w:hint="eastAsia"/>
                      <w:sz w:val="24"/>
                    </w:rPr>
                  </w:pPr>
                  <w:r>
                    <w:rPr>
                      <w:rFonts w:hint="eastAsia"/>
                      <w:sz w:val="24"/>
                    </w:rPr>
                    <w:t>钻头喷浆、切割土体下沉至设计桩底标高</w:t>
                  </w:r>
                </w:p>
              </w:txbxContent>
            </v:textbox>
          </v:shape>
        </w:pic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bdr w:val="single" w:sz="4" w:space="0" w:color="auto"/>
        </w:rPr>
      </w:pPr>
      <w:r>
        <w:rPr>
          <w:rFonts w:ascii="仿宋_GB2312" w:eastAsia="仿宋_GB2312" w:hAnsi="宋体" w:hint="eastAsia"/>
          <w:sz w:val="28"/>
          <w:szCs w:val="28"/>
        </w:rPr>
        <w:pict>
          <v:line id="直线 204" o:spid="_x0000_s1157" style="mso-wrap-style:square;position:absolute;z-index:251795456" from="261pt,29.05pt" to="261pt,44.65pt">
            <v:stroke linestyle="single" endarrow="block"/>
          </v:line>
        </w:pic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bdr w:val="single" w:sz="4" w:space="0" w:color="auto"/>
        </w:rPr>
      </w:pPr>
      <w:r>
        <w:rPr>
          <w:rFonts w:ascii="仿宋_GB2312" w:eastAsia="仿宋_GB2312" w:hAnsi="宋体" w:hint="eastAsia"/>
          <w:sz w:val="28"/>
          <w:szCs w:val="28"/>
        </w:rPr>
        <w:pict>
          <v:line id="直线 205" o:spid="_x0000_s1158" style="mso-wrap-style:square;position:absolute;z-index:251796480" from="261pt,31.75pt" to="261pt,47.35pt">
            <v:stroke linestyle="single" endarrow="block"/>
          </v:line>
        </w:pict>
      </w:r>
      <w:r>
        <w:rPr>
          <w:rFonts w:ascii="仿宋_GB2312" w:eastAsia="仿宋_GB2312" w:hAnsi="宋体" w:hint="eastAsia"/>
          <w:sz w:val="28"/>
          <w:szCs w:val="28"/>
        </w:rPr>
        <w:pict>
          <v:shape id="文本框 185" o:spid="_x0000_s1159" type="#_x0000_t202" style="width:180pt;height:23.4pt;margin-top:8.35pt;margin-left:180pt;mso-wrap-style:square;position:absolute;z-index:251786240">
            <v:stroke linestyle="single"/>
            <v:textbox>
              <w:txbxContent>
                <w:p>
                  <w:pPr>
                    <w:jc w:val="center"/>
                    <w:rPr>
                      <w:rFonts w:hint="eastAsia"/>
                      <w:sz w:val="24"/>
                    </w:rPr>
                  </w:pPr>
                  <w:r>
                    <w:rPr>
                      <w:rFonts w:hint="eastAsia"/>
                      <w:sz w:val="24"/>
                    </w:rPr>
                    <w:t>钻头喷浆提升至设计桩顶标高</w:t>
                  </w:r>
                </w:p>
              </w:txbxContent>
            </v:textbox>
          </v:shape>
        </w:pic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bdr w:val="single" w:sz="4" w:space="0" w:color="auto"/>
        </w:rPr>
      </w:pPr>
      <w:r>
        <w:rPr>
          <w:rFonts w:ascii="仿宋_GB2312" w:eastAsia="仿宋_GB2312" w:hAnsi="宋体" w:hint="eastAsia"/>
          <w:sz w:val="28"/>
          <w:szCs w:val="28"/>
        </w:rPr>
        <w:pict>
          <v:line id="直线 189" o:spid="_x0000_s1160" style="flip:x;mso-wrap-style:square;position:absolute;z-index:251788288" from="117pt,24.9pt" to="180pt,24.9pt">
            <v:stroke linestyle="single"/>
          </v:line>
        </w:pict>
      </w:r>
      <w:r>
        <w:rPr>
          <w:rFonts w:ascii="仿宋_GB2312" w:eastAsia="仿宋_GB2312" w:hAnsi="宋体" w:hint="eastAsia"/>
          <w:sz w:val="28"/>
          <w:szCs w:val="28"/>
        </w:rPr>
        <w:pict>
          <v:shape id="文本框 186" o:spid="_x0000_s1161" type="#_x0000_t202" style="width:180pt;height:23.4pt;margin-top:11pt;margin-left:180pt;mso-wrap-style:square;position:absolute;z-index:251787264">
            <v:stroke linestyle="single"/>
            <v:textbox>
              <w:txbxContent>
                <w:p>
                  <w:pPr>
                    <w:jc w:val="center"/>
                    <w:rPr>
                      <w:rFonts w:hint="eastAsia"/>
                      <w:sz w:val="24"/>
                    </w:rPr>
                  </w:pPr>
                  <w:r>
                    <w:rPr>
                      <w:rFonts w:hint="eastAsia"/>
                      <w:sz w:val="24"/>
                    </w:rPr>
                    <w:t>结束施工</w:t>
                  </w:r>
                </w:p>
              </w:txbxContent>
            </v:textbox>
          </v:shape>
        </w:pict>
      </w:r>
    </w:p>
    <w:p>
      <w:pPr>
        <w:tabs>
          <w:tab w:val="left" w:pos="360"/>
        </w:tabs>
        <w:adjustRightInd w:val="0"/>
        <w:snapToGrid w:val="0"/>
        <w:spacing w:line="480" w:lineRule="auto"/>
        <w:ind w:right="-334" w:firstLine="538" w:rightChars="-159" w:firstLineChars="192"/>
        <w:rPr>
          <w:rFonts w:ascii="仿宋_GB2312" w:eastAsia="仿宋_GB2312" w:hAnsi="宋体" w:hint="eastAsia"/>
          <w:sz w:val="28"/>
          <w:szCs w:val="28"/>
          <w:bdr w:val="single" w:sz="4" w:space="0" w:color="auto"/>
        </w:rPr>
      </w:pP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7.2三轴强力水泥搅拌土植入钢筋砼工字形围护桩施工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每幅</w:t>
      </w:r>
      <w:r>
        <w:rPr>
          <w:rFonts w:ascii="仿宋_GB2312" w:eastAsia="仿宋_GB2312" w:hAnsi="宋体" w:hint="eastAsia"/>
          <w:sz w:val="28"/>
          <w:szCs w:val="28"/>
        </w:rPr>
        <w:t>Φ</w:t>
      </w:r>
      <w:r>
        <w:rPr>
          <w:rFonts w:ascii="仿宋_GB2312" w:eastAsia="仿宋_GB2312" w:hAnsi="宋体" w:hint="eastAsia"/>
          <w:sz w:val="28"/>
          <w:szCs w:val="28"/>
        </w:rPr>
        <w:t>850水泥搅拌桩打设完成，根据设计施工图纸要求的间距紧跟压入400</w:t>
      </w:r>
      <w:r>
        <w:rPr>
          <w:rFonts w:ascii="仿宋_GB2312" w:eastAsia="仿宋_GB2312" w:hAnsi="宋体" w:hint="eastAsia"/>
          <w:sz w:val="28"/>
          <w:szCs w:val="28"/>
        </w:rPr>
        <w:t>×</w:t>
      </w:r>
      <w:r>
        <w:rPr>
          <w:rFonts w:ascii="仿宋_GB2312" w:eastAsia="仿宋_GB2312" w:hAnsi="宋体" w:hint="eastAsia"/>
          <w:sz w:val="28"/>
          <w:szCs w:val="28"/>
        </w:rPr>
        <w:t>800预制工型桩。</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7.2.1、工型桩制作</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工型桩是在管桩厂预先制作成型，达到强度要求后送至施工现场。具体制作方法如下：</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（1）工艺流程：钢筋下料镦头，钢筋绑扎张拉，混凝土浇注成型，养护，放张拆模</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（2）钢筋下料镦头；将预应力钢棒定长切断，两头镦头，箍筋切断弯曲成型。</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（3）钢筋绑扎张拉：将预应力钢棒镦头放入模具夹具中，将箍筋绑扎牢固；用油压千斤顶进行张拉，张拉力控制为预应力钢棒抗拉强度标准值的30%。</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（4）混凝土浇注成型：将张拉完毕的钢模吊至喂料区，浇注强度等级为C50的混凝土，振动抹平。</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（5）养护：将浇注好混凝土的钢模吊入养护窑内，盖好窑盖，在30</w:t>
      </w:r>
      <w:r>
        <w:rPr>
          <w:rFonts w:ascii="仿宋_GB2312" w:eastAsia="仿宋_GB2312" w:hAnsi="宋体" w:hint="eastAsia"/>
          <w:sz w:val="28"/>
          <w:szCs w:val="28"/>
        </w:rPr>
        <w:t>±</w:t>
      </w:r>
      <w:r>
        <w:rPr>
          <w:rFonts w:ascii="仿宋_GB2312" w:eastAsia="仿宋_GB2312" w:hAnsi="宋体" w:hint="eastAsia"/>
          <w:sz w:val="28"/>
          <w:szCs w:val="28"/>
        </w:rPr>
        <w:t>5</w:t>
      </w:r>
      <w:r>
        <w:rPr>
          <w:rFonts w:ascii="仿宋_GB2312" w:eastAsia="仿宋_GB2312" w:hAnsi="宋体" w:hint="eastAsia"/>
          <w:sz w:val="28"/>
          <w:szCs w:val="28"/>
        </w:rPr>
        <w:t>℃</w:t>
      </w:r>
      <w:r>
        <w:rPr>
          <w:rFonts w:ascii="仿宋_GB2312" w:eastAsia="仿宋_GB2312" w:hAnsi="宋体" w:hint="eastAsia"/>
          <w:sz w:val="28"/>
          <w:szCs w:val="28"/>
        </w:rPr>
        <w:t>的温度环境下，静养2个小时；静养结束后，进入升温阶段，升温速度控制在20</w:t>
      </w:r>
      <w:r>
        <w:rPr>
          <w:rFonts w:ascii="仿宋_GB2312" w:eastAsia="仿宋_GB2312" w:hAnsi="宋体" w:hint="eastAsia"/>
          <w:sz w:val="28"/>
          <w:szCs w:val="28"/>
        </w:rPr>
        <w:t>℃</w:t>
      </w:r>
      <w:r>
        <w:rPr>
          <w:rFonts w:ascii="仿宋_GB2312" w:eastAsia="仿宋_GB2312" w:hAnsi="宋体" w:hint="eastAsia"/>
          <w:sz w:val="28"/>
          <w:szCs w:val="28"/>
        </w:rPr>
        <w:t>/小时，在两小时内将温度升至70</w:t>
      </w:r>
      <w:r>
        <w:rPr>
          <w:rFonts w:ascii="仿宋_GB2312" w:eastAsia="仿宋_GB2312" w:hAnsi="宋体" w:hint="eastAsia"/>
          <w:sz w:val="28"/>
          <w:szCs w:val="28"/>
        </w:rPr>
        <w:t>±</w:t>
      </w:r>
      <w:r>
        <w:rPr>
          <w:rFonts w:ascii="仿宋_GB2312" w:eastAsia="仿宋_GB2312" w:hAnsi="宋体" w:hint="eastAsia"/>
          <w:sz w:val="28"/>
          <w:szCs w:val="28"/>
        </w:rPr>
        <w:t>5</w:t>
      </w:r>
      <w:r>
        <w:rPr>
          <w:rFonts w:ascii="仿宋_GB2312" w:eastAsia="仿宋_GB2312" w:hAnsi="宋体" w:hint="eastAsia"/>
          <w:sz w:val="28"/>
          <w:szCs w:val="28"/>
        </w:rPr>
        <w:t>℃</w:t>
      </w:r>
      <w:r>
        <w:rPr>
          <w:rFonts w:ascii="仿宋_GB2312" w:eastAsia="仿宋_GB2312" w:hAnsi="宋体" w:hint="eastAsia"/>
          <w:sz w:val="28"/>
          <w:szCs w:val="28"/>
        </w:rPr>
        <w:t>；恒温养护阶段时间为3小时，恒温保持在70</w:t>
      </w:r>
      <w:r>
        <w:rPr>
          <w:rFonts w:ascii="仿宋_GB2312" w:eastAsia="仿宋_GB2312" w:hAnsi="宋体" w:hint="eastAsia"/>
          <w:sz w:val="28"/>
          <w:szCs w:val="28"/>
        </w:rPr>
        <w:t>±</w:t>
      </w:r>
      <w:r>
        <w:rPr>
          <w:rFonts w:ascii="仿宋_GB2312" w:eastAsia="仿宋_GB2312" w:hAnsi="宋体" w:hint="eastAsia"/>
          <w:sz w:val="28"/>
          <w:szCs w:val="28"/>
        </w:rPr>
        <w:t>5</w:t>
      </w:r>
      <w:r>
        <w:rPr>
          <w:rFonts w:ascii="仿宋_GB2312" w:eastAsia="仿宋_GB2312" w:hAnsi="宋体" w:hint="eastAsia"/>
          <w:sz w:val="28"/>
          <w:szCs w:val="28"/>
        </w:rPr>
        <w:t>℃</w:t>
      </w:r>
      <w:r>
        <w:rPr>
          <w:rFonts w:ascii="仿宋_GB2312" w:eastAsia="仿宋_GB2312" w:hAnsi="宋体" w:hint="eastAsia"/>
          <w:sz w:val="28"/>
          <w:szCs w:val="28"/>
        </w:rPr>
        <w:t>；恒温养护阶段结束后，进入降温阶段，此阶段降温速度为30</w:t>
      </w:r>
      <w:r>
        <w:rPr>
          <w:rFonts w:ascii="仿宋_GB2312" w:eastAsia="仿宋_GB2312" w:hAnsi="宋体" w:hint="eastAsia"/>
          <w:sz w:val="28"/>
          <w:szCs w:val="28"/>
        </w:rPr>
        <w:t>℃</w:t>
      </w:r>
      <w:r>
        <w:rPr>
          <w:rFonts w:ascii="仿宋_GB2312" w:eastAsia="仿宋_GB2312" w:hAnsi="宋体" w:hint="eastAsia"/>
          <w:sz w:val="28"/>
          <w:szCs w:val="28"/>
        </w:rPr>
        <w:t>/小时。降温阶段时间为1小时，工 型桩蒸汽养护过程共为8小时。</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（6）放张拆模：在试验机上试压同条件养护试块，当达到35Mpa以上，将钢模吊出进行放张拆模。</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7.2.2、施工步骤</w:t>
      </w:r>
    </w:p>
    <w:p>
      <w:pPr>
        <w:tabs>
          <w:tab w:val="left" w:pos="360"/>
        </w:tabs>
        <w:spacing w:line="480" w:lineRule="auto"/>
        <w:ind w:right="-334" w:firstLine="538" w:rightChars="-159" w:firstLineChars="192"/>
        <w:rPr>
          <w:rFonts w:ascii="仿宋_GB2312" w:eastAsia="仿宋_GB2312" w:hAnsi="宋体" w:hint="eastAsia"/>
          <w:spacing w:val="-8"/>
          <w:sz w:val="28"/>
          <w:szCs w:val="28"/>
        </w:rPr>
      </w:pPr>
      <w:r>
        <w:rPr>
          <w:rFonts w:ascii="仿宋_GB2312" w:eastAsia="仿宋_GB2312" w:hAnsi="宋体" w:hint="eastAsia"/>
          <w:spacing w:val="-8"/>
          <w:sz w:val="28"/>
          <w:szCs w:val="28"/>
        </w:rPr>
        <w:t>（1）先打试桩，目的之一为掌握地下土层的实际状况，并和地质资料对照；取的最佳施工数据。之二为检验和磨合各班组及各工序间的配合及施工工艺。</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（2）施工工艺流程</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 xml:space="preserve">测量定位放线 </w:t>
      </w:r>
      <w:r>
        <w:rPr>
          <w:rFonts w:ascii="仿宋_GB2312" w:eastAsia="仿宋_GB2312" w:hAnsi="宋体" w:hint="eastAsia"/>
          <w:sz w:val="28"/>
          <w:szCs w:val="28"/>
        </w:rPr>
        <w:t>→</w:t>
      </w:r>
      <w:r>
        <w:rPr>
          <w:rFonts w:ascii="仿宋_GB2312" w:eastAsia="仿宋_GB2312" w:hAnsi="宋体" w:hint="eastAsia"/>
          <w:sz w:val="28"/>
          <w:szCs w:val="28"/>
        </w:rPr>
        <w:t xml:space="preserve">桩机就位 </w:t>
      </w:r>
      <w:r>
        <w:rPr>
          <w:rFonts w:ascii="仿宋_GB2312" w:eastAsia="仿宋_GB2312" w:hAnsi="宋体" w:hint="eastAsia"/>
          <w:sz w:val="28"/>
          <w:szCs w:val="28"/>
        </w:rPr>
        <w:t>→</w:t>
      </w:r>
      <w:r>
        <w:rPr>
          <w:rFonts w:ascii="仿宋_GB2312" w:eastAsia="仿宋_GB2312" w:hAnsi="宋体" w:hint="eastAsia"/>
          <w:sz w:val="28"/>
          <w:szCs w:val="28"/>
        </w:rPr>
        <w:t xml:space="preserve"> 垂直压桩 </w:t>
      </w:r>
      <w:r>
        <w:rPr>
          <w:rFonts w:ascii="仿宋_GB2312" w:eastAsia="仿宋_GB2312" w:hAnsi="宋体" w:hint="eastAsia"/>
          <w:sz w:val="28"/>
          <w:szCs w:val="28"/>
        </w:rPr>
        <w:t>→</w:t>
      </w:r>
      <w:r>
        <w:rPr>
          <w:rFonts w:ascii="仿宋_GB2312" w:eastAsia="仿宋_GB2312" w:hAnsi="宋体" w:hint="eastAsia"/>
          <w:sz w:val="28"/>
          <w:szCs w:val="28"/>
        </w:rPr>
        <w:t xml:space="preserve"> 送桩到位</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（3）、施工技术和质量保证措施</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A、测量定位放线</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a、根据设计的桩位图，按施工顺序将桩逐一编号，依桩号对应的轴线，按尺寸要求施放桩位，并用毛竹桩或钢筋定好样桩标记，供桩机就位定位，桩位偏差允许在5cm之内。</w:t>
      </w:r>
    </w:p>
    <w:p>
      <w:pPr>
        <w:tabs>
          <w:tab w:val="left" w:pos="360"/>
        </w:tabs>
        <w:spacing w:line="480" w:lineRule="auto"/>
        <w:ind w:right="-334" w:firstLine="538" w:rightChars="-159" w:firstLineChars="192"/>
        <w:rPr>
          <w:rFonts w:ascii="仿宋_GB2312" w:eastAsia="仿宋_GB2312" w:hAnsi="宋体" w:hint="eastAsia"/>
          <w:spacing w:val="-4"/>
          <w:sz w:val="28"/>
          <w:szCs w:val="28"/>
        </w:rPr>
      </w:pPr>
      <w:r>
        <w:rPr>
          <w:rFonts w:ascii="仿宋_GB2312" w:eastAsia="仿宋_GB2312" w:hAnsi="宋体" w:hint="eastAsia"/>
          <w:spacing w:val="-4"/>
          <w:sz w:val="28"/>
          <w:szCs w:val="28"/>
        </w:rPr>
        <w:t>b、放样前与现场工程监理核对经过有关权威单位书面认定的本工程精确坐标，用专用测量仪器将坐标参数引测至现场相对永久物体上，并测定场地标高。</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B、桩机就位及竖直度控制</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a、 将组装调试好的机械移到桩位上，随后起吊工型桩就位。</w:t>
      </w:r>
    </w:p>
    <w:p>
      <w:pPr>
        <w:tabs>
          <w:tab w:val="left" w:pos="360"/>
        </w:tabs>
        <w:spacing w:line="480" w:lineRule="auto"/>
        <w:ind w:right="-334" w:firstLine="538" w:rightChars="-159" w:firstLineChars="192"/>
        <w:rPr>
          <w:rFonts w:ascii="仿宋_GB2312" w:eastAsia="仿宋_GB2312" w:hAnsi="宋体" w:hint="eastAsia"/>
          <w:sz w:val="28"/>
          <w:szCs w:val="28"/>
        </w:rPr>
        <w:sectPr>
          <w:footerReference w:type="even" r:id="rId18"/>
          <w:type w:val="nextPage"/>
          <w:pgSz w:w="23814" w:h="16840" w:orient="landscape"/>
          <w:pgMar w:top="1134" w:right="1134" w:bottom="1418" w:left="1134" w:header="851" w:footer="992" w:gutter="0"/>
          <w:pgNumType w:start="12"/>
          <w:cols w:num="2" w:space="1440" w:equalWidth="1"/>
          <w:titlePg w:val="0"/>
          <w:docGrid w:type="lines" w:linePitch="312"/>
        </w:sectPr>
      </w:pPr>
      <w:r>
        <w:rPr>
          <w:rFonts w:ascii="仿宋_GB2312" w:eastAsia="仿宋_GB2312" w:hAnsi="宋体" w:hint="eastAsia"/>
          <w:sz w:val="28"/>
          <w:szCs w:val="28"/>
        </w:rPr>
        <w:t>b、</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 xml:space="preserve"> 为保证桩体竖直度，桩机定位是机台均在塔架侧面和后面悬挂重垂，垂线长度基本和塔架同长，在重垂线上方附近画一横线，用经纬仪控制，调整水平度，保证深搅钻杆竖直和塔架竖直后，在横线上划一长竖线，使其与重垂线重合，同时在竖线两侧3.0cm处各划一短竖线，桩机调平时，使重垂线在短竖线间摆动，并尽量使其与长竖线重合，植入桩时事先用重垂线将送桩头和桩位在一竖直线上，并时刻用支撑螺杆动态调节桩工型桩的垂直度，将其缓慢、垂直植入水泥搅拌桩体内。可确保深搅桩体和工型桩的偏差在1.0%H之内。</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C、植入桩</w:t>
      </w:r>
    </w:p>
    <w:p>
      <w:pPr>
        <w:tabs>
          <w:tab w:val="left" w:pos="360"/>
        </w:tabs>
        <w:spacing w:line="480" w:lineRule="auto"/>
        <w:ind w:right="-334" w:firstLine="538" w:rightChars="-159" w:firstLineChars="192"/>
        <w:rPr>
          <w:rFonts w:ascii="仿宋_GB2312" w:eastAsia="仿宋_GB2312" w:hAnsi="宋体" w:hint="eastAsia"/>
          <w:spacing w:val="-4"/>
          <w:sz w:val="28"/>
          <w:szCs w:val="28"/>
        </w:rPr>
      </w:pPr>
      <w:r>
        <w:rPr>
          <w:rFonts w:ascii="仿宋_GB2312" w:eastAsia="仿宋_GB2312" w:hAnsi="宋体" w:hint="eastAsia"/>
          <w:spacing w:val="-4"/>
          <w:sz w:val="28"/>
          <w:szCs w:val="28"/>
        </w:rPr>
        <w:t>根据设计图纸按</w:t>
      </w:r>
      <w:r>
        <w:rPr>
          <w:rFonts w:ascii="仿宋_GB2312" w:eastAsia="仿宋_GB2312" w:hAnsi="宋体" w:hint="eastAsia"/>
          <w:sz w:val="28"/>
          <w:szCs w:val="28"/>
        </w:rPr>
        <w:t>工型桩间距、标高等设计要求，</w:t>
      </w:r>
      <w:r>
        <w:rPr>
          <w:rFonts w:ascii="仿宋_GB2312" w:eastAsia="仿宋_GB2312" w:hAnsi="宋体" w:hint="eastAsia"/>
          <w:spacing w:val="-4"/>
          <w:sz w:val="28"/>
          <w:szCs w:val="28"/>
        </w:rPr>
        <w:t>启动加压卷扬机将工形桩压入（送）到设计标高。</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pacing w:val="-4"/>
          <w:sz w:val="28"/>
          <w:szCs w:val="28"/>
        </w:rPr>
        <w:t>压桩过程应保持桩身垂直。应</w:t>
      </w:r>
      <w:r>
        <w:rPr>
          <w:rFonts w:ascii="仿宋_GB2312" w:eastAsia="仿宋_GB2312" w:hAnsi="宋体" w:hint="eastAsia"/>
          <w:sz w:val="28"/>
          <w:szCs w:val="28"/>
        </w:rPr>
        <w:t>先按设计图纸参数进行水泥搅拌桩施工（松动土层形成止水帷幕同时为工型桩植入到设计深度创造条件，特别要注意工形桩位处的水泥搅拌桩施工有效长度必须到位，否则容易造成工型桩植入不到位影响围护质量）。然后进行预制工型桩植入施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D、搅拌桩与工型桩施工时序控制</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为保证工型桩顺利施工，在深层搅拌桩施工后必须紧接着工型桩的植入施工，滞后时间不得超过一个小时。若遇间隔时间过长水泥土已经开始初凝，以致于工型桩不能植入的情况，则立即采取强力搅拌桩机配合空压机送高压空气重新成桩施工，从而保证水泥搅拌桩的止水效果和工型桩围护施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E、送桩及标高控制</w:t>
      </w:r>
    </w:p>
    <w:p>
      <w:pPr>
        <w:tabs>
          <w:tab w:val="left" w:pos="360"/>
        </w:tabs>
        <w:spacing w:line="480" w:lineRule="auto"/>
        <w:ind w:right="-334" w:firstLine="538" w:rightChars="-159" w:firstLineChars="192"/>
        <w:rPr>
          <w:rFonts w:ascii="仿宋_GB2312" w:eastAsia="仿宋_GB2312" w:hAnsi="宋体" w:hint="eastAsia"/>
          <w:spacing w:val="-4"/>
          <w:sz w:val="28"/>
          <w:szCs w:val="28"/>
        </w:rPr>
      </w:pPr>
      <w:r>
        <w:rPr>
          <w:rFonts w:ascii="仿宋_GB2312" w:eastAsia="仿宋_GB2312" w:hAnsi="宋体" w:hint="eastAsia"/>
          <w:spacing w:val="-4"/>
          <w:sz w:val="28"/>
          <w:szCs w:val="28"/>
        </w:rPr>
        <w:t>使用合适的送桩管（</w:t>
      </w:r>
      <w:r>
        <w:rPr>
          <w:rFonts w:ascii="仿宋_GB2312" w:eastAsia="仿宋_GB2312" w:hAnsi="宋体" w:hint="eastAsia"/>
          <w:sz w:val="28"/>
          <w:szCs w:val="28"/>
        </w:rPr>
        <w:t>采用静力加压或者振动加压一次送桩到位）</w:t>
      </w:r>
      <w:r>
        <w:rPr>
          <w:rFonts w:ascii="仿宋_GB2312" w:eastAsia="仿宋_GB2312" w:hAnsi="宋体" w:hint="eastAsia"/>
          <w:spacing w:val="-4"/>
          <w:sz w:val="28"/>
          <w:szCs w:val="28"/>
        </w:rPr>
        <w:t>，确保能将</w:t>
      </w:r>
      <w:r>
        <w:rPr>
          <w:rFonts w:ascii="仿宋_GB2312" w:eastAsia="仿宋_GB2312" w:hAnsi="宋体" w:hint="eastAsia"/>
          <w:sz w:val="28"/>
          <w:szCs w:val="28"/>
        </w:rPr>
        <w:t>工形桩送到设计标高</w:t>
      </w:r>
      <w:r>
        <w:rPr>
          <w:rFonts w:ascii="仿宋_GB2312" w:eastAsia="仿宋_GB2312" w:hAnsi="宋体" w:hint="eastAsia"/>
          <w:spacing w:val="-4"/>
          <w:sz w:val="28"/>
          <w:szCs w:val="28"/>
        </w:rPr>
        <w:t>。根据设计图纸采用水准仪控制桩顶标高，因桩是事先预制，故只要控制桩顶标高即可；桩顶标高偏差不得大于10cm。可在送桩管上用红漆画刻度线，以适当减少控制步骤，每隔一定数量后用水准仪做标高复核。</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7.3土方开挖施工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7.3.1、本基坑围护工程应尽量和土方开挖协调配合。</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int="eastAsia"/>
          <w:sz w:val="28"/>
          <w:szCs w:val="28"/>
        </w:rPr>
        <w:t>（1）</w:t>
      </w:r>
      <w:r>
        <w:rPr>
          <w:rFonts w:ascii="仿宋_GB2312" w:eastAsia="仿宋_GB2312" w:hAnsi="宋体" w:hint="eastAsia"/>
          <w:sz w:val="28"/>
          <w:szCs w:val="28"/>
        </w:rPr>
        <w:t>有工字型桩土方开挖要点如下：</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首先放坡挖土至桩顶上约10～20cm处，用人工修土至桩顶，然后放坡面</w:t>
      </w:r>
      <w:r>
        <w:rPr>
          <w:rFonts w:ascii="仿宋_GB2312" w:eastAsia="仿宋_GB2312" w:hint="eastAsia"/>
          <w:sz w:val="28"/>
          <w:szCs w:val="28"/>
        </w:rPr>
        <w:t>喷射混凝土面层，植入水泥搅拌锚管桩，再</w:t>
      </w:r>
      <w:r>
        <w:rPr>
          <w:rFonts w:ascii="仿宋_GB2312" w:eastAsia="仿宋_GB2312" w:hAnsi="宋体" w:hint="eastAsia"/>
          <w:sz w:val="28"/>
          <w:szCs w:val="28"/>
        </w:rPr>
        <w:t xml:space="preserve">浇筑压顶梁。 </w:t>
      </w:r>
    </w:p>
    <w:p>
      <w:pPr>
        <w:tabs>
          <w:tab w:val="left" w:pos="360"/>
        </w:tabs>
        <w:spacing w:line="480" w:lineRule="auto"/>
        <w:ind w:right="-334" w:firstLine="538" w:rightChars="-159" w:firstLineChars="192"/>
        <w:rPr>
          <w:rFonts w:ascii="仿宋_GB2312" w:eastAsia="仿宋_GB2312" w:hint="eastAsia"/>
          <w:sz w:val="28"/>
          <w:szCs w:val="28"/>
        </w:rPr>
      </w:pPr>
      <w:r>
        <w:rPr>
          <w:rFonts w:ascii="仿宋_GB2312" w:eastAsia="仿宋_GB2312" w:hint="eastAsia"/>
          <w:sz w:val="28"/>
          <w:szCs w:val="28"/>
        </w:rPr>
        <w:t>（2）深基坑挖至支撑梁底，及时施工支撑梁，待支撑梁混凝土强度达到80%后在分层分段开挖。</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7.3.2</w:t>
      </w:r>
      <w:r>
        <w:rPr>
          <w:rFonts w:ascii="仿宋_GB2312" w:eastAsia="仿宋_GB2312" w:hint="eastAsia"/>
          <w:sz w:val="28"/>
          <w:szCs w:val="28"/>
        </w:rPr>
        <w:t>、土方开挖应严格按设计要求进行，以20米分段，2米分层分段开挖，放坡保持1：15，</w:t>
      </w:r>
      <w:r>
        <w:rPr>
          <w:rFonts w:ascii="仿宋_GB2312" w:eastAsia="仿宋_GB2312" w:hAnsi="宋体" w:hint="eastAsia"/>
          <w:sz w:val="28"/>
          <w:szCs w:val="28"/>
        </w:rPr>
        <w:t>具体开挖方案和流程参见土方开挖施工方案章节。</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7.4、钢网喷射砼施工</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 xml:space="preserve">   施工流程：测量放线</w:t>
      </w:r>
      <w:r>
        <w:rPr>
          <w:rFonts w:ascii="仿宋_GB2312" w:eastAsia="仿宋_GB2312" w:hAnsi="宋体" w:hint="eastAsia"/>
          <w:sz w:val="28"/>
          <w:szCs w:val="28"/>
        </w:rPr>
        <w:t>→</w:t>
      </w:r>
      <w:r>
        <w:rPr>
          <w:rFonts w:ascii="仿宋_GB2312" w:eastAsia="仿宋_GB2312" w:hAnsi="宋体" w:hint="eastAsia"/>
          <w:sz w:val="28"/>
          <w:szCs w:val="28"/>
        </w:rPr>
        <w:t>修坡</w:t>
      </w:r>
      <w:r>
        <w:rPr>
          <w:rFonts w:ascii="仿宋_GB2312" w:eastAsia="仿宋_GB2312" w:hAnsi="宋体" w:hint="eastAsia"/>
          <w:sz w:val="28"/>
          <w:szCs w:val="28"/>
        </w:rPr>
        <w:t>→</w:t>
      </w:r>
      <w:r>
        <w:rPr>
          <w:rFonts w:ascii="仿宋_GB2312" w:eastAsia="仿宋_GB2312" w:hAnsi="宋体" w:hint="eastAsia"/>
          <w:sz w:val="28"/>
          <w:szCs w:val="28"/>
        </w:rPr>
        <w:t>编钢筋网片</w:t>
      </w:r>
      <w:r>
        <w:rPr>
          <w:rFonts w:ascii="仿宋_GB2312" w:eastAsia="仿宋_GB2312" w:hAnsi="宋体" w:hint="eastAsia"/>
          <w:sz w:val="28"/>
          <w:szCs w:val="28"/>
        </w:rPr>
        <w:t>→</w:t>
      </w:r>
      <w:r>
        <w:rPr>
          <w:rFonts w:ascii="仿宋_GB2312" w:eastAsia="仿宋_GB2312" w:hAnsi="宋体" w:hint="eastAsia"/>
          <w:sz w:val="28"/>
          <w:szCs w:val="28"/>
        </w:rPr>
        <w:t>喷射混凝土</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7.4.1、施工方法</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（1）测量放线</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根据以形成的测量控制网，结合设计基坑围护图，确定基坑开挖边线，用木桩和灰线测放开挖边线。</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（2）修坡</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 xml:space="preserve">  按照设计要求修整基坑边坡，要求坡面平整、边线顺直，确保喷射砼质量。</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（3）进行第一层砼喷射、厚度为30～40</w:t>
      </w:r>
      <w:r>
        <w:rPr>
          <w:rFonts w:ascii="宋体" w:hAnsi="宋体" w:cs="宋体" w:hint="eastAsia"/>
          <w:sz w:val="28"/>
          <w:szCs w:val="28"/>
        </w:rPr>
        <w:t>㎜</w:t>
      </w:r>
      <w:r>
        <w:rPr>
          <w:rFonts w:ascii="仿宋_GB2312" w:eastAsia="仿宋_GB2312" w:hAnsi="宋体" w:hint="eastAsia"/>
          <w:sz w:val="28"/>
          <w:szCs w:val="28"/>
        </w:rPr>
        <w:t>。</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（4）编制钢筋网</w:t>
      </w:r>
    </w:p>
    <w:p>
      <w:pPr>
        <w:tabs>
          <w:tab w:val="left" w:pos="360"/>
        </w:tabs>
        <w:spacing w:line="480" w:lineRule="auto"/>
        <w:ind w:right="-334" w:firstLine="538" w:rightChars="-159" w:firstLineChars="192"/>
        <w:rPr>
          <w:rFonts w:ascii="仿宋_GB2312" w:eastAsia="仿宋_GB2312" w:hAnsi="宋体" w:hint="eastAsia"/>
          <w:color w:val="000000"/>
          <w:sz w:val="28"/>
          <w:szCs w:val="28"/>
        </w:rPr>
      </w:pPr>
      <w:r>
        <w:rPr>
          <w:rFonts w:ascii="仿宋_GB2312" w:eastAsia="仿宋_GB2312" w:hAnsi="宋体" w:hint="eastAsia"/>
          <w:sz w:val="28"/>
          <w:szCs w:val="28"/>
        </w:rPr>
        <w:t xml:space="preserve">   按照设计要求，</w:t>
      </w:r>
      <w:hyperlink r:id="rId19" w:history="1">
        <w:r>
          <w:rPr>
            <w:rStyle w:val="Hyperlink"/>
            <w:rFonts w:ascii="仿宋_GB2312" w:eastAsia="仿宋_GB2312" w:hAnsi="宋体" w:hint="eastAsia"/>
            <w:color w:val="000000"/>
            <w:sz w:val="28"/>
            <w:szCs w:val="28"/>
            <w:u w:val="none"/>
          </w:rPr>
          <w:t>编制</w:t>
        </w:r>
        <w:r>
          <w:rPr>
            <w:rStyle w:val="Hyperlink"/>
            <w:rFonts w:ascii="仿宋_GB2312" w:eastAsia="仿宋_GB2312" w:hAnsi="宋体" w:hint="eastAsia"/>
            <w:color w:val="000000"/>
            <w:sz w:val="28"/>
            <w:szCs w:val="28"/>
            <w:u w:val="none"/>
          </w:rPr>
          <w:t>Φ</w:t>
        </w:r>
        <w:r>
          <w:rPr>
            <w:rStyle w:val="Hyperlink"/>
            <w:rFonts w:ascii="仿宋_GB2312" w:eastAsia="仿宋_GB2312" w:hAnsi="宋体" w:hint="eastAsia"/>
            <w:color w:val="000000"/>
            <w:sz w:val="28"/>
            <w:szCs w:val="28"/>
            <w:u w:val="none"/>
          </w:rPr>
          <w:t>6.5@</w:t>
        </w:r>
        <w:r>
          <w:rPr>
            <w:rStyle w:val="Hyperlink"/>
            <w:rFonts w:ascii="仿宋_GB2312" w:eastAsia="仿宋_GB2312" w:hAnsi="宋体" w:hint="eastAsia"/>
            <w:color w:val="000000"/>
            <w:sz w:val="28"/>
            <w:szCs w:val="28"/>
            <w:u w:val="none"/>
            <w:lang w:eastAsia="zh-CN"/>
          </w:rPr>
          <w:t>201</w:t>
        </w:r>
      </w:hyperlink>
      <w:r>
        <w:rPr>
          <w:rFonts w:ascii="仿宋_GB2312" w:eastAsia="仿宋_GB2312" w:hAnsi="宋体" w:hint="eastAsia"/>
          <w:color w:val="000000"/>
          <w:sz w:val="28"/>
          <w:szCs w:val="28"/>
        </w:rPr>
        <w:t>钢筋网。将</w:t>
      </w:r>
      <w:r>
        <w:rPr>
          <w:rFonts w:ascii="仿宋_GB2312" w:eastAsia="仿宋_GB2312" w:hAnsi="宋体" w:hint="eastAsia"/>
          <w:color w:val="000000"/>
          <w:sz w:val="28"/>
          <w:szCs w:val="28"/>
        </w:rPr>
        <w:t>Φ</w:t>
      </w:r>
      <w:r>
        <w:rPr>
          <w:rFonts w:ascii="仿宋_GB2312" w:eastAsia="仿宋_GB2312" w:hAnsi="宋体" w:hint="eastAsia"/>
          <w:color w:val="000000"/>
          <w:sz w:val="28"/>
          <w:szCs w:val="28"/>
        </w:rPr>
        <w:t>6.5钢筋拉直，水平加强筋2</w:t>
      </w:r>
      <w:r>
        <w:rPr>
          <w:rFonts w:ascii="仿宋_GB2312" w:eastAsia="仿宋_GB2312" w:hAnsi="宋体" w:hint="eastAsia"/>
          <w:color w:val="000000"/>
          <w:sz w:val="28"/>
          <w:szCs w:val="28"/>
        </w:rPr>
        <w:t>Φ</w:t>
      </w:r>
      <w:r>
        <w:rPr>
          <w:rFonts w:ascii="仿宋_GB2312" w:eastAsia="仿宋_GB2312" w:hAnsi="宋体" w:hint="eastAsia"/>
          <w:color w:val="000000"/>
          <w:sz w:val="28"/>
          <w:szCs w:val="28"/>
        </w:rPr>
        <w:t>12的连接采用焊接，钢筋网纵横搭接长度均为300mm。</w:t>
      </w:r>
    </w:p>
    <w:p>
      <w:pPr>
        <w:tabs>
          <w:tab w:val="left" w:pos="36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color w:val="000000"/>
          <w:sz w:val="28"/>
          <w:szCs w:val="28"/>
        </w:rPr>
        <w:t>（5）</w:t>
      </w:r>
      <w:r>
        <w:rPr>
          <w:rFonts w:ascii="仿宋_GB2312" w:eastAsia="仿宋_GB2312" w:hAnsi="宋体" w:hint="eastAsia"/>
          <w:sz w:val="28"/>
          <w:szCs w:val="28"/>
        </w:rPr>
        <w:t>喷射砼</w:t>
      </w:r>
    </w:p>
    <w:p>
      <w:pPr>
        <w:tabs>
          <w:tab w:val="left" w:pos="720"/>
        </w:tabs>
        <w:spacing w:line="480" w:lineRule="auto"/>
        <w:ind w:right="-334" w:firstLine="538" w:rightChars="-159" w:firstLineChars="192"/>
        <w:rPr>
          <w:rFonts w:ascii="仿宋_GB2312" w:eastAsia="仿宋_GB2312" w:hAnsi="宋体" w:hint="eastAsia"/>
          <w:sz w:val="28"/>
          <w:szCs w:val="28"/>
        </w:rPr>
        <w:sectPr>
          <w:footerReference w:type="even" r:id="rId20"/>
          <w:type w:val="nextPage"/>
          <w:pgSz w:w="23814" w:h="16840" w:orient="landscape"/>
          <w:pgMar w:top="1134" w:right="1134" w:bottom="1418" w:left="1134" w:header="851" w:footer="992" w:gutter="0"/>
          <w:pgNumType w:start="13"/>
          <w:cols w:num="2" w:space="1440" w:equalWidth="1"/>
          <w:titlePg w:val="0"/>
          <w:docGrid w:type="lines" w:linePitch="312"/>
        </w:sectPr>
      </w:pPr>
    </w:p>
    <w:p>
      <w:pPr>
        <w:tabs>
          <w:tab w:val="left" w:pos="72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 xml:space="preserve">  在土方开挖、修坡、第一层砼喷射，钢筋网编焊完成后，进行混凝土喷射。喷射混凝土配合比为水泥：石子：砂=1：2：2（重量比）石子粒径5-10mm浆液水灰比0.45-0.50。喷射砼在没一段之间的施工搭接之前，将搭接处泥土等杂质清除，在喷射前用水湿润，确保喷射砼搭接良好，保证喷射砼质量，不发生渗漏水现</w:t>
      </w:r>
      <w:r>
        <w:rPr>
          <w:rFonts w:ascii="仿宋_GB2312" w:eastAsia="仿宋_GB2312" w:hAnsi="宋体" w:hint="eastAsia"/>
          <w:sz w:val="28"/>
          <w:szCs w:val="28"/>
        </w:rPr>
        <w:t>象</w:t>
      </w:r>
      <w:r>
        <w:rPr>
          <w:rFonts w:ascii="仿宋_GB2312" w:eastAsia="仿宋_GB2312" w:hAnsi="宋体" w:hint="eastAsia"/>
          <w:sz w:val="28"/>
          <w:szCs w:val="28"/>
        </w:rPr>
        <w:t>。</w:t>
      </w:r>
    </w:p>
    <w:p>
      <w:pPr>
        <w:tabs>
          <w:tab w:val="left" w:pos="720"/>
        </w:tabs>
        <w:spacing w:line="480" w:lineRule="auto"/>
        <w:ind w:right="-334" w:firstLine="538" w:rightChars="-159" w:firstLineChars="192"/>
        <w:rPr>
          <w:rFonts w:ascii="仿宋_GB2312" w:eastAsia="仿宋_GB2312" w:hAnsi="宋体" w:hint="eastAsia"/>
          <w:color w:val="000000"/>
          <w:sz w:val="28"/>
          <w:szCs w:val="28"/>
        </w:rPr>
      </w:pPr>
      <w:r>
        <w:rPr>
          <w:rFonts w:ascii="仿宋_GB2312" w:eastAsia="仿宋_GB2312" w:hAnsi="宋体" w:hint="eastAsia"/>
          <w:sz w:val="28"/>
          <w:szCs w:val="28"/>
        </w:rPr>
        <w:t>钢网喷射混凝土厚度70mm(平台处为100mm)绑扎钢筋网片后一次喷射完成，控制好保护层，以确保喷射厚度和施工质量。</w:t>
      </w:r>
    </w:p>
    <w:p>
      <w:pPr>
        <w:tabs>
          <w:tab w:val="left" w:pos="720"/>
        </w:tabs>
        <w:spacing w:line="480" w:lineRule="auto"/>
        <w:ind w:right="-334" w:firstLine="538" w:rightChars="-159" w:firstLineChars="192"/>
        <w:rPr>
          <w:rFonts w:ascii="仿宋_GB2312" w:eastAsia="仿宋_GB2312" w:hAnsi="宋体" w:hint="eastAsia"/>
          <w:sz w:val="28"/>
          <w:szCs w:val="28"/>
        </w:rPr>
      </w:pPr>
      <w:r>
        <w:rPr>
          <w:rFonts w:ascii="仿宋_GB2312" w:eastAsia="仿宋_GB2312" w:hAnsi="宋体" w:hint="eastAsia"/>
          <w:sz w:val="28"/>
          <w:szCs w:val="28"/>
        </w:rPr>
        <w:t>7.5水泥搅拌锚管桩施工</w:t>
      </w:r>
    </w:p>
    <w:p>
      <w:pPr>
        <w:spacing w:line="36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凿去围护桩头，施工压顶梁处水泥搅拌锚管抗拔桩；</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7.5.1、锚管制作</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采用钢管</w:t>
      </w:r>
      <w:r>
        <w:rPr>
          <w:rFonts w:ascii="仿宋_GB2312" w:eastAsia="仿宋_GB2312" w:hAnsi="宋体" w:hint="eastAsia"/>
          <w:sz w:val="28"/>
          <w:szCs w:val="28"/>
        </w:rPr>
        <w:t>φ</w:t>
      </w:r>
      <w:r>
        <w:rPr>
          <w:rFonts w:ascii="仿宋_GB2312" w:eastAsia="仿宋_GB2312" w:hAnsi="宋体" w:hint="eastAsia"/>
          <w:sz w:val="28"/>
          <w:szCs w:val="28"/>
        </w:rPr>
        <w:t>48</w:t>
      </w:r>
      <w:r>
        <w:rPr>
          <w:rFonts w:ascii="仿宋_GB2312" w:eastAsia="仿宋_GB2312" w:hAnsi="宋体" w:hint="eastAsia"/>
          <w:sz w:val="28"/>
          <w:szCs w:val="28"/>
        </w:rPr>
        <w:t>×</w:t>
      </w:r>
      <w:r>
        <w:rPr>
          <w:rFonts w:ascii="仿宋_GB2312" w:eastAsia="仿宋_GB2312" w:hAnsi="宋体" w:hint="eastAsia"/>
          <w:sz w:val="28"/>
          <w:szCs w:val="28"/>
        </w:rPr>
        <w:t>3.5、</w:t>
      </w:r>
      <w:r>
        <w:rPr>
          <w:rFonts w:ascii="仿宋_GB2312" w:eastAsia="仿宋_GB2312" w:hAnsi="宋体" w:hint="eastAsia"/>
          <w:sz w:val="28"/>
          <w:szCs w:val="28"/>
        </w:rPr>
        <w:t>φ</w:t>
      </w:r>
      <w:r>
        <w:rPr>
          <w:rFonts w:ascii="仿宋_GB2312" w:eastAsia="仿宋_GB2312" w:hAnsi="宋体" w:hint="eastAsia"/>
          <w:sz w:val="28"/>
          <w:szCs w:val="28"/>
        </w:rPr>
        <w:t>48</w:t>
      </w:r>
      <w:r>
        <w:rPr>
          <w:rFonts w:ascii="仿宋_GB2312" w:eastAsia="仿宋_GB2312" w:hAnsi="宋体" w:hint="eastAsia"/>
          <w:sz w:val="28"/>
          <w:szCs w:val="28"/>
        </w:rPr>
        <w:t>×</w:t>
      </w:r>
      <w:r>
        <w:rPr>
          <w:rFonts w:ascii="仿宋_GB2312" w:eastAsia="仿宋_GB2312" w:hAnsi="宋体" w:hint="eastAsia"/>
          <w:sz w:val="28"/>
          <w:szCs w:val="28"/>
        </w:rPr>
        <w:t>3.0制作成锚管，深坑锚管桩直径为</w:t>
      </w:r>
      <w:r>
        <w:rPr>
          <w:rFonts w:ascii="仿宋_GB2312" w:eastAsia="仿宋_GB2312" w:hAnsi="宋体" w:hint="eastAsia"/>
          <w:sz w:val="28"/>
          <w:szCs w:val="28"/>
          <w:lang w:eastAsia="zh-CN"/>
        </w:rPr>
        <w:t>201</w:t>
      </w:r>
      <w:r>
        <w:rPr>
          <w:rFonts w:ascii="仿宋_GB2312" w:eastAsia="仿宋_GB2312" w:hAnsi="宋体" w:hint="eastAsia"/>
          <w:sz w:val="28"/>
          <w:szCs w:val="28"/>
        </w:rPr>
        <w:t>，浅坑锚管桩直径为150，前端封闭，并焊上螺旋片，螺旋片是由20</w:t>
      </w:r>
      <w:r>
        <w:rPr>
          <w:rFonts w:ascii="仿宋_GB2312" w:eastAsia="仿宋_GB2312" w:hAnsi="宋体" w:hint="eastAsia"/>
          <w:sz w:val="28"/>
          <w:szCs w:val="28"/>
        </w:rPr>
        <w:t>×</w:t>
      </w:r>
      <w:r>
        <w:rPr>
          <w:rFonts w:ascii="仿宋_GB2312" w:eastAsia="仿宋_GB2312" w:hAnsi="宋体" w:hint="eastAsia"/>
          <w:sz w:val="28"/>
          <w:szCs w:val="28"/>
        </w:rPr>
        <w:t>4钢板特制加工而成，螺距（暂定25mm）应根据土层情况相应调整，锚管头长度约为0.50m。螺旋头后面</w:t>
      </w:r>
      <w:r>
        <w:rPr>
          <w:rFonts w:ascii="仿宋_GB2312" w:eastAsia="仿宋_GB2312" w:hAnsi="宋体" w:hint="eastAsia"/>
          <w:sz w:val="28"/>
          <w:szCs w:val="28"/>
          <w:lang w:eastAsia="zh-CN"/>
        </w:rPr>
        <w:t>201</w:t>
      </w:r>
      <w:r>
        <w:rPr>
          <w:rFonts w:ascii="仿宋_GB2312" w:eastAsia="仿宋_GB2312" w:hAnsi="宋体" w:hint="eastAsia"/>
          <w:sz w:val="28"/>
          <w:szCs w:val="28"/>
        </w:rPr>
        <w:t>处钻有</w:t>
      </w:r>
      <w:r>
        <w:rPr>
          <w:rFonts w:ascii="仿宋_GB2312" w:eastAsia="仿宋_GB2312" w:hAnsi="宋体" w:hint="eastAsia"/>
          <w:sz w:val="28"/>
          <w:szCs w:val="28"/>
        </w:rPr>
        <w:t>φ</w:t>
      </w:r>
      <w:r>
        <w:rPr>
          <w:rFonts w:ascii="仿宋_GB2312" w:eastAsia="仿宋_GB2312" w:hAnsi="宋体" w:hint="eastAsia"/>
          <w:sz w:val="28"/>
          <w:szCs w:val="28"/>
        </w:rPr>
        <w:t>8注浆孔一个，再往后700钻</w:t>
      </w:r>
      <w:r>
        <w:rPr>
          <w:rFonts w:ascii="仿宋_GB2312" w:eastAsia="仿宋_GB2312" w:hAnsi="宋体" w:hint="eastAsia"/>
          <w:sz w:val="28"/>
          <w:szCs w:val="28"/>
        </w:rPr>
        <w:t>φ</w:t>
      </w:r>
      <w:r>
        <w:rPr>
          <w:rFonts w:ascii="仿宋_GB2312" w:eastAsia="仿宋_GB2312" w:hAnsi="宋体" w:hint="eastAsia"/>
          <w:sz w:val="28"/>
          <w:szCs w:val="28"/>
        </w:rPr>
        <w:t>8注浆孔一个，两注浆孔间焊接</w:t>
      </w:r>
      <w:r>
        <w:rPr>
          <w:rFonts w:ascii="仿宋_GB2312" w:eastAsia="仿宋_GB2312" w:hAnsi="宋体" w:hint="eastAsia"/>
          <w:sz w:val="28"/>
          <w:szCs w:val="28"/>
        </w:rPr>
        <w:t>φ</w:t>
      </w:r>
      <w:r>
        <w:rPr>
          <w:rFonts w:ascii="仿宋_GB2312" w:eastAsia="仿宋_GB2312" w:hAnsi="宋体" w:hint="eastAsia"/>
          <w:sz w:val="28"/>
          <w:szCs w:val="28"/>
        </w:rPr>
        <w:t>10短筋。锚管长度按设计长度严格制定，采用丝扣方式连接。</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7.5.2、机械设备就位</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机械设备就位，对准成桩位置，调准角度，调直锚管和机座，保证锚管桩按设计角度成桩。</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7.5.3、水泥搅拌锚管桩施工、</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采用机械搅浆机制浆，材料用普通32.5硅酸盐水泥，水灰比不得大于0.60，具体掺量根据实际施工情况决定。浆液必须均匀，浆液搅拌时间须大于10分钟，最长搅拌时间不得大于60分钟。制好的浆液用注浆泵输送至水泥搅拌锚管桩处，施工时，转速不得小于15r/min,锚杆钻进速度不得大于0.7米/min，在锚杆钻进的同时喷入水泥浆，使水泥浆与锚管结合成桩。</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7.5.4、压筋</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水泥搅拌锚管桩与工字型围护桩压顶梁连接采用焊接锚筋，锚入压顶内500mm，水泥搅拌锚管桩与工字型围护桩身采用统长</w:t>
      </w:r>
      <w:r>
        <w:rPr>
          <w:rFonts w:ascii="仿宋_GB2312" w:eastAsia="仿宋_GB2312" w:hAnsi="宋体" w:hint="eastAsia"/>
          <w:sz w:val="28"/>
          <w:szCs w:val="28"/>
        </w:rPr>
        <w:t>Φ</w:t>
      </w:r>
      <w:r>
        <w:rPr>
          <w:rFonts w:ascii="仿宋_GB2312" w:eastAsia="仿宋_GB2312" w:hAnsi="宋体" w:hint="eastAsia"/>
          <w:sz w:val="28"/>
          <w:szCs w:val="28"/>
        </w:rPr>
        <w:t>25钢筋，焊接卡筋应双面满焊，工字型围护桩面应清理干净桩身杂物及凿出浮泥。并施加一定预应力确保围囹筋与工字型围护桩表面紧密贴紧。</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7.6压顶梁、围囹梁及支撑梁施工</w:t>
      </w:r>
    </w:p>
    <w:p>
      <w:pPr>
        <w:spacing w:line="560" w:lineRule="exact"/>
        <w:ind w:firstLine="538" w:firstLineChars="192"/>
        <w:rPr>
          <w:rFonts w:ascii="仿宋_GB2312" w:eastAsia="仿宋_GB2312" w:hAnsi="宋体" w:hint="eastAsia"/>
          <w:sz w:val="28"/>
          <w:szCs w:val="28"/>
        </w:rPr>
      </w:pPr>
      <w:r>
        <w:rPr>
          <w:rFonts w:ascii="仿宋_GB2312" w:eastAsia="仿宋_GB2312" w:hAnsi="宋体" w:hint="eastAsia"/>
          <w:sz w:val="28"/>
          <w:szCs w:val="28"/>
        </w:rPr>
        <w:t>压顶梁施工是根据围护桩施工进度，在钢网喷射混凝土分段施工完成后分段进行；压顶梁的施工并确保具有地下水位以下地面干燥的施工条件。压顶梁施工工序及施工要求如下：</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7.6.1、按设计压顶梁标高要求凿桩头</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开挖后将围护桩的上部浮浆、进入压顶梁的翼板的混凝土凿除，达到设计标高，桩筋锚入压顶梁（30d），长度不足者应补焊短筋。</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7.6.2、浇筑或喷射C10砼垫层</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先开挖修整基层土面，铺设碎石并浇筑或喷射C10素砼垫层，对压顶梁底部的垫层，要求基层土层坚硬，不得有沉降，应视土质状况增大碎石垫层厚度，以确保压顶梁的平直度。压顶梁下垫层面必须做好隔离层（隔离层可采用脱模油或者油毡），以保证挖土后垫层能自动脱离压顶梁。</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7.6.3、支模并绑钢筋</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按设计要求绑扎压顶梁钢筋骨架，注意钢筋接头的焊接与锚固，按受拉筋要求，采用钢侧模应注意侧模支撑，防止胀模。压顶梁、围囹梁及支撑梁内箍筋应封闭，并做135度弯钩，弯钩端头平直长度不小于10倍箍筋直径和75MM的较大值。</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7.6.4、现浇筑砼</w:t>
      </w:r>
    </w:p>
    <w:p>
      <w:pPr>
        <w:spacing w:line="480" w:lineRule="auto"/>
        <w:ind w:firstLine="538" w:firstLineChars="192"/>
        <w:rPr>
          <w:rFonts w:ascii="仿宋_GB2312" w:eastAsia="仿宋_GB2312" w:hAnsi="宋体" w:hint="eastAsia"/>
          <w:sz w:val="28"/>
          <w:szCs w:val="28"/>
        </w:rPr>
        <w:sectPr>
          <w:footerReference w:type="even" r:id="rId21"/>
          <w:type w:val="nextPage"/>
          <w:pgSz w:w="23814" w:h="16840" w:orient="landscape"/>
          <w:pgMar w:top="1134" w:right="1134" w:bottom="1418" w:left="1134" w:header="851" w:footer="992" w:gutter="0"/>
          <w:pgNumType w:start="14"/>
          <w:cols w:num="2" w:space="1440" w:equalWidth="1"/>
          <w:titlePg w:val="0"/>
          <w:docGrid w:type="lines" w:linePitch="312"/>
        </w:sectPr>
      </w:pP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砼内应放早强剂，砼强度等级为C30，砼试块制作按3天、7天和14天强度各两组并作好原始资料记录，以备验收核查，同时作为拆模和提前开挖的依据。砼浇筑应连续不间断一次性完成，浇筑过程中应用振捣器对砼进行充分振捣，确保混凝土密实。</w:t>
      </w:r>
      <w:r>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p>
    <w:p>
      <w:pPr>
        <w:ind w:firstLine="538" w:firstLineChars="192"/>
        <w:rPr>
          <w:rFonts w:ascii="仿宋_GB2312" w:eastAsia="仿宋_GB2312" w:hint="eastAsia"/>
          <w:sz w:val="28"/>
          <w:szCs w:val="28"/>
        </w:rPr>
      </w:pPr>
      <w:r>
        <w:rPr>
          <w:rFonts w:ascii="仿宋_GB2312" w:eastAsia="仿宋_GB2312" w:hAnsi="宋体" w:hint="eastAsia"/>
          <w:sz w:val="28"/>
          <w:szCs w:val="28"/>
        </w:rPr>
        <w:t>7.7支撑桩施工</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7.7.1、支撑桩下部采用600预制厚壁管桩，上部采用井字钢构架，钢构架钢为Q235钢，焊条为E43，缀角与角钢的焊接采用围焊，焊缝高度大于8MM，井型钢架角钢街头采用剖口溶透焊，接头错开600MM，钢构架顶部深入钢架混凝土水平支撑内》</w:t>
      </w:r>
      <w:r>
        <w:rPr>
          <w:rFonts w:ascii="仿宋_GB2312" w:eastAsia="仿宋_GB2312" w:hAnsi="宋体" w:hint="eastAsia"/>
          <w:sz w:val="28"/>
          <w:szCs w:val="28"/>
          <w:lang w:eastAsia="zh-CN"/>
        </w:rPr>
        <w:t>201</w:t>
      </w:r>
      <w:r>
        <w:rPr>
          <w:rFonts w:ascii="仿宋_GB2312" w:eastAsia="仿宋_GB2312" w:hAnsi="宋体" w:hint="eastAsia"/>
          <w:sz w:val="28"/>
          <w:szCs w:val="28"/>
        </w:rPr>
        <w:t>MM，严格按图纸施工。</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7.7.2、支撑梁采用静压或振动进入设计标高，压桩中采用送桩钢管穿过钢构柱直接作用在管桩顶部，支撑梁施工过程中严格控制桩位、垂直度和桩顶标高，桩位水平位移不得大于50mm，竖向垂直偏差不得大于0.5%，桩顶标高误差控制在100mm之内。</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7.7.3、止水片位置设在底板或承台厚度的中间位置，止水片与角钢之间的焊接高度不小于5mm。</w:t>
      </w:r>
    </w:p>
    <w:p>
      <w:pPr>
        <w:spacing w:line="480" w:lineRule="auto"/>
        <w:ind w:firstLine="538" w:firstLineChars="192"/>
        <w:rPr>
          <w:rFonts w:ascii="仿宋_GB2312" w:eastAsia="仿宋_GB2312" w:hAnsi="宋体" w:hint="eastAsia"/>
          <w:sz w:val="28"/>
          <w:szCs w:val="28"/>
        </w:rPr>
      </w:pPr>
      <w:r>
        <w:rPr>
          <w:rFonts w:ascii="仿宋_GB2312" w:eastAsia="仿宋_GB2312" w:hAnsi="宋体" w:hint="eastAsia"/>
          <w:sz w:val="28"/>
          <w:szCs w:val="28"/>
        </w:rPr>
        <w:t>7.7.4、土方开挖和地下室施工中，会采取有效的措施避免机械设备对钢构柱的碰撞和拖拉。</w:t>
      </w:r>
    </w:p>
    <w:p>
      <w:pPr>
        <w:spacing w:line="480" w:lineRule="auto"/>
        <w:ind w:firstLine="538" w:firstLineChars="192"/>
        <w:rPr>
          <w:rFonts w:ascii="仿宋_GB2312" w:eastAsia="仿宋_GB2312" w:hAnsi="宋体" w:hint="eastAsia"/>
          <w:sz w:val="28"/>
          <w:szCs w:val="28"/>
        </w:rPr>
        <w:sectPr>
          <w:footerReference w:type="even" r:id="rId22"/>
          <w:type w:val="nextPage"/>
          <w:pgSz w:w="23814" w:h="16840" w:orient="landscape"/>
          <w:pgMar w:top="1134" w:right="1134" w:bottom="1418" w:left="1134" w:header="851" w:footer="992" w:gutter="0"/>
          <w:pgNumType w:start="15"/>
          <w:cols w:num="2" w:space="1440" w:equalWidth="1"/>
          <w:titlePg w:val="0"/>
          <w:docGrid w:type="lines" w:linePitch="312"/>
        </w:sectPr>
      </w:pPr>
    </w:p>
    <w:p>
      <w:pPr>
        <w:rPr>
          <w:rFonts w:ascii="仿宋_GB2312" w:eastAsia="仿宋_GB2312" w:hAnsi="宋体" w:hint="eastAsia"/>
          <w:b/>
          <w:sz w:val="32"/>
          <w:szCs w:val="32"/>
        </w:rPr>
      </w:pPr>
      <w:r>
        <w:rPr>
          <w:rFonts w:ascii="仿宋_GB2312" w:eastAsia="仿宋_GB2312" w:hAnsi="宋体" w:hint="eastAsia"/>
          <w:b/>
          <w:sz w:val="32"/>
          <w:szCs w:val="32"/>
        </w:rPr>
        <w:t>第八章   土方开挖施工技术方案和技术措施</w:t>
      </w:r>
    </w:p>
    <w:p>
      <w:pPr>
        <w:ind w:firstLine="538" w:firstLineChars="192"/>
        <w:rPr>
          <w:rFonts w:ascii="仿宋_GB2312" w:eastAsia="仿宋_GB2312" w:hAnsi="宋体" w:hint="eastAsia"/>
          <w:sz w:val="28"/>
          <w:szCs w:val="28"/>
        </w:rPr>
      </w:pPr>
      <w:r>
        <w:rPr>
          <w:rFonts w:ascii="仿宋_GB2312" w:eastAsia="仿宋_GB2312" w:hAnsi="宋体" w:hint="eastAsia"/>
          <w:sz w:val="28"/>
          <w:szCs w:val="28"/>
        </w:rPr>
        <w:t>8.1 施工准备</w:t>
      </w:r>
    </w:p>
    <w:p>
      <w:pPr>
        <w:ind w:firstLine="538" w:firstLineChars="192"/>
        <w:rPr>
          <w:rFonts w:ascii="仿宋_GB2312" w:eastAsia="仿宋_GB2312" w:hint="eastAsia"/>
          <w:sz w:val="28"/>
          <w:szCs w:val="28"/>
        </w:rPr>
      </w:pPr>
      <w:r>
        <w:rPr>
          <w:rFonts w:ascii="仿宋_GB2312" w:eastAsia="仿宋_GB2312" w:hint="eastAsia"/>
          <w:sz w:val="28"/>
          <w:szCs w:val="28"/>
        </w:rPr>
        <w:t>8.1.1 熟悉图纸，领会设计意图，掌握设计内容和各项技术要求。及时组织图纸交底及图纸会审工作，将图纸中的问题、疑问在施工前解决，确保按设计要求及图纸进行施工。</w:t>
      </w:r>
    </w:p>
    <w:p>
      <w:pPr>
        <w:ind w:firstLine="538" w:firstLineChars="192"/>
        <w:rPr>
          <w:rFonts w:ascii="仿宋_GB2312" w:eastAsia="仿宋_GB2312" w:hint="eastAsia"/>
          <w:sz w:val="28"/>
          <w:szCs w:val="28"/>
        </w:rPr>
      </w:pPr>
      <w:r>
        <w:rPr>
          <w:rFonts w:ascii="仿宋_GB2312" w:eastAsia="仿宋_GB2312" w:hint="eastAsia"/>
          <w:sz w:val="28"/>
          <w:szCs w:val="28"/>
        </w:rPr>
        <w:t>8.1.2 查勘现场，摸清工程场地情况，收集施工所需要的各项资料，包括施工场地地形、地质、水文、气象、运输道路、邻近建筑物、地下管线、供水、供电、防洪排水等情况，以便为施工规划和准备提供依据。</w:t>
      </w:r>
    </w:p>
    <w:p>
      <w:pPr>
        <w:ind w:firstLine="538" w:firstLineChars="192"/>
        <w:rPr>
          <w:rFonts w:ascii="仿宋_GB2312" w:eastAsia="仿宋_GB2312" w:hint="eastAsia"/>
          <w:sz w:val="28"/>
          <w:szCs w:val="28"/>
        </w:rPr>
      </w:pPr>
      <w:r>
        <w:rPr>
          <w:rFonts w:ascii="仿宋_GB2312" w:eastAsia="仿宋_GB2312" w:hint="eastAsia"/>
          <w:sz w:val="28"/>
          <w:szCs w:val="28"/>
        </w:rPr>
        <w:t>8.1.3 依据对施工图纸的理解，以及对现场环境的勘查，制定土方开挖的施工顺序，确定开挖线路、放坡坡度、排水沟、集水井位置以及土方堆放场地等，选定施工机械设备及劳动力组织，编制土方工程施工方案。</w:t>
      </w:r>
    </w:p>
    <w:p>
      <w:pPr>
        <w:ind w:firstLine="538" w:firstLineChars="192"/>
        <w:rPr>
          <w:rFonts w:ascii="仿宋_GB2312" w:eastAsia="仿宋_GB2312" w:hint="eastAsia"/>
          <w:sz w:val="28"/>
          <w:szCs w:val="28"/>
        </w:rPr>
      </w:pPr>
      <w:r>
        <w:rPr>
          <w:rFonts w:ascii="仿宋_GB2312" w:eastAsia="仿宋_GB2312" w:hint="eastAsia"/>
          <w:sz w:val="28"/>
          <w:szCs w:val="28"/>
        </w:rPr>
        <w:t>8.1.4 对业主提供的坐标点及水准点进行复核，建立坐标控制网及高程控制网，对建筑物进行测量定位，确定开挖的边坡线及开挖标高。</w:t>
      </w:r>
    </w:p>
    <w:p>
      <w:pPr>
        <w:ind w:firstLine="538" w:firstLineChars="192"/>
        <w:rPr>
          <w:rFonts w:ascii="仿宋_GB2312" w:eastAsia="仿宋_GB2312" w:hint="eastAsia"/>
          <w:sz w:val="28"/>
          <w:szCs w:val="28"/>
        </w:rPr>
      </w:pPr>
      <w:r>
        <w:rPr>
          <w:rFonts w:ascii="仿宋_GB2312" w:eastAsia="仿宋_GB2312" w:hint="eastAsia"/>
          <w:sz w:val="28"/>
          <w:szCs w:val="28"/>
        </w:rPr>
        <w:t>8.1.5 对施工作业班组进行技术交底，使每一个施工人员能够明白如何作业及质量标准、安全施工要求，避免违章作业和违章指挥。</w:t>
      </w:r>
    </w:p>
    <w:p>
      <w:pPr>
        <w:ind w:firstLine="538" w:firstLineChars="192"/>
        <w:rPr>
          <w:rFonts w:ascii="仿宋_GB2312" w:eastAsia="仿宋_GB2312" w:hint="eastAsia"/>
          <w:sz w:val="28"/>
          <w:szCs w:val="28"/>
        </w:rPr>
      </w:pPr>
      <w:r>
        <w:rPr>
          <w:rFonts w:ascii="仿宋_GB2312" w:eastAsia="仿宋_GB2312" w:hint="eastAsia"/>
          <w:sz w:val="28"/>
          <w:szCs w:val="28"/>
        </w:rPr>
        <w:t>8.2  总体施工部署</w:t>
      </w:r>
    </w:p>
    <w:p>
      <w:pPr>
        <w:ind w:firstLine="538" w:firstLineChars="192"/>
        <w:rPr>
          <w:rFonts w:ascii="仿宋_GB2312" w:eastAsia="仿宋_GB2312" w:hint="eastAsia"/>
          <w:sz w:val="28"/>
          <w:szCs w:val="28"/>
        </w:rPr>
      </w:pPr>
      <w:r>
        <w:rPr>
          <w:rFonts w:ascii="仿宋_GB2312" w:eastAsia="仿宋_GB2312" w:hint="eastAsia"/>
          <w:sz w:val="28"/>
          <w:szCs w:val="28"/>
        </w:rPr>
        <w:t>基坑土方开挖采用机械分区块分层分段开挖，按实际情况，共分2分区块，1#教学楼、2#教学楼和综合楼为浅基坑区块，地下室为深基坑区块。分段距离不大于20m，分层主要分为三层开挖：第一层为卸土约1m，第二层约2m，第三层约2.3m，挖土自上而下、分段分层进行。根据施工图纸 , 分段进行开挖  , 边挖边检查坑底宽度及坡度 , 不到位时及时修整。</w:t>
      </w:r>
    </w:p>
    <w:p>
      <w:pPr>
        <w:ind w:firstLine="538" w:firstLineChars="192"/>
        <w:rPr>
          <w:rFonts w:ascii="仿宋_GB2312" w:eastAsia="仿宋_GB2312" w:hint="eastAsia"/>
          <w:sz w:val="28"/>
          <w:szCs w:val="28"/>
        </w:rPr>
      </w:pPr>
      <w:r>
        <w:rPr>
          <w:rFonts w:ascii="仿宋_GB2312" w:eastAsia="仿宋_GB2312" w:hint="eastAsia"/>
          <w:sz w:val="28"/>
          <w:szCs w:val="28"/>
        </w:rPr>
        <w:t>8.3 各阶段挖土施工方案</w:t>
      </w:r>
    </w:p>
    <w:p>
      <w:pPr>
        <w:spacing w:line="600" w:lineRule="exact"/>
        <w:ind w:firstLine="600"/>
        <w:rPr>
          <w:rFonts w:ascii="仿宋_GB2312" w:eastAsia="仿宋_GB2312" w:hAnsi="宋体" w:hint="eastAsia"/>
          <w:sz w:val="28"/>
        </w:rPr>
      </w:pPr>
      <w:r>
        <w:rPr>
          <w:rFonts w:ascii="仿宋_GB2312" w:eastAsia="仿宋_GB2312" w:hAnsi="宋体" w:hint="eastAsia"/>
          <w:sz w:val="28"/>
        </w:rPr>
        <w:t>1、本工程地下施工时为秋冬季节，施工时杭州地区地下水受到降雨影响稍小。为加快施工进度，该工程土方开挖采用机械挖土，土方工配合相结合的施工方法。根据支护设计要求，在基坑四周设置500</w:t>
      </w:r>
      <w:r>
        <w:rPr>
          <w:rFonts w:ascii="仿宋_GB2312" w:eastAsia="仿宋_GB2312" w:hAnsi="宋体" w:hint="eastAsia"/>
          <w:sz w:val="28"/>
        </w:rPr>
        <w:t>×</w:t>
      </w:r>
      <w:r>
        <w:rPr>
          <w:rFonts w:ascii="仿宋_GB2312" w:eastAsia="仿宋_GB2312" w:hAnsi="宋体" w:hint="eastAsia"/>
          <w:sz w:val="28"/>
        </w:rPr>
        <w:t>300的地面排水沟(见土方开挖分层剖面图)，每隔20m设800</w:t>
      </w:r>
      <w:r>
        <w:rPr>
          <w:rFonts w:ascii="仿宋_GB2312" w:eastAsia="仿宋_GB2312" w:hAnsi="宋体" w:hint="eastAsia"/>
          <w:sz w:val="28"/>
        </w:rPr>
        <w:t>×</w:t>
      </w:r>
      <w:r>
        <w:rPr>
          <w:rFonts w:ascii="仿宋_GB2312" w:eastAsia="仿宋_GB2312" w:hAnsi="宋体" w:hint="eastAsia"/>
          <w:sz w:val="28"/>
        </w:rPr>
        <w:t>800</w:t>
      </w:r>
      <w:r>
        <w:rPr>
          <w:rFonts w:ascii="仿宋_GB2312" w:eastAsia="仿宋_GB2312" w:hAnsi="宋体" w:hint="eastAsia"/>
          <w:sz w:val="28"/>
        </w:rPr>
        <w:t>×</w:t>
      </w:r>
      <w:r>
        <w:rPr>
          <w:rFonts w:ascii="仿宋_GB2312" w:eastAsia="仿宋_GB2312" w:hAnsi="宋体" w:hint="eastAsia"/>
          <w:sz w:val="28"/>
        </w:rPr>
        <w:t>1</w:t>
      </w:r>
      <w:r>
        <w:rPr>
          <w:rFonts w:ascii="仿宋_GB2312" w:eastAsia="仿宋_GB2312" w:hAnsi="宋体" w:hint="eastAsia"/>
          <w:sz w:val="28"/>
          <w:lang w:eastAsia="zh-CN"/>
        </w:rPr>
        <w:t>201</w:t>
      </w:r>
      <w:r>
        <w:rPr>
          <w:rFonts w:ascii="仿宋_GB2312" w:eastAsia="仿宋_GB2312" w:hAnsi="宋体" w:hint="eastAsia"/>
          <w:sz w:val="28"/>
        </w:rPr>
        <w:t>集水坑，用来截除地面雨水流入基坑。当基坑开挖时挖至基坑底部保留300厚的土层,确保地耐力不被破坏。</w:t>
      </w:r>
    </w:p>
    <w:p>
      <w:pPr>
        <w:ind w:firstLine="560" w:firstLineChars="200"/>
        <w:rPr>
          <w:rFonts w:ascii="仿宋_GB2312" w:eastAsia="仿宋_GB2312" w:hAnsi="宋体" w:hint="eastAsia"/>
          <w:sz w:val="28"/>
        </w:rPr>
      </w:pPr>
      <w:r>
        <w:rPr>
          <w:rFonts w:ascii="仿宋_GB2312" w:eastAsia="仿宋_GB2312" w:hAnsi="宋体" w:hint="eastAsia"/>
          <w:sz w:val="28"/>
        </w:rPr>
        <w:t>2、土方开挖至基底时，在基坑周边设一条30公分宽，40公分深的排水沟(见土方开挖分层剖面图)，，离基坑根部50公分，在沿四周根据周边环境条件设600</w:t>
      </w:r>
      <w:r>
        <w:rPr>
          <w:rFonts w:ascii="仿宋_GB2312" w:eastAsia="仿宋_GB2312" w:hAnsi="宋体" w:hint="eastAsia"/>
          <w:sz w:val="28"/>
        </w:rPr>
        <w:t>×</w:t>
      </w:r>
      <w:r>
        <w:rPr>
          <w:rFonts w:ascii="仿宋_GB2312" w:eastAsia="仿宋_GB2312" w:hAnsi="宋体" w:hint="eastAsia"/>
          <w:sz w:val="28"/>
        </w:rPr>
        <w:t>600宽，500深的集水坑抽水，用来排除基坑内的雨水，在每个集水坑内设一台污水泵，及时抽出集水坑内的水，保证基坑内干燥。特殊部位设置盲沟，确保排水沟贯通。</w:t>
      </w:r>
    </w:p>
    <w:p>
      <w:pPr>
        <w:ind w:firstLine="538" w:firstLineChars="192"/>
        <w:rPr>
          <w:rFonts w:ascii="仿宋_GB2312" w:eastAsia="仿宋_GB2312" w:hint="eastAsia"/>
          <w:sz w:val="28"/>
          <w:szCs w:val="28"/>
        </w:rPr>
      </w:pPr>
      <w:r>
        <w:rPr>
          <w:rFonts w:ascii="仿宋_GB2312" w:eastAsia="仿宋_GB2312" w:hint="eastAsia"/>
          <w:sz w:val="28"/>
          <w:szCs w:val="28"/>
        </w:rPr>
        <w:t>3、根据</w:t>
      </w:r>
      <w:r>
        <w:rPr>
          <w:rFonts w:ascii="仿宋_GB2312" w:eastAsia="仿宋_GB2312" w:hint="eastAsia"/>
          <w:sz w:val="28"/>
          <w:szCs w:val="28"/>
        </w:rPr>
        <w:t>“</w:t>
      </w:r>
      <w:r>
        <w:rPr>
          <w:rFonts w:ascii="仿宋_GB2312" w:eastAsia="仿宋_GB2312" w:hint="eastAsia"/>
          <w:sz w:val="28"/>
          <w:szCs w:val="28"/>
        </w:rPr>
        <w:t>大基坑、小开挖</w:t>
      </w:r>
      <w:r>
        <w:rPr>
          <w:rFonts w:ascii="仿宋_GB2312" w:eastAsia="仿宋_GB2312" w:hint="eastAsia"/>
          <w:sz w:val="28"/>
          <w:szCs w:val="28"/>
        </w:rPr>
        <w:t>”</w:t>
      </w:r>
      <w:r>
        <w:rPr>
          <w:rFonts w:ascii="仿宋_GB2312" w:eastAsia="仿宋_GB2312" w:hint="eastAsia"/>
          <w:sz w:val="28"/>
          <w:szCs w:val="28"/>
        </w:rPr>
        <w:t>和</w:t>
      </w:r>
      <w:r>
        <w:rPr>
          <w:rFonts w:ascii="仿宋_GB2312" w:eastAsia="仿宋_GB2312" w:hint="eastAsia"/>
          <w:sz w:val="28"/>
          <w:szCs w:val="28"/>
        </w:rPr>
        <w:t>“</w:t>
      </w:r>
      <w:r>
        <w:rPr>
          <w:rFonts w:ascii="仿宋_GB2312" w:eastAsia="仿宋_GB2312" w:hint="eastAsia"/>
          <w:sz w:val="28"/>
          <w:szCs w:val="28"/>
        </w:rPr>
        <w:t>分层开挖、严禁超挖</w:t>
      </w:r>
      <w:r>
        <w:rPr>
          <w:rFonts w:ascii="仿宋_GB2312" w:eastAsia="仿宋_GB2312" w:hint="eastAsia"/>
          <w:sz w:val="28"/>
          <w:szCs w:val="28"/>
        </w:rPr>
        <w:t>”</w:t>
      </w:r>
      <w:r>
        <w:rPr>
          <w:rFonts w:ascii="仿宋_GB2312" w:eastAsia="仿宋_GB2312" w:hint="eastAsia"/>
          <w:sz w:val="28"/>
          <w:szCs w:val="28"/>
        </w:rPr>
        <w:t xml:space="preserve">的原则，具体挖土流程如下： </w:t>
      </w:r>
    </w:p>
    <w:p>
      <w:pPr>
        <w:ind w:firstLine="538" w:firstLineChars="192"/>
        <w:rPr>
          <w:rFonts w:ascii="仿宋_GB2312" w:eastAsia="仿宋_GB2312" w:hint="eastAsia"/>
          <w:sz w:val="28"/>
          <w:szCs w:val="28"/>
        </w:rPr>
      </w:pPr>
      <w:r>
        <w:rPr>
          <w:rFonts w:ascii="仿宋_GB2312" w:eastAsia="仿宋_GB2312" w:hint="eastAsia"/>
          <w:sz w:val="28"/>
          <w:szCs w:val="28"/>
        </w:rPr>
        <w:t>3.1、放样</w:t>
      </w:r>
    </w:p>
    <w:p>
      <w:pPr>
        <w:ind w:firstLine="538" w:firstLineChars="192"/>
        <w:rPr>
          <w:rFonts w:ascii="仿宋_GB2312" w:eastAsia="仿宋_GB2312" w:hint="eastAsia"/>
          <w:sz w:val="28"/>
          <w:szCs w:val="28"/>
        </w:rPr>
      </w:pPr>
      <w:r>
        <w:rPr>
          <w:rFonts w:ascii="仿宋_GB2312" w:eastAsia="仿宋_GB2312" w:hint="eastAsia"/>
          <w:sz w:val="28"/>
          <w:szCs w:val="28"/>
        </w:rPr>
        <w:t>3.2、复核</w:t>
      </w:r>
    </w:p>
    <w:p>
      <w:pPr>
        <w:ind w:firstLine="538" w:firstLineChars="192"/>
        <w:rPr>
          <w:rFonts w:ascii="仿宋_GB2312" w:eastAsia="仿宋_GB2312" w:hint="eastAsia"/>
          <w:sz w:val="28"/>
          <w:szCs w:val="28"/>
        </w:rPr>
      </w:pPr>
      <w:r>
        <w:rPr>
          <w:rFonts w:ascii="仿宋_GB2312" w:eastAsia="仿宋_GB2312" w:hint="eastAsia"/>
          <w:sz w:val="28"/>
          <w:szCs w:val="28"/>
        </w:rPr>
        <w:t>3.3、地表排水</w:t>
      </w:r>
    </w:p>
    <w:p>
      <w:pPr>
        <w:ind w:firstLine="538" w:firstLineChars="192"/>
        <w:rPr>
          <w:rFonts w:ascii="仿宋_GB2312" w:eastAsia="仿宋_GB2312" w:hint="eastAsia"/>
          <w:sz w:val="28"/>
          <w:szCs w:val="28"/>
        </w:rPr>
      </w:pPr>
      <w:r>
        <w:rPr>
          <w:rFonts w:ascii="仿宋_GB2312" w:eastAsia="仿宋_GB2312" w:hint="eastAsia"/>
          <w:sz w:val="28"/>
          <w:szCs w:val="28"/>
        </w:rPr>
        <w:t>3.4、下开工令</w:t>
      </w:r>
    </w:p>
    <w:p>
      <w:pPr>
        <w:spacing w:line="600" w:lineRule="exact"/>
        <w:ind w:firstLine="600"/>
        <w:rPr>
          <w:rFonts w:ascii="仿宋_GB2312" w:eastAsia="仿宋_GB2312" w:hAnsi="宋体" w:hint="eastAsia"/>
          <w:sz w:val="28"/>
        </w:rPr>
      </w:pPr>
      <w:r>
        <w:rPr>
          <w:rFonts w:ascii="仿宋_GB2312" w:eastAsia="仿宋_GB2312" w:hAnsi="宋体" w:hint="eastAsia"/>
          <w:sz w:val="28"/>
        </w:rPr>
        <w:t>3.5、土方开挖</w:t>
      </w:r>
    </w:p>
    <w:p>
      <w:pPr>
        <w:spacing w:line="600" w:lineRule="exact"/>
        <w:ind w:firstLine="538" w:firstLineChars="192"/>
        <w:rPr>
          <w:rFonts w:ascii="仿宋_GB2312" w:eastAsia="仿宋_GB2312" w:hAnsi="宋体" w:hint="eastAsia"/>
          <w:sz w:val="28"/>
        </w:rPr>
      </w:pPr>
      <w:r>
        <w:rPr>
          <w:rFonts w:ascii="仿宋_GB2312" w:eastAsia="仿宋_GB2312" w:hAnsi="宋体" w:hint="eastAsia"/>
          <w:sz w:val="28"/>
        </w:rPr>
        <w:t>本工程的土方全部采用1m</w:t>
      </w:r>
      <w:r>
        <w:rPr>
          <w:rFonts w:ascii="仿宋_GB2312" w:eastAsia="仿宋_GB2312" w:hAnsi="宋体" w:hint="eastAsia"/>
          <w:sz w:val="28"/>
          <w:vertAlign w:val="superscript"/>
        </w:rPr>
        <w:t>3</w:t>
      </w:r>
      <w:r>
        <w:rPr>
          <w:rFonts w:ascii="仿宋_GB2312" w:eastAsia="仿宋_GB2312" w:hAnsi="宋体" w:hint="eastAsia"/>
          <w:sz w:val="28"/>
        </w:rPr>
        <w:t>挖掘机进行挖土，桩与桩之间的土方采用WY</w:t>
      </w:r>
      <w:r>
        <w:rPr>
          <w:rFonts w:ascii="仿宋_GB2312" w:eastAsia="仿宋_GB2312" w:hAnsi="宋体" w:hint="eastAsia"/>
          <w:sz w:val="28"/>
        </w:rPr>
        <w:t>—</w:t>
      </w:r>
      <w:r>
        <w:rPr>
          <w:rFonts w:ascii="仿宋_GB2312" w:eastAsia="仿宋_GB2312" w:hAnsi="宋体" w:hint="eastAsia"/>
          <w:sz w:val="28"/>
        </w:rPr>
        <w:t>40型小型挖机配合人工挖土，机械挖至基底标高留30公分土层，留下部份用人工进行修土。土方用汽车外运到业主指定地点进行弃土。</w:t>
      </w:r>
    </w:p>
    <w:p>
      <w:pPr>
        <w:spacing w:line="600" w:lineRule="exact"/>
        <w:ind w:firstLine="600"/>
        <w:rPr>
          <w:rFonts w:ascii="仿宋_GB2312" w:eastAsia="仿宋_GB2312" w:hAnsi="宋体" w:hint="eastAsia"/>
          <w:sz w:val="28"/>
        </w:rPr>
        <w:sectPr>
          <w:footerReference w:type="even" r:id="rId23"/>
          <w:type w:val="nextPage"/>
          <w:pgSz w:w="23814" w:h="16840" w:orient="landscape"/>
          <w:pgMar w:top="1134" w:right="1134" w:bottom="1418" w:left="1134" w:header="851" w:footer="992" w:gutter="0"/>
          <w:pgNumType w:start="16"/>
          <w:cols w:num="2" w:space="1440" w:equalWidth="1"/>
          <w:titlePg w:val="0"/>
          <w:docGrid w:type="lines" w:linePitch="312"/>
        </w:sectPr>
      </w:pPr>
      <w:r>
        <w:rPr>
          <w:rFonts w:ascii="仿宋_GB2312" w:eastAsia="仿宋_GB2312" w:hAnsi="宋体" w:hint="eastAsia"/>
          <w:sz w:val="28"/>
        </w:rPr>
        <w:t>该工程土方开挖深度在1.90～5.350米左右，按现场施工总平面布置，地下室、及1#楼施工主道路布置在场地西侧，2#及综合楼施工道路布置在综合楼西侧主干道（详见施工总平面图），为此挖土方向以地下室中心为中心点，计划用</w:t>
      </w:r>
    </w:p>
    <w:p>
      <w:pPr>
        <w:spacing w:line="600" w:lineRule="exact"/>
        <w:ind w:firstLine="600"/>
        <w:rPr>
          <w:rFonts w:ascii="仿宋_GB2312" w:eastAsia="仿宋_GB2312" w:hAnsi="宋体" w:hint="eastAsia"/>
          <w:sz w:val="28"/>
        </w:rPr>
      </w:pPr>
      <w:r>
        <w:rPr>
          <w:rFonts w:ascii="仿宋_GB2312" w:eastAsia="仿宋_GB2312" w:hAnsi="宋体" w:hint="eastAsia"/>
          <w:sz w:val="28"/>
        </w:rPr>
        <w:t xml:space="preserve"> 30辆自卸运土车和</w:t>
      </w:r>
      <w:r>
        <w:rPr>
          <w:rFonts w:ascii="仿宋_GB2312" w:eastAsia="仿宋_GB2312" w:hAnsi="宋体" w:hint="eastAsia"/>
          <w:sz w:val="28"/>
        </w:rPr>
        <w:t xml:space="preserve"> 3台挖机，基坑四周单体基础完成，再开挖地下室深基坑土方的方案。具体的挖土顺序如下：</w:t>
      </w:r>
    </w:p>
    <w:p>
      <w:pPr>
        <w:ind w:firstLine="538" w:firstLineChars="192"/>
        <w:rPr>
          <w:rFonts w:ascii="仿宋_GB2312" w:eastAsia="仿宋_GB2312" w:hint="eastAsia"/>
          <w:sz w:val="28"/>
          <w:szCs w:val="28"/>
        </w:rPr>
      </w:pPr>
      <w:r>
        <w:rPr>
          <w:rFonts w:ascii="仿宋_GB2312" w:eastAsia="仿宋_GB2312" w:hint="eastAsia"/>
          <w:sz w:val="28"/>
          <w:szCs w:val="28"/>
        </w:rPr>
        <w:t>（1）利用PC</w:t>
      </w:r>
      <w:r>
        <w:rPr>
          <w:rFonts w:ascii="仿宋_GB2312" w:eastAsia="仿宋_GB2312" w:hint="eastAsia"/>
          <w:sz w:val="28"/>
          <w:szCs w:val="28"/>
          <w:lang w:eastAsia="zh-CN"/>
        </w:rPr>
        <w:t>201</w:t>
      </w:r>
      <w:r>
        <w:rPr>
          <w:rFonts w:ascii="仿宋_GB2312" w:eastAsia="仿宋_GB2312" w:hint="eastAsia"/>
          <w:sz w:val="28"/>
          <w:szCs w:val="28"/>
        </w:rPr>
        <w:t>挖掘机 1 台、 15T运土车10 辆先开挖</w:t>
      </w:r>
      <w:r>
        <w:rPr>
          <w:rFonts w:ascii="仿宋_GB2312" w:eastAsia="仿宋_GB2312" w:hint="eastAsia"/>
          <w:sz w:val="28"/>
          <w:szCs w:val="28"/>
        </w:rPr>
        <w:tab/>
      </w:r>
      <w:r>
        <w:rPr>
          <w:rFonts w:ascii="仿宋_GB2312" w:eastAsia="仿宋_GB2312" w:hint="eastAsia"/>
          <w:sz w:val="28"/>
          <w:szCs w:val="28"/>
        </w:rPr>
        <w:t>1#楼、2#楼、综合楼四周4-4、5-5、6-6、7-7剖面第一道水泥搅拌锚管桩施工作业面并及时坐好水泥搅拌锚杆桩和放坡面砼喷射，原场地标高为-1.80m，开挖后标高为－2.95m，开挖深度为1.15m；安排15名施工人员同步进行水泥搅拌锚管桩施工并及时编织钢筋网喷射砼护坡，做好坡面平台砼面浇筑；</w:t>
      </w:r>
    </w:p>
    <w:p>
      <w:pPr>
        <w:ind w:firstLine="538" w:firstLineChars="192"/>
        <w:rPr>
          <w:rFonts w:ascii="仿宋_GB2312" w:eastAsia="仿宋_GB2312" w:hint="eastAsia"/>
          <w:color w:val="FF0000"/>
          <w:sz w:val="28"/>
          <w:szCs w:val="28"/>
        </w:rPr>
      </w:pPr>
      <w:r>
        <w:rPr>
          <w:rFonts w:ascii="仿宋_GB2312" w:eastAsia="仿宋_GB2312" w:hint="eastAsia"/>
          <w:sz w:val="28"/>
          <w:szCs w:val="28"/>
        </w:rPr>
        <w:t>（2）利用安排PC</w:t>
      </w:r>
      <w:r>
        <w:rPr>
          <w:rFonts w:ascii="仿宋_GB2312" w:eastAsia="仿宋_GB2312" w:hint="eastAsia"/>
          <w:sz w:val="28"/>
          <w:szCs w:val="28"/>
          <w:lang w:eastAsia="zh-CN"/>
        </w:rPr>
        <w:t>201</w:t>
      </w:r>
      <w:r>
        <w:rPr>
          <w:rFonts w:ascii="仿宋_GB2312" w:eastAsia="仿宋_GB2312" w:hint="eastAsia"/>
          <w:sz w:val="28"/>
          <w:szCs w:val="28"/>
        </w:rPr>
        <w:t>挖掘机 1 台、 15T运土车10 辆对地下室进行第一道水泥搅拌锚杆桩开挖并及时做好第一道水泥搅拌锚杆桩施工和1-1、3-3剖面的压顶梁施工，原场地标高为-1.80m，开挖后标高为－3.10m，开挖深度为1.30m，开挖，安排15名施工人员同步进行编织钢筋网喷射砼护坡，做好坡面和压顶梁的混凝土浇筑，；施工顺序如附图一所示。</w:t>
      </w:r>
    </w:p>
    <w:p>
      <w:pPr>
        <w:ind w:firstLine="538" w:firstLineChars="192"/>
        <w:rPr>
          <w:rFonts w:ascii="仿宋_GB2312" w:eastAsia="仿宋_GB2312" w:hint="eastAsia"/>
          <w:color w:val="FF0000"/>
          <w:sz w:val="28"/>
          <w:szCs w:val="28"/>
        </w:rPr>
      </w:pPr>
      <w:r>
        <w:rPr>
          <w:rFonts w:ascii="仿宋_GB2312" w:eastAsia="仿宋_GB2312" w:hint="eastAsia"/>
          <w:sz w:val="28"/>
          <w:szCs w:val="28"/>
        </w:rPr>
        <w:t>（3）第一道水泥搅拌锚管桩梁强度达到要求后，利用PC</w:t>
      </w:r>
      <w:r>
        <w:rPr>
          <w:rFonts w:ascii="仿宋_GB2312" w:eastAsia="仿宋_GB2312" w:hint="eastAsia"/>
          <w:sz w:val="28"/>
          <w:szCs w:val="28"/>
          <w:lang w:eastAsia="zh-CN"/>
        </w:rPr>
        <w:t>201</w:t>
      </w:r>
      <w:r>
        <w:rPr>
          <w:rFonts w:ascii="仿宋_GB2312" w:eastAsia="仿宋_GB2312" w:hint="eastAsia"/>
          <w:sz w:val="28"/>
          <w:szCs w:val="28"/>
        </w:rPr>
        <w:t>、PC120挖掘机各一台、 10T 车辆 15 辆对1#楼、2#楼及综合楼基础进行分层开挖，每层开挖深度控制在1.0m左右，开挖前场地标高为-1.80m，开挖后标高为-3.50m,开挖深度为1.70m；施工顺序如附图二所示。</w:t>
      </w:r>
    </w:p>
    <w:p>
      <w:pPr>
        <w:ind w:firstLine="538" w:firstLineChars="192"/>
        <w:rPr>
          <w:rFonts w:ascii="仿宋_GB2312" w:eastAsia="仿宋_GB2312" w:hint="eastAsia"/>
          <w:color w:val="FF0000"/>
          <w:sz w:val="28"/>
          <w:szCs w:val="28"/>
        </w:rPr>
      </w:pPr>
      <w:r>
        <w:rPr>
          <w:rFonts w:ascii="仿宋_GB2312" w:eastAsia="仿宋_GB2312" w:hint="eastAsia"/>
          <w:sz w:val="28"/>
          <w:szCs w:val="28"/>
        </w:rPr>
        <w:t>（4）当1#、2#楼及综合楼基础开挖完成后，利用PC</w:t>
      </w:r>
      <w:r>
        <w:rPr>
          <w:rFonts w:ascii="仿宋_GB2312" w:eastAsia="仿宋_GB2312" w:hint="eastAsia"/>
          <w:sz w:val="28"/>
          <w:szCs w:val="28"/>
          <w:lang w:eastAsia="zh-CN"/>
        </w:rPr>
        <w:t>201</w:t>
      </w:r>
      <w:r>
        <w:rPr>
          <w:rFonts w:ascii="仿宋_GB2312" w:eastAsia="仿宋_GB2312" w:hint="eastAsia"/>
          <w:sz w:val="28"/>
          <w:szCs w:val="28"/>
        </w:rPr>
        <w:t>、PC120挖掘机各一台、15T车辆10 辆开挖地下室围护支撑梁施工作业面，并及时坐好4-4剖面的2道水泥搅拌锚杆桩，开挖前场地标高为-1.8m，开挖后标高为－5.55M，开挖深度3.75m，安排15名施工人员同步进行水泥搅拌锚管桩施工并及时编织钢筋网喷射砼护坡，同时开始进行地下室支撑梁的施工，施工顺序如附图三所示。</w:t>
      </w:r>
    </w:p>
    <w:p>
      <w:pPr>
        <w:ind w:firstLine="538" w:firstLineChars="192"/>
        <w:rPr>
          <w:rFonts w:ascii="仿宋_GB2312" w:eastAsia="仿宋_GB2312" w:hint="eastAsia"/>
          <w:sz w:val="28"/>
          <w:szCs w:val="28"/>
        </w:rPr>
      </w:pPr>
      <w:r>
        <w:rPr>
          <w:rFonts w:ascii="仿宋_GB2312" w:eastAsia="仿宋_GB2312" w:hint="eastAsia"/>
          <w:sz w:val="28"/>
          <w:szCs w:val="28"/>
        </w:rPr>
        <w:t>（4）待1#楼、2#楼及综合楼进行基础施工，地下室围护支撑梁混凝土强度达到设计要求；对地下室进行土方开挖，开挖前标高为-5.55m。开挖后标高为-6.95m，开挖深度为1.40m，施工顺序如附图四所示。</w:t>
      </w:r>
    </w:p>
    <w:p>
      <w:pPr>
        <w:ind w:firstLine="538" w:firstLineChars="192"/>
        <w:rPr>
          <w:rFonts w:ascii="仿宋_GB2312" w:eastAsia="仿宋_GB2312" w:hint="eastAsia"/>
          <w:sz w:val="28"/>
          <w:szCs w:val="28"/>
        </w:rPr>
      </w:pPr>
      <w:r>
        <w:rPr>
          <w:rFonts w:ascii="仿宋_GB2312" w:eastAsia="仿宋_GB2312" w:hint="eastAsia"/>
          <w:sz w:val="28"/>
          <w:szCs w:val="28"/>
        </w:rPr>
        <w:t>（5）基坑底标高、轴线测量。</w:t>
      </w:r>
    </w:p>
    <w:p>
      <w:pPr>
        <w:ind w:firstLine="538" w:firstLineChars="192"/>
        <w:rPr>
          <w:rFonts w:ascii="仿宋_GB2312" w:eastAsia="仿宋_GB2312" w:hint="eastAsia"/>
          <w:sz w:val="28"/>
          <w:szCs w:val="28"/>
        </w:rPr>
      </w:pPr>
      <w:r>
        <w:rPr>
          <w:rFonts w:ascii="仿宋_GB2312" w:eastAsia="仿宋_GB2312" w:hint="eastAsia"/>
          <w:sz w:val="28"/>
          <w:szCs w:val="28"/>
        </w:rPr>
        <w:t>（6）基坑及桩顶人工修土、边坡修理。</w:t>
      </w:r>
    </w:p>
    <w:p>
      <w:pPr>
        <w:ind w:firstLine="538" w:firstLineChars="192"/>
        <w:rPr>
          <w:rFonts w:ascii="仿宋_GB2312" w:eastAsia="仿宋_GB2312" w:hint="eastAsia"/>
          <w:sz w:val="28"/>
          <w:szCs w:val="28"/>
        </w:rPr>
      </w:pPr>
      <w:r>
        <w:rPr>
          <w:rFonts w:ascii="仿宋_GB2312" w:eastAsia="仿宋_GB2312" w:hint="eastAsia"/>
          <w:sz w:val="28"/>
          <w:szCs w:val="28"/>
        </w:rPr>
        <w:t>（7）坑内排水沟布置。</w:t>
      </w:r>
    </w:p>
    <w:p>
      <w:pPr>
        <w:ind w:firstLine="538" w:firstLineChars="192"/>
        <w:rPr>
          <w:rFonts w:ascii="仿宋_GB2312" w:eastAsia="仿宋_GB2312" w:hint="eastAsia"/>
          <w:sz w:val="28"/>
          <w:szCs w:val="28"/>
        </w:rPr>
      </w:pPr>
      <w:r>
        <w:rPr>
          <w:rFonts w:ascii="仿宋_GB2312" w:eastAsia="仿宋_GB2312" w:hint="eastAsia"/>
          <w:sz w:val="28"/>
          <w:szCs w:val="28"/>
        </w:rPr>
        <w:t>（8）轴线、标高复核。</w:t>
      </w:r>
    </w:p>
    <w:p>
      <w:pPr>
        <w:ind w:firstLine="538" w:firstLineChars="192"/>
        <w:rPr>
          <w:rFonts w:ascii="仿宋_GB2312" w:eastAsia="仿宋_GB2312" w:hint="eastAsia"/>
          <w:sz w:val="28"/>
          <w:szCs w:val="28"/>
        </w:rPr>
      </w:pPr>
      <w:r>
        <w:rPr>
          <w:rFonts w:ascii="仿宋_GB2312" w:eastAsia="仿宋_GB2312" w:hint="eastAsia"/>
          <w:sz w:val="28"/>
          <w:szCs w:val="28"/>
        </w:rPr>
        <w:t>（9）垫层开始施工。</w:t>
      </w:r>
    </w:p>
    <w:p>
      <w:pPr>
        <w:tabs>
          <w:tab w:val="center" w:pos="4156"/>
        </w:tabs>
        <w:ind w:firstLine="538" w:firstLineChars="192"/>
        <w:rPr>
          <w:rFonts w:ascii="仿宋_GB2312" w:eastAsia="仿宋_GB2312" w:hint="eastAsia"/>
          <w:b/>
          <w:sz w:val="28"/>
          <w:szCs w:val="28"/>
        </w:rPr>
      </w:pPr>
      <w:r>
        <w:rPr>
          <w:rFonts w:ascii="仿宋_GB2312" w:eastAsia="仿宋_GB2312" w:hint="eastAsia"/>
          <w:sz w:val="28"/>
          <w:szCs w:val="28"/>
        </w:rPr>
        <w:t>8.4电梯井及地下室配电房部位（坑中坑）施工</w:t>
      </w:r>
    </w:p>
    <w:p>
      <w:pPr>
        <w:spacing w:line="600" w:lineRule="exact"/>
        <w:ind w:firstLine="600"/>
        <w:rPr>
          <w:rFonts w:ascii="仿宋_GB2312" w:eastAsia="仿宋_GB2312" w:hAnsi="宋体" w:cs="宋体" w:hint="eastAsia"/>
          <w:spacing w:val="-6"/>
          <w:sz w:val="28"/>
          <w:szCs w:val="28"/>
        </w:rPr>
      </w:pPr>
      <w:r>
        <w:rPr>
          <w:rFonts w:ascii="仿宋_GB2312" w:eastAsia="仿宋_GB2312" w:hint="eastAsia"/>
          <w:sz w:val="28"/>
          <w:szCs w:val="28"/>
        </w:rPr>
        <w:t>由于本工程电梯井埋深较浅（坑底标高为-3.50m），且电梯井东侧有松木桩支护（按围护图纸该区域内边坡开挖至-4.20m）</w:t>
      </w:r>
      <w:r>
        <w:rPr>
          <w:rFonts w:ascii="仿宋_GB2312" w:eastAsia="仿宋_GB2312" w:hAnsi="宋体" w:hint="eastAsia"/>
          <w:sz w:val="28"/>
          <w:szCs w:val="28"/>
        </w:rPr>
        <w:t>，根据施工计划安排，电梯井区域直接能在地下室维护施工时完成。对于地下室配电房区域进行土方开挖，由于配电房基坑标高比地下室地板低0.80m（地下室为-6.95m，配电房处为-7.75m），故在地下室大面积开挖至配电房处时，先开挖至-6.95m，并及时在配电房区域外打入</w:t>
      </w:r>
      <w:r>
        <w:rPr>
          <w:rFonts w:ascii="宋体" w:eastAsia="仿宋_GB2312" w:hAnsi="宋体" w:hint="eastAsia"/>
          <w:sz w:val="28"/>
          <w:szCs w:val="28"/>
        </w:rPr>
        <w:t>Ø</w:t>
      </w:r>
      <w:r>
        <w:rPr>
          <w:rFonts w:ascii="仿宋_GB2312" w:eastAsia="仿宋_GB2312" w:hAnsi="宋体" w:hint="eastAsia"/>
          <w:sz w:val="28"/>
          <w:szCs w:val="28"/>
        </w:rPr>
        <w:t>160、4m长松木桩（间距为50</w:t>
      </w:r>
      <w:r>
        <w:rPr>
          <w:rFonts w:ascii="仿宋_GB2312" w:hAnsi="宋体" w:cs="宋体" w:hint="eastAsia"/>
          <w:sz w:val="28"/>
          <w:szCs w:val="28"/>
        </w:rPr>
        <w:t>㎝</w:t>
      </w:r>
      <w:r>
        <w:rPr>
          <w:rFonts w:ascii="仿宋_GB2312" w:eastAsia="仿宋_GB2312" w:hAnsi="宋体" w:cs="宋体" w:hint="eastAsia"/>
          <w:sz w:val="28"/>
          <w:szCs w:val="28"/>
        </w:rPr>
        <w:t>一道，双排梅花布置</w:t>
      </w:r>
      <w:r>
        <w:rPr>
          <w:rFonts w:ascii="仿宋_GB2312" w:eastAsia="仿宋_GB2312" w:hAnsi="宋体" w:hint="eastAsia"/>
          <w:sz w:val="28"/>
          <w:szCs w:val="28"/>
        </w:rPr>
        <w:t>），待松木桩打入完成后开挖至-7.75m</w:t>
      </w:r>
      <w:r>
        <w:rPr>
          <w:rFonts w:ascii="仿宋_GB2312" w:eastAsia="仿宋_GB2312" w:hAnsi="宋体" w:hint="eastAsia"/>
          <w:spacing w:val="-6"/>
          <w:sz w:val="28"/>
          <w:szCs w:val="28"/>
        </w:rPr>
        <w:t>。</w:t>
      </w:r>
    </w:p>
    <w:p>
      <w:pPr>
        <w:ind w:firstLine="538" w:firstLineChars="192"/>
        <w:rPr>
          <w:rFonts w:ascii="仿宋_GB2312" w:eastAsia="仿宋_GB2312" w:hint="eastAsia"/>
          <w:sz w:val="28"/>
          <w:szCs w:val="28"/>
        </w:rPr>
      </w:pPr>
      <w:r>
        <w:rPr>
          <w:rFonts w:ascii="仿宋_GB2312" w:eastAsia="仿宋_GB2312" w:hint="eastAsia"/>
          <w:sz w:val="28"/>
          <w:szCs w:val="28"/>
        </w:rPr>
        <w:br/>
      </w:r>
      <w:r>
        <w:rPr>
          <w:rFonts w:ascii="仿宋_GB2312" w:eastAsia="仿宋_GB2312"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4" w:history="1">
        <w:r>
          <w:rPr>
            <w:rFonts w:ascii="SimSun" w:eastAsia="SimSun" w:hAnsi="SimSun" w:cs="SimSun"/>
            <w:b/>
            <w:bCs/>
            <w:color w:val="0000EE"/>
            <w:kern w:val="0"/>
            <w:sz w:val="30"/>
            <w:szCs w:val="30"/>
            <w:u w:val="single" w:color="0000EE"/>
          </w:rPr>
          <w:t>https://d.book118.com/578016131062006022</w:t>
        </w:r>
      </w:hyperlink>
    </w:p>
    <w:p>
      <w:pPr>
        <w:ind w:firstLine="538" w:firstLineChars="192"/>
        <w:rPr>
          <w:rFonts w:ascii="仿宋_GB2312" w:eastAsia="仿宋_GB2312" w:hint="eastAsia"/>
          <w:sz w:val="28"/>
          <w:szCs w:val="28"/>
        </w:rPr>
      </w:pPr>
    </w:p>
    <w:sectPr>
      <w:footerReference w:type="even" r:id="rId25"/>
      <w:type w:val="nextPage"/>
      <w:pgSz w:w="23814" w:h="16840" w:orient="landscape"/>
      <w:pgMar w:top="1134" w:right="1134" w:bottom="1418" w:left="1134" w:header="851" w:footer="992" w:gutter="0"/>
      <w:pgNumType w:start="17"/>
      <w:cols w:num="2" w:space="1440" w:equalWidth="1"/>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574F1"/>
    <w:multiLevelType w:val="multilevel"/>
    <w:tmpl w:val="111574F1"/>
    <w:lvl w:ilvl="0">
      <w:start w:val="1"/>
      <w:numFmt w:val="japaneseCounting"/>
      <w:lvlText w:val="%1、"/>
      <w:lvlJc w:val="left"/>
      <w:pPr>
        <w:tabs>
          <w:tab w:val="num" w:pos="1648"/>
        </w:tabs>
        <w:ind w:left="1648" w:hanging="1110"/>
      </w:pPr>
      <w:rPr>
        <w:rFonts w:hint="default"/>
      </w:rPr>
    </w:lvl>
    <w:lvl w:ilvl="1">
      <w:start w:val="1"/>
      <w:numFmt w:val="lowerLetter"/>
      <w:lvlText w:val="%2)"/>
      <w:lvlJc w:val="left"/>
      <w:pPr>
        <w:tabs>
          <w:tab w:val="num" w:pos="1378"/>
        </w:tabs>
        <w:ind w:left="1378" w:hanging="420"/>
      </w:pPr>
    </w:lvl>
    <w:lvl w:ilvl="2">
      <w:start w:val="1"/>
      <w:numFmt w:val="lowerRoman"/>
      <w:lvlText w:val="%3."/>
      <w:lvlJc w:val="right"/>
      <w:pPr>
        <w:tabs>
          <w:tab w:val="num" w:pos="1798"/>
        </w:tabs>
        <w:ind w:left="1798" w:hanging="420"/>
      </w:pPr>
    </w:lvl>
    <w:lvl w:ilvl="3">
      <w:start w:val="1"/>
      <w:numFmt w:val="decimal"/>
      <w:lvlText w:val="%4."/>
      <w:lvlJc w:val="left"/>
      <w:pPr>
        <w:tabs>
          <w:tab w:val="num" w:pos="2218"/>
        </w:tabs>
        <w:ind w:left="2218" w:hanging="420"/>
      </w:pPr>
    </w:lvl>
    <w:lvl w:ilvl="4">
      <w:start w:val="1"/>
      <w:numFmt w:val="lowerLetter"/>
      <w:lvlText w:val="%5)"/>
      <w:lvlJc w:val="left"/>
      <w:pPr>
        <w:tabs>
          <w:tab w:val="num" w:pos="2638"/>
        </w:tabs>
        <w:ind w:left="2638" w:hanging="420"/>
      </w:pPr>
    </w:lvl>
    <w:lvl w:ilvl="5">
      <w:start w:val="1"/>
      <w:numFmt w:val="lowerRoman"/>
      <w:lvlText w:val="%6."/>
      <w:lvlJc w:val="right"/>
      <w:pPr>
        <w:tabs>
          <w:tab w:val="num" w:pos="3058"/>
        </w:tabs>
        <w:ind w:left="3058" w:hanging="420"/>
      </w:pPr>
    </w:lvl>
    <w:lvl w:ilvl="6">
      <w:start w:val="1"/>
      <w:numFmt w:val="decimal"/>
      <w:lvlText w:val="%7."/>
      <w:lvlJc w:val="left"/>
      <w:pPr>
        <w:tabs>
          <w:tab w:val="num" w:pos="3478"/>
        </w:tabs>
        <w:ind w:left="3478" w:hanging="420"/>
      </w:pPr>
    </w:lvl>
    <w:lvl w:ilvl="7">
      <w:start w:val="1"/>
      <w:numFmt w:val="lowerLetter"/>
      <w:lvlText w:val="%8)"/>
      <w:lvlJc w:val="left"/>
      <w:pPr>
        <w:tabs>
          <w:tab w:val="num" w:pos="3898"/>
        </w:tabs>
        <w:ind w:left="3898" w:hanging="420"/>
      </w:pPr>
    </w:lvl>
    <w:lvl w:ilvl="8">
      <w:start w:val="1"/>
      <w:numFmt w:val="lowerRoman"/>
      <w:lvlText w:val="%9."/>
      <w:lvlJc w:val="right"/>
      <w:pPr>
        <w:tabs>
          <w:tab w:val="num" w:pos="4318"/>
        </w:tabs>
        <w:ind w:left="4318" w:hanging="420"/>
      </w:pPr>
    </w:lvl>
  </w:abstractNum>
  <w:abstractNum w:abstractNumId="1">
    <w:nsid w:val="2F603403"/>
    <w:multiLevelType w:val="multilevel"/>
    <w:tmpl w:val="2F603403"/>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3FD63188"/>
    <w:multiLevelType w:val="multilevel"/>
    <w:tmpl w:val="3FD63188"/>
    <w:lvl w:ilvl="0">
      <w:start w:val="1"/>
      <w:numFmt w:val="decimal"/>
      <w:lvlText w:val="%1"/>
      <w:lvlJc w:val="left"/>
      <w:pPr>
        <w:tabs>
          <w:tab w:val="num" w:pos="3699"/>
        </w:tabs>
        <w:ind w:left="3699" w:hanging="1920"/>
      </w:pPr>
      <w:rPr>
        <w:rFonts w:hint="default"/>
      </w:rPr>
    </w:lvl>
    <w:lvl w:ilvl="1">
      <w:start w:val="1"/>
      <w:numFmt w:val="lowerLetter"/>
      <w:lvlText w:val="%2)"/>
      <w:lvlJc w:val="left"/>
      <w:pPr>
        <w:tabs>
          <w:tab w:val="num" w:pos="2619"/>
        </w:tabs>
        <w:ind w:left="2619" w:hanging="420"/>
      </w:pPr>
    </w:lvl>
    <w:lvl w:ilvl="2">
      <w:start w:val="1"/>
      <w:numFmt w:val="lowerRoman"/>
      <w:lvlText w:val="%3."/>
      <w:lvlJc w:val="right"/>
      <w:pPr>
        <w:tabs>
          <w:tab w:val="num" w:pos="3039"/>
        </w:tabs>
        <w:ind w:left="3039" w:hanging="420"/>
      </w:pPr>
    </w:lvl>
    <w:lvl w:ilvl="3">
      <w:start w:val="1"/>
      <w:numFmt w:val="decimal"/>
      <w:lvlText w:val="%4."/>
      <w:lvlJc w:val="left"/>
      <w:pPr>
        <w:tabs>
          <w:tab w:val="num" w:pos="3459"/>
        </w:tabs>
        <w:ind w:left="3459" w:hanging="420"/>
      </w:pPr>
    </w:lvl>
    <w:lvl w:ilvl="4">
      <w:start w:val="1"/>
      <w:numFmt w:val="lowerLetter"/>
      <w:lvlText w:val="%5)"/>
      <w:lvlJc w:val="left"/>
      <w:pPr>
        <w:tabs>
          <w:tab w:val="num" w:pos="3879"/>
        </w:tabs>
        <w:ind w:left="3879" w:hanging="420"/>
      </w:pPr>
    </w:lvl>
    <w:lvl w:ilvl="5">
      <w:start w:val="1"/>
      <w:numFmt w:val="lowerRoman"/>
      <w:lvlText w:val="%6."/>
      <w:lvlJc w:val="right"/>
      <w:pPr>
        <w:tabs>
          <w:tab w:val="num" w:pos="4299"/>
        </w:tabs>
        <w:ind w:left="4299" w:hanging="420"/>
      </w:pPr>
    </w:lvl>
    <w:lvl w:ilvl="6">
      <w:start w:val="1"/>
      <w:numFmt w:val="decimal"/>
      <w:lvlText w:val="%7."/>
      <w:lvlJc w:val="left"/>
      <w:pPr>
        <w:tabs>
          <w:tab w:val="num" w:pos="4719"/>
        </w:tabs>
        <w:ind w:left="4719" w:hanging="420"/>
      </w:pPr>
    </w:lvl>
    <w:lvl w:ilvl="7">
      <w:start w:val="1"/>
      <w:numFmt w:val="lowerLetter"/>
      <w:lvlText w:val="%8)"/>
      <w:lvlJc w:val="left"/>
      <w:pPr>
        <w:tabs>
          <w:tab w:val="num" w:pos="5139"/>
        </w:tabs>
        <w:ind w:left="5139" w:hanging="420"/>
      </w:pPr>
    </w:lvl>
    <w:lvl w:ilvl="8">
      <w:start w:val="1"/>
      <w:numFmt w:val="lowerRoman"/>
      <w:lvlText w:val="%9."/>
      <w:lvlJc w:val="right"/>
      <w:pPr>
        <w:tabs>
          <w:tab w:val="num" w:pos="5559"/>
        </w:tabs>
        <w:ind w:left="5559" w:hanging="420"/>
      </w:pPr>
    </w:lvl>
  </w:abstractNum>
  <w:abstractNum w:abstractNumId="3">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4">
    <w:nsid w:val="62B50F19"/>
    <w:multiLevelType w:val="singleLevel"/>
    <w:tmpl w:val="62B50F19"/>
    <w:lvl w:ilvl="0">
      <w:start w:val="1"/>
      <w:numFmt w:val="chineseCountingThousand"/>
      <w:lvlText w:val="(%1)"/>
      <w:lvlJc w:val="left"/>
      <w:pPr>
        <w:tabs>
          <w:tab w:val="num" w:pos="1310"/>
        </w:tabs>
        <w:ind w:left="0" w:firstLine="590"/>
      </w:pPr>
      <w:rPr>
        <w:rFonts w:ascii="宋体" w:hint="eastAsia"/>
      </w:rPr>
    </w:lvl>
  </w:abstractNum>
  <w:abstractNum w:abstractNumId="5">
    <w:nsid w:val="6B491406"/>
    <w:multiLevelType w:val="multilevel"/>
    <w:tmpl w:val="6B491406"/>
    <w:lvl w:ilvl="0">
      <w:start w:val="2"/>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035E7"/>
    <w:rsid w:val="0001707E"/>
    <w:rsid w:val="000331DA"/>
    <w:rsid w:val="00036C51"/>
    <w:rsid w:val="00050C23"/>
    <w:rsid w:val="00054B46"/>
    <w:rsid w:val="000761D0"/>
    <w:rsid w:val="00091A93"/>
    <w:rsid w:val="00092310"/>
    <w:rsid w:val="000A2F30"/>
    <w:rsid w:val="000A40EE"/>
    <w:rsid w:val="000A7BB4"/>
    <w:rsid w:val="000B297A"/>
    <w:rsid w:val="000C0D22"/>
    <w:rsid w:val="000C710D"/>
    <w:rsid w:val="000E1DA9"/>
    <w:rsid w:val="000E7C54"/>
    <w:rsid w:val="000F51F1"/>
    <w:rsid w:val="00111AD9"/>
    <w:rsid w:val="00116F69"/>
    <w:rsid w:val="00134623"/>
    <w:rsid w:val="00143AF2"/>
    <w:rsid w:val="00146CB2"/>
    <w:rsid w:val="00173603"/>
    <w:rsid w:val="00180611"/>
    <w:rsid w:val="00186C39"/>
    <w:rsid w:val="00195707"/>
    <w:rsid w:val="001A0E7D"/>
    <w:rsid w:val="001B0F90"/>
    <w:rsid w:val="001B16D6"/>
    <w:rsid w:val="001C243E"/>
    <w:rsid w:val="001C4C57"/>
    <w:rsid w:val="001E2AA4"/>
    <w:rsid w:val="001F3816"/>
    <w:rsid w:val="00220595"/>
    <w:rsid w:val="00234541"/>
    <w:rsid w:val="0024144C"/>
    <w:rsid w:val="002476FA"/>
    <w:rsid w:val="00251D71"/>
    <w:rsid w:val="0026089B"/>
    <w:rsid w:val="00263910"/>
    <w:rsid w:val="00264716"/>
    <w:rsid w:val="002660CC"/>
    <w:rsid w:val="002775A6"/>
    <w:rsid w:val="00292490"/>
    <w:rsid w:val="00296E89"/>
    <w:rsid w:val="002B0116"/>
    <w:rsid w:val="002B58CE"/>
    <w:rsid w:val="002D2202"/>
    <w:rsid w:val="002E19E8"/>
    <w:rsid w:val="002F42B2"/>
    <w:rsid w:val="003074D6"/>
    <w:rsid w:val="00311975"/>
    <w:rsid w:val="003278F5"/>
    <w:rsid w:val="003348E4"/>
    <w:rsid w:val="00340FBB"/>
    <w:rsid w:val="00341769"/>
    <w:rsid w:val="003523BD"/>
    <w:rsid w:val="00352488"/>
    <w:rsid w:val="00354AA8"/>
    <w:rsid w:val="00354C78"/>
    <w:rsid w:val="00371A7C"/>
    <w:rsid w:val="003742AD"/>
    <w:rsid w:val="00381A4A"/>
    <w:rsid w:val="00381C20"/>
    <w:rsid w:val="003854A9"/>
    <w:rsid w:val="0039451D"/>
    <w:rsid w:val="0039562B"/>
    <w:rsid w:val="00396FE7"/>
    <w:rsid w:val="003B0C4D"/>
    <w:rsid w:val="003B15D2"/>
    <w:rsid w:val="003D619C"/>
    <w:rsid w:val="003E25B4"/>
    <w:rsid w:val="003E5942"/>
    <w:rsid w:val="003F0C0B"/>
    <w:rsid w:val="003F22D0"/>
    <w:rsid w:val="004161AB"/>
    <w:rsid w:val="004258A3"/>
    <w:rsid w:val="0043640A"/>
    <w:rsid w:val="004611FC"/>
    <w:rsid w:val="00464B24"/>
    <w:rsid w:val="00472621"/>
    <w:rsid w:val="004855E0"/>
    <w:rsid w:val="00491E46"/>
    <w:rsid w:val="004976DD"/>
    <w:rsid w:val="004A7012"/>
    <w:rsid w:val="004A732D"/>
    <w:rsid w:val="004B6A04"/>
    <w:rsid w:val="004D05C6"/>
    <w:rsid w:val="004D09B3"/>
    <w:rsid w:val="004E4CBA"/>
    <w:rsid w:val="004E6333"/>
    <w:rsid w:val="004E7137"/>
    <w:rsid w:val="00500165"/>
    <w:rsid w:val="005119F6"/>
    <w:rsid w:val="00523728"/>
    <w:rsid w:val="0052498C"/>
    <w:rsid w:val="0052745F"/>
    <w:rsid w:val="00551A01"/>
    <w:rsid w:val="005529E7"/>
    <w:rsid w:val="00554327"/>
    <w:rsid w:val="00554DC0"/>
    <w:rsid w:val="00566A61"/>
    <w:rsid w:val="005958C7"/>
    <w:rsid w:val="00595FB7"/>
    <w:rsid w:val="005A39B3"/>
    <w:rsid w:val="005A3FB7"/>
    <w:rsid w:val="005A4495"/>
    <w:rsid w:val="005B2A20"/>
    <w:rsid w:val="005B5199"/>
    <w:rsid w:val="005D0BA3"/>
    <w:rsid w:val="005D7E45"/>
    <w:rsid w:val="005E3454"/>
    <w:rsid w:val="00607CFB"/>
    <w:rsid w:val="00610C5C"/>
    <w:rsid w:val="00622616"/>
    <w:rsid w:val="00622877"/>
    <w:rsid w:val="00632620"/>
    <w:rsid w:val="006452BA"/>
    <w:rsid w:val="00647C93"/>
    <w:rsid w:val="00655C95"/>
    <w:rsid w:val="00655DA7"/>
    <w:rsid w:val="00667E98"/>
    <w:rsid w:val="00670472"/>
    <w:rsid w:val="00670C53"/>
    <w:rsid w:val="00675A0B"/>
    <w:rsid w:val="0068609D"/>
    <w:rsid w:val="006875F8"/>
    <w:rsid w:val="006A07F8"/>
    <w:rsid w:val="006C4D84"/>
    <w:rsid w:val="006E32E6"/>
    <w:rsid w:val="006F11F1"/>
    <w:rsid w:val="006F518C"/>
    <w:rsid w:val="006F5E22"/>
    <w:rsid w:val="00702765"/>
    <w:rsid w:val="00705B6C"/>
    <w:rsid w:val="00715A48"/>
    <w:rsid w:val="00731145"/>
    <w:rsid w:val="00737E91"/>
    <w:rsid w:val="00750901"/>
    <w:rsid w:val="00760685"/>
    <w:rsid w:val="00761806"/>
    <w:rsid w:val="00775DC8"/>
    <w:rsid w:val="00782C25"/>
    <w:rsid w:val="00795473"/>
    <w:rsid w:val="007B0E78"/>
    <w:rsid w:val="007C4456"/>
    <w:rsid w:val="007C4EEA"/>
    <w:rsid w:val="007E5AD9"/>
    <w:rsid w:val="0087078F"/>
    <w:rsid w:val="00871685"/>
    <w:rsid w:val="00871AE2"/>
    <w:rsid w:val="00871C04"/>
    <w:rsid w:val="008749F7"/>
    <w:rsid w:val="008752FB"/>
    <w:rsid w:val="00876F10"/>
    <w:rsid w:val="00884B38"/>
    <w:rsid w:val="00891CFE"/>
    <w:rsid w:val="008A669E"/>
    <w:rsid w:val="008A6848"/>
    <w:rsid w:val="008C44AE"/>
    <w:rsid w:val="008D3432"/>
    <w:rsid w:val="008D6CA4"/>
    <w:rsid w:val="008E643A"/>
    <w:rsid w:val="008F0968"/>
    <w:rsid w:val="008F158C"/>
    <w:rsid w:val="008F6081"/>
    <w:rsid w:val="00901F2D"/>
    <w:rsid w:val="00902D08"/>
    <w:rsid w:val="00903D8C"/>
    <w:rsid w:val="00920643"/>
    <w:rsid w:val="0092572D"/>
    <w:rsid w:val="0093079D"/>
    <w:rsid w:val="009319F9"/>
    <w:rsid w:val="00955CD4"/>
    <w:rsid w:val="009635A2"/>
    <w:rsid w:val="00972539"/>
    <w:rsid w:val="00973507"/>
    <w:rsid w:val="00973A7E"/>
    <w:rsid w:val="009772B4"/>
    <w:rsid w:val="00986076"/>
    <w:rsid w:val="009B54C8"/>
    <w:rsid w:val="009D4B42"/>
    <w:rsid w:val="009F1FA3"/>
    <w:rsid w:val="009F5581"/>
    <w:rsid w:val="009F633D"/>
    <w:rsid w:val="00A02963"/>
    <w:rsid w:val="00A03DA4"/>
    <w:rsid w:val="00A05F80"/>
    <w:rsid w:val="00A10739"/>
    <w:rsid w:val="00A26B8D"/>
    <w:rsid w:val="00A302F4"/>
    <w:rsid w:val="00A478BA"/>
    <w:rsid w:val="00A60D8A"/>
    <w:rsid w:val="00A63B0E"/>
    <w:rsid w:val="00A81953"/>
    <w:rsid w:val="00A960EB"/>
    <w:rsid w:val="00AA2455"/>
    <w:rsid w:val="00AA334C"/>
    <w:rsid w:val="00AA4B92"/>
    <w:rsid w:val="00AD5B9F"/>
    <w:rsid w:val="00AD69DB"/>
    <w:rsid w:val="00AF2AEB"/>
    <w:rsid w:val="00AF7761"/>
    <w:rsid w:val="00B02F91"/>
    <w:rsid w:val="00B05A23"/>
    <w:rsid w:val="00B10FA4"/>
    <w:rsid w:val="00B11733"/>
    <w:rsid w:val="00B147B7"/>
    <w:rsid w:val="00B24732"/>
    <w:rsid w:val="00B257D1"/>
    <w:rsid w:val="00B37330"/>
    <w:rsid w:val="00B5368D"/>
    <w:rsid w:val="00B5517E"/>
    <w:rsid w:val="00B579F6"/>
    <w:rsid w:val="00B65DAB"/>
    <w:rsid w:val="00B76500"/>
    <w:rsid w:val="00B82A54"/>
    <w:rsid w:val="00B850EE"/>
    <w:rsid w:val="00B85D10"/>
    <w:rsid w:val="00B95404"/>
    <w:rsid w:val="00B95B8B"/>
    <w:rsid w:val="00B96309"/>
    <w:rsid w:val="00BB0D28"/>
    <w:rsid w:val="00BC45BC"/>
    <w:rsid w:val="00BC5A69"/>
    <w:rsid w:val="00BD119C"/>
    <w:rsid w:val="00BF3926"/>
    <w:rsid w:val="00BF4A4C"/>
    <w:rsid w:val="00C05566"/>
    <w:rsid w:val="00C11A54"/>
    <w:rsid w:val="00C3243E"/>
    <w:rsid w:val="00C53F94"/>
    <w:rsid w:val="00C54C4D"/>
    <w:rsid w:val="00C744B5"/>
    <w:rsid w:val="00C80E86"/>
    <w:rsid w:val="00C84342"/>
    <w:rsid w:val="00C87E8F"/>
    <w:rsid w:val="00CA2F7D"/>
    <w:rsid w:val="00CB1B83"/>
    <w:rsid w:val="00CB1EE0"/>
    <w:rsid w:val="00CB552F"/>
    <w:rsid w:val="00CC444D"/>
    <w:rsid w:val="00CC4E64"/>
    <w:rsid w:val="00CD6780"/>
    <w:rsid w:val="00CE2E2C"/>
    <w:rsid w:val="00D036BF"/>
    <w:rsid w:val="00D074C7"/>
    <w:rsid w:val="00D3134D"/>
    <w:rsid w:val="00D31451"/>
    <w:rsid w:val="00D46576"/>
    <w:rsid w:val="00D71A4A"/>
    <w:rsid w:val="00D738E9"/>
    <w:rsid w:val="00D74320"/>
    <w:rsid w:val="00D85151"/>
    <w:rsid w:val="00DC6272"/>
    <w:rsid w:val="00DC7889"/>
    <w:rsid w:val="00DD23BA"/>
    <w:rsid w:val="00DD3A85"/>
    <w:rsid w:val="00DF5FB3"/>
    <w:rsid w:val="00E2338E"/>
    <w:rsid w:val="00E42760"/>
    <w:rsid w:val="00E63F2E"/>
    <w:rsid w:val="00E669EE"/>
    <w:rsid w:val="00E751D5"/>
    <w:rsid w:val="00E8353B"/>
    <w:rsid w:val="00E93460"/>
    <w:rsid w:val="00E96C94"/>
    <w:rsid w:val="00EA5F5A"/>
    <w:rsid w:val="00EA7CC5"/>
    <w:rsid w:val="00EB3FC3"/>
    <w:rsid w:val="00EB5DEA"/>
    <w:rsid w:val="00EE62F1"/>
    <w:rsid w:val="00EE7F12"/>
    <w:rsid w:val="00EF473D"/>
    <w:rsid w:val="00F15C48"/>
    <w:rsid w:val="00F177C9"/>
    <w:rsid w:val="00F2750C"/>
    <w:rsid w:val="00F31EB5"/>
    <w:rsid w:val="00F4113F"/>
    <w:rsid w:val="00F44406"/>
    <w:rsid w:val="00F51176"/>
    <w:rsid w:val="00F539EC"/>
    <w:rsid w:val="00F53D7B"/>
    <w:rsid w:val="00F62D70"/>
    <w:rsid w:val="00F67CD2"/>
    <w:rsid w:val="00F87E56"/>
    <w:rsid w:val="00F959A8"/>
    <w:rsid w:val="00FA7426"/>
    <w:rsid w:val="00FB28A4"/>
    <w:rsid w:val="00FB3310"/>
    <w:rsid w:val="00FD1969"/>
    <w:rsid w:val="00FD2EF6"/>
    <w:rsid w:val="00FD3A3F"/>
    <w:rsid w:val="00FD57E4"/>
    <w:rsid w:val="00FE4607"/>
    <w:rsid w:val="00FE4CED"/>
    <w:rsid w:val="00FF5951"/>
    <w:rsid w:val="00FF6348"/>
    <w:rsid w:val="0D4B280C"/>
    <w:rsid w:val="0E330C5D"/>
    <w:rsid w:val="15BE1AC7"/>
    <w:rsid w:val="18DB2CF7"/>
    <w:rsid w:val="1B1D2E24"/>
    <w:rsid w:val="25BE71D5"/>
    <w:rsid w:val="29417969"/>
    <w:rsid w:val="3B307047"/>
    <w:rsid w:val="3F70041E"/>
    <w:rsid w:val="3F732E6A"/>
    <w:rsid w:val="3FD84540"/>
    <w:rsid w:val="47ED3310"/>
    <w:rsid w:val="4DD97692"/>
    <w:rsid w:val="5F9630BC"/>
    <w:rsid w:val="636E262F"/>
    <w:rsid w:val="708A08EB"/>
    <w:rsid w:val="74D80B53"/>
    <w:rsid w:val="78000A9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link w:val="2"/>
    <w:pPr>
      <w:keepNext/>
      <w:keepLines/>
      <w:numPr>
        <w:ilvl w:val="0"/>
        <w:numId w:val="1"/>
      </w:numPr>
      <w:tabs>
        <w:tab w:val="left" w:pos="1185"/>
        <w:tab w:val="left" w:pos="1310"/>
      </w:tabs>
      <w:adjustRightInd w:val="0"/>
      <w:textAlignment w:val="baseline"/>
      <w:outlineLvl w:val="1"/>
    </w:pPr>
    <w:rPr>
      <w:rFonts w:ascii="宋体"/>
      <w:kern w:val="0"/>
      <w:sz w:val="27"/>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character" w:customStyle="1" w:styleId="2">
    <w:name w:val="标题 2 字符"/>
    <w:link w:val="Heading2"/>
    <w:rPr>
      <w:rFonts w:ascii="宋体" w:eastAsia="宋体"/>
      <w:sz w:val="27"/>
      <w:lang w:val="en-US" w:eastAsia="zh-CN" w:bidi="ar-SA"/>
    </w:r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link w:val="a"/>
    <w:pPr>
      <w:spacing w:line="360" w:lineRule="auto"/>
    </w:pPr>
    <w:rPr>
      <w:rFonts w:ascii="宋体" w:hAnsi="宋体"/>
      <w:b/>
      <w:bCs/>
      <w:sz w:val="24"/>
    </w:rPr>
  </w:style>
  <w:style w:type="character" w:customStyle="1" w:styleId="a">
    <w:name w:val="正文文本 字符"/>
    <w:link w:val="BodyText"/>
    <w:rPr>
      <w:rFonts w:ascii="宋体" w:eastAsia="宋体" w:hAnsi="宋体"/>
      <w:b/>
      <w:bCs/>
      <w:kern w:val="2"/>
      <w:sz w:val="24"/>
      <w:szCs w:val="24"/>
      <w:lang w:val="en-US" w:eastAsia="zh-CN" w:bidi="ar-SA"/>
    </w:rPr>
  </w:style>
  <w:style w:type="paragraph" w:styleId="BodyTextIndent">
    <w:name w:val="Body Text Indent"/>
    <w:basedOn w:val="Normal"/>
    <w:pPr>
      <w:spacing w:after="120"/>
      <w:ind w:left="420" w:leftChars="200"/>
    </w:pPr>
  </w:style>
  <w:style w:type="paragraph" w:styleId="PlainText">
    <w:name w:val="Plain Text"/>
    <w:basedOn w:val="Normal"/>
    <w:rPr>
      <w:rFonts w:ascii="宋体" w:hAnsi="Courier New" w:hint="eastAsia"/>
      <w:szCs w:val="20"/>
    </w:rPr>
  </w:style>
  <w:style w:type="paragraph" w:styleId="Date">
    <w:name w:val="Date"/>
    <w:basedOn w:val="Normal"/>
    <w:next w:val="Normal"/>
    <w:pPr>
      <w:ind w:left="100" w:leftChars="2500"/>
    </w:p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link w:val="a0"/>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rPr>
      <w:rFonts w:eastAsia="宋体"/>
      <w:kern w:val="2"/>
      <w:sz w:val="18"/>
      <w:szCs w:val="18"/>
      <w:lang w:val="en-US" w:eastAsia="zh-CN" w:bidi="ar-SA"/>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spacing w:after="120" w:line="480" w:lineRule="auto"/>
    </w:p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8" w:lineRule="atLeast"/>
      <w:jc w:val="left"/>
    </w:pPr>
    <w:rPr>
      <w:rFonts w:ascii="Arial" w:hAnsi="Arial" w:cs="Arial"/>
      <w:kern w:val="0"/>
      <w:sz w:val="23"/>
      <w:szCs w:val="23"/>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rPr>
      <w:color w:val="0000FF"/>
      <w:u w:val="single"/>
    </w:rPr>
  </w:style>
  <w:style w:type="character" w:customStyle="1" w:styleId="style11">
    <w:name w:val="style11"/>
    <w:rPr>
      <w:b/>
      <w:bCs/>
      <w:color w:val="3366CC"/>
      <w:sz w:val="27"/>
      <w:szCs w:val="27"/>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image" Target="media/image1.wmf" /><Relationship Id="rId16" Type="http://schemas.openxmlformats.org/officeDocument/2006/relationships/oleObject" Target="embeddings/oleObject1.bin" /><Relationship Id="rId17" Type="http://schemas.openxmlformats.org/officeDocument/2006/relationships/footer" Target="footer11.xml" /><Relationship Id="rId18" Type="http://schemas.openxmlformats.org/officeDocument/2006/relationships/footer" Target="footer12.xml" /><Relationship Id="rId19" Type="http://schemas.openxmlformats.org/officeDocument/2006/relationships/hyperlink" Target="mailto:&#32534;&#21046;&#934;6.5@300" TargetMode="External" /><Relationship Id="rId2" Type="http://schemas.openxmlformats.org/officeDocument/2006/relationships/webSettings" Target="webSettings.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footer" Target="footer15.xml" /><Relationship Id="rId23" Type="http://schemas.openxmlformats.org/officeDocument/2006/relationships/footer" Target="footer16.xml" /><Relationship Id="rId24" Type="http://schemas.openxmlformats.org/officeDocument/2006/relationships/hyperlink" Target="https://d.book118.com/578016131062006022" TargetMode="External" /><Relationship Id="rId25" Type="http://schemas.openxmlformats.org/officeDocument/2006/relationships/footer" Target="footer17.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hyperlink" Target="mailto:&#20869;&#37197;&#934;6.5@200" TargetMode="Externa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3443</Words>
  <Characters>19628</Characters>
  <Application>Microsoft Office Word</Application>
  <DocSecurity>0</DocSecurity>
  <Lines>163</Lines>
  <Paragraphs>46</Paragraphs>
  <ScaleCrop>false</ScaleCrop>
  <Company>China</Company>
  <LinksUpToDate>false</LinksUpToDate>
  <CharactersWithSpaces>23025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庆隆单元GS-04-01-R22-05地块配套小学工程</dc:title>
  <dc:creator>张 新;袁晶;User</dc:creator>
  <cp:lastModifiedBy>张新</cp:lastModifiedBy>
  <cp:revision>24</cp:revision>
  <cp:lastPrinted>2019-07-11T11:57:00Z</cp:lastPrinted>
  <dcterms:created xsi:type="dcterms:W3CDTF">2010-11-26T07:24:00Z</dcterms:created>
  <dcterms:modified xsi:type="dcterms:W3CDTF">2023-12-23T06:06:25Z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66C6D0222BEF4DF1BEA39CB6A99B745B_13</vt:lpwstr>
  </property>
  <property fmtid="{D5CDD505-2E9C-101B-9397-08002B2CF9AE}" pid="3" name="KSOProductBuildVer">
    <vt:lpwstr>2052-12.1.0.16120</vt:lpwstr>
  </property>
</Properties>
</file>