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电视购物项目计划设计方案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47" w:history="1">
        <w:r>
          <w:rPr>
            <w:rFonts w:ascii="仿宋" w:eastAsia="仿宋" w:hAnsi="仿宋" w:cs="仿宋" w:hint="eastAsia"/>
            <w:lang w:eastAsia="zh-CN"/>
          </w:rPr>
          <w:t>序言</w:t>
        </w:r>
        <w:r>
          <w:tab/>
        </w:r>
        <w:r>
          <w:fldChar w:fldCharType="begin"/>
        </w:r>
        <w:r>
          <w:instrText xml:space="preserve"> PAGEREF _Toc25047 \h </w:instrText>
        </w:r>
        <w:r>
          <w:fldChar w:fldCharType="separate"/>
        </w:r>
        <w:r>
          <w:t>3</w:t>
        </w:r>
        <w:r>
          <w:fldChar w:fldCharType="end"/>
        </w:r>
      </w:hyperlink>
    </w:p>
    <w:p>
      <w:pPr>
        <w:pStyle w:val="TOC1"/>
        <w:tabs>
          <w:tab w:val="right" w:leader="dot" w:pos="8306"/>
        </w:tabs>
      </w:pPr>
      <w:hyperlink w:anchor="_Toc25848" w:history="1">
        <w:r>
          <w:rPr>
            <w:rFonts w:ascii="仿宋" w:eastAsia="仿宋" w:hAnsi="仿宋" w:cs="仿宋" w:hint="eastAsia"/>
            <w:lang w:eastAsia="zh-CN"/>
          </w:rPr>
          <w:t>一、电视购物项目建设单位说明</w:t>
        </w:r>
        <w:r>
          <w:tab/>
        </w:r>
        <w:r>
          <w:fldChar w:fldCharType="begin"/>
        </w:r>
        <w:r>
          <w:instrText xml:space="preserve"> PAGEREF _Toc25848 \h </w:instrText>
        </w:r>
        <w:r>
          <w:fldChar w:fldCharType="separate"/>
        </w:r>
        <w:r>
          <w:t>3</w:t>
        </w:r>
        <w:r>
          <w:fldChar w:fldCharType="end"/>
        </w:r>
      </w:hyperlink>
    </w:p>
    <w:p>
      <w:pPr>
        <w:pStyle w:val="TOC2"/>
        <w:tabs>
          <w:tab w:val="right" w:leader="dot" w:pos="8306"/>
        </w:tabs>
      </w:pPr>
      <w:hyperlink w:anchor="_Toc4425" w:history="1">
        <w:r>
          <w:rPr>
            <w:rFonts w:ascii="仿宋" w:eastAsia="仿宋" w:hAnsi="仿宋" w:cs="仿宋" w:hint="eastAsia"/>
            <w:lang w:eastAsia="zh-CN"/>
          </w:rPr>
          <w:t>(一)、电视购物项目承办单位基本情况</w:t>
        </w:r>
        <w:r>
          <w:tab/>
        </w:r>
        <w:r>
          <w:fldChar w:fldCharType="begin"/>
        </w:r>
        <w:r>
          <w:instrText xml:space="preserve"> PAGEREF _Toc4425 \h </w:instrText>
        </w:r>
        <w:r>
          <w:fldChar w:fldCharType="separate"/>
        </w:r>
        <w:r>
          <w:t>3</w:t>
        </w:r>
        <w:r>
          <w:fldChar w:fldCharType="end"/>
        </w:r>
      </w:hyperlink>
    </w:p>
    <w:p>
      <w:pPr>
        <w:pStyle w:val="TOC2"/>
        <w:tabs>
          <w:tab w:val="right" w:leader="dot" w:pos="8306"/>
        </w:tabs>
      </w:pPr>
      <w:hyperlink w:anchor="_Toc21220" w:history="1">
        <w:r>
          <w:rPr>
            <w:rFonts w:ascii="仿宋" w:eastAsia="仿宋" w:hAnsi="仿宋" w:cs="仿宋" w:hint="eastAsia"/>
            <w:lang w:eastAsia="zh-CN"/>
          </w:rPr>
          <w:t>(二)、公司经济效益分析</w:t>
        </w:r>
        <w:r>
          <w:tab/>
        </w:r>
        <w:r>
          <w:fldChar w:fldCharType="begin"/>
        </w:r>
        <w:r>
          <w:instrText xml:space="preserve"> PAGEREF _Toc21220 \h </w:instrText>
        </w:r>
        <w:r>
          <w:fldChar w:fldCharType="separate"/>
        </w:r>
        <w:r>
          <w:t>4</w:t>
        </w:r>
        <w:r>
          <w:fldChar w:fldCharType="end"/>
        </w:r>
      </w:hyperlink>
    </w:p>
    <w:p>
      <w:pPr>
        <w:pStyle w:val="TOC1"/>
        <w:tabs>
          <w:tab w:val="right" w:leader="dot" w:pos="8306"/>
        </w:tabs>
      </w:pPr>
      <w:hyperlink w:anchor="_Toc17243" w:history="1">
        <w:r>
          <w:rPr>
            <w:rFonts w:ascii="仿宋" w:eastAsia="仿宋" w:hAnsi="仿宋" w:cs="仿宋" w:hint="eastAsia"/>
            <w:lang w:eastAsia="zh-CN"/>
          </w:rPr>
          <w:t>二、电视购物项目土建工程</w:t>
        </w:r>
        <w:r>
          <w:tab/>
        </w:r>
        <w:r>
          <w:fldChar w:fldCharType="begin"/>
        </w:r>
        <w:r>
          <w:instrText xml:space="preserve"> PAGEREF _Toc17243 \h </w:instrText>
        </w:r>
        <w:r>
          <w:fldChar w:fldCharType="separate"/>
        </w:r>
        <w:r>
          <w:t>5</w:t>
        </w:r>
        <w:r>
          <w:fldChar w:fldCharType="end"/>
        </w:r>
      </w:hyperlink>
    </w:p>
    <w:p>
      <w:pPr>
        <w:pStyle w:val="TOC2"/>
        <w:tabs>
          <w:tab w:val="right" w:leader="dot" w:pos="8306"/>
        </w:tabs>
      </w:pPr>
      <w:hyperlink w:anchor="_Toc30543" w:history="1">
        <w:r>
          <w:rPr>
            <w:rFonts w:ascii="仿宋" w:eastAsia="仿宋" w:hAnsi="仿宋" w:cs="仿宋" w:hint="eastAsia"/>
            <w:lang w:eastAsia="zh-CN"/>
          </w:rPr>
          <w:t>(一)、建筑工程设计原则</w:t>
        </w:r>
        <w:r>
          <w:tab/>
        </w:r>
        <w:r>
          <w:fldChar w:fldCharType="begin"/>
        </w:r>
        <w:r>
          <w:instrText xml:space="preserve"> PAGEREF _Toc30543 \h </w:instrText>
        </w:r>
        <w:r>
          <w:fldChar w:fldCharType="separate"/>
        </w:r>
        <w:r>
          <w:t>5</w:t>
        </w:r>
        <w:r>
          <w:fldChar w:fldCharType="end"/>
        </w:r>
      </w:hyperlink>
    </w:p>
    <w:p>
      <w:pPr>
        <w:pStyle w:val="TOC2"/>
        <w:tabs>
          <w:tab w:val="right" w:leader="dot" w:pos="8306"/>
        </w:tabs>
      </w:pPr>
      <w:hyperlink w:anchor="_Toc7129" w:history="1">
        <w:r>
          <w:rPr>
            <w:rFonts w:ascii="仿宋" w:eastAsia="仿宋" w:hAnsi="仿宋" w:cs="仿宋" w:hint="eastAsia"/>
            <w:lang w:eastAsia="zh-CN"/>
          </w:rPr>
          <w:t>(二)、土建工程设计年限及安全等级</w:t>
        </w:r>
        <w:r>
          <w:tab/>
        </w:r>
        <w:r>
          <w:fldChar w:fldCharType="begin"/>
        </w:r>
        <w:r>
          <w:instrText xml:space="preserve"> PAGEREF _Toc7129 \h </w:instrText>
        </w:r>
        <w:r>
          <w:fldChar w:fldCharType="separate"/>
        </w:r>
        <w:r>
          <w:t>6</w:t>
        </w:r>
        <w:r>
          <w:fldChar w:fldCharType="end"/>
        </w:r>
      </w:hyperlink>
    </w:p>
    <w:p>
      <w:pPr>
        <w:pStyle w:val="TOC2"/>
        <w:tabs>
          <w:tab w:val="right" w:leader="dot" w:pos="8306"/>
        </w:tabs>
      </w:pPr>
      <w:hyperlink w:anchor="_Toc15293" w:history="1">
        <w:r>
          <w:rPr>
            <w:rFonts w:ascii="仿宋" w:eastAsia="仿宋" w:hAnsi="仿宋" w:cs="仿宋" w:hint="eastAsia"/>
            <w:lang w:eastAsia="zh-CN"/>
          </w:rPr>
          <w:t>(三)、建筑工程设计总体要求</w:t>
        </w:r>
        <w:r>
          <w:tab/>
        </w:r>
        <w:r>
          <w:fldChar w:fldCharType="begin"/>
        </w:r>
        <w:r>
          <w:instrText xml:space="preserve"> PAGEREF _Toc15293 \h </w:instrText>
        </w:r>
        <w:r>
          <w:fldChar w:fldCharType="separate"/>
        </w:r>
        <w:r>
          <w:t>7</w:t>
        </w:r>
        <w:r>
          <w:fldChar w:fldCharType="end"/>
        </w:r>
      </w:hyperlink>
    </w:p>
    <w:p>
      <w:pPr>
        <w:pStyle w:val="TOC2"/>
        <w:tabs>
          <w:tab w:val="right" w:leader="dot" w:pos="8306"/>
        </w:tabs>
      </w:pPr>
      <w:hyperlink w:anchor="_Toc1908" w:history="1">
        <w:r>
          <w:rPr>
            <w:rFonts w:ascii="仿宋" w:eastAsia="仿宋" w:hAnsi="仿宋" w:cs="仿宋" w:hint="eastAsia"/>
            <w:lang w:eastAsia="zh-CN"/>
          </w:rPr>
          <w:t>(四)、土建工程建设指标</w:t>
        </w:r>
        <w:r>
          <w:tab/>
        </w:r>
        <w:r>
          <w:fldChar w:fldCharType="begin"/>
        </w:r>
        <w:r>
          <w:instrText xml:space="preserve"> PAGEREF _Toc1908 \h </w:instrText>
        </w:r>
        <w:r>
          <w:fldChar w:fldCharType="separate"/>
        </w:r>
        <w:r>
          <w:t>8</w:t>
        </w:r>
        <w:r>
          <w:fldChar w:fldCharType="end"/>
        </w:r>
      </w:hyperlink>
    </w:p>
    <w:p>
      <w:pPr>
        <w:pStyle w:val="TOC1"/>
        <w:tabs>
          <w:tab w:val="right" w:leader="dot" w:pos="8306"/>
        </w:tabs>
      </w:pPr>
      <w:hyperlink w:anchor="_Toc26197" w:history="1">
        <w:r>
          <w:rPr>
            <w:rFonts w:ascii="仿宋" w:eastAsia="仿宋" w:hAnsi="仿宋" w:cs="仿宋" w:hint="eastAsia"/>
            <w:lang w:eastAsia="zh-CN"/>
          </w:rPr>
          <w:t>三、电视购物项目文档管理</w:t>
        </w:r>
        <w:r>
          <w:tab/>
        </w:r>
        <w:r>
          <w:fldChar w:fldCharType="begin"/>
        </w:r>
        <w:r>
          <w:instrText xml:space="preserve"> PAGEREF _Toc26197 \h </w:instrText>
        </w:r>
        <w:r>
          <w:fldChar w:fldCharType="separate"/>
        </w:r>
        <w:r>
          <w:t>8</w:t>
        </w:r>
        <w:r>
          <w:fldChar w:fldCharType="end"/>
        </w:r>
      </w:hyperlink>
    </w:p>
    <w:p>
      <w:pPr>
        <w:pStyle w:val="TOC2"/>
        <w:tabs>
          <w:tab w:val="right" w:leader="dot" w:pos="8306"/>
        </w:tabs>
      </w:pPr>
      <w:hyperlink w:anchor="_Toc30481" w:history="1">
        <w:r>
          <w:rPr>
            <w:rFonts w:ascii="仿宋" w:eastAsia="仿宋" w:hAnsi="仿宋" w:cs="仿宋" w:hint="eastAsia"/>
            <w:lang w:eastAsia="zh-CN"/>
          </w:rPr>
          <w:t>(一)、文档编制与审查</w:t>
        </w:r>
        <w:r>
          <w:tab/>
        </w:r>
        <w:r>
          <w:fldChar w:fldCharType="begin"/>
        </w:r>
        <w:r>
          <w:instrText xml:space="preserve"> PAGEREF _Toc30481 \h </w:instrText>
        </w:r>
        <w:r>
          <w:fldChar w:fldCharType="separate"/>
        </w:r>
        <w:r>
          <w:t>8</w:t>
        </w:r>
        <w:r>
          <w:fldChar w:fldCharType="end"/>
        </w:r>
      </w:hyperlink>
    </w:p>
    <w:p>
      <w:pPr>
        <w:pStyle w:val="TOC2"/>
        <w:tabs>
          <w:tab w:val="right" w:leader="dot" w:pos="8306"/>
        </w:tabs>
      </w:pPr>
      <w:hyperlink w:anchor="_Toc8820" w:history="1">
        <w:r>
          <w:rPr>
            <w:rFonts w:ascii="仿宋" w:eastAsia="仿宋" w:hAnsi="仿宋" w:cs="仿宋" w:hint="eastAsia"/>
            <w:lang w:eastAsia="zh-CN"/>
          </w:rPr>
          <w:t>(二)、文档发布与分发</w:t>
        </w:r>
        <w:r>
          <w:tab/>
        </w:r>
        <w:r>
          <w:fldChar w:fldCharType="begin"/>
        </w:r>
        <w:r>
          <w:instrText xml:space="preserve"> PAGEREF _Toc8820 \h </w:instrText>
        </w:r>
        <w:r>
          <w:fldChar w:fldCharType="separate"/>
        </w:r>
        <w:r>
          <w:t>9</w:t>
        </w:r>
        <w:r>
          <w:fldChar w:fldCharType="end"/>
        </w:r>
      </w:hyperlink>
    </w:p>
    <w:p>
      <w:pPr>
        <w:pStyle w:val="TOC2"/>
        <w:tabs>
          <w:tab w:val="right" w:leader="dot" w:pos="8306"/>
        </w:tabs>
      </w:pPr>
      <w:hyperlink w:anchor="_Toc5751" w:history="1">
        <w:r>
          <w:rPr>
            <w:rFonts w:ascii="仿宋" w:eastAsia="仿宋" w:hAnsi="仿宋" w:cs="仿宋" w:hint="eastAsia"/>
            <w:lang w:eastAsia="zh-CN"/>
          </w:rPr>
          <w:t>(三)、文档存档与归档</w:t>
        </w:r>
        <w:r>
          <w:tab/>
        </w:r>
        <w:r>
          <w:fldChar w:fldCharType="begin"/>
        </w:r>
        <w:r>
          <w:instrText xml:space="preserve"> PAGEREF _Toc5751 \h </w:instrText>
        </w:r>
        <w:r>
          <w:fldChar w:fldCharType="separate"/>
        </w:r>
        <w:r>
          <w:t>10</w:t>
        </w:r>
        <w:r>
          <w:fldChar w:fldCharType="end"/>
        </w:r>
      </w:hyperlink>
    </w:p>
    <w:p>
      <w:pPr>
        <w:pStyle w:val="TOC1"/>
        <w:tabs>
          <w:tab w:val="right" w:leader="dot" w:pos="8306"/>
        </w:tabs>
      </w:pPr>
      <w:hyperlink w:anchor="_Toc27420" w:history="1">
        <w:r>
          <w:rPr>
            <w:rFonts w:ascii="仿宋" w:eastAsia="仿宋" w:hAnsi="仿宋" w:cs="仿宋" w:hint="eastAsia"/>
            <w:lang w:eastAsia="zh-CN"/>
          </w:rPr>
          <w:t>四、电视购物项目可持续发展</w:t>
        </w:r>
        <w:r>
          <w:tab/>
        </w:r>
        <w:r>
          <w:fldChar w:fldCharType="begin"/>
        </w:r>
        <w:r>
          <w:instrText xml:space="preserve"> PAGEREF _Toc27420 \h </w:instrText>
        </w:r>
        <w:r>
          <w:fldChar w:fldCharType="separate"/>
        </w:r>
        <w:r>
          <w:t>11</w:t>
        </w:r>
        <w:r>
          <w:fldChar w:fldCharType="end"/>
        </w:r>
      </w:hyperlink>
    </w:p>
    <w:p>
      <w:pPr>
        <w:pStyle w:val="TOC2"/>
        <w:tabs>
          <w:tab w:val="right" w:leader="dot" w:pos="8306"/>
        </w:tabs>
      </w:pPr>
      <w:hyperlink w:anchor="_Toc24976" w:history="1">
        <w:r>
          <w:rPr>
            <w:rFonts w:ascii="仿宋" w:eastAsia="仿宋" w:hAnsi="仿宋" w:cs="仿宋" w:hint="eastAsia"/>
            <w:lang w:eastAsia="zh-CN"/>
          </w:rPr>
          <w:t>(一)、可持续战略与实践</w:t>
        </w:r>
        <w:r>
          <w:tab/>
        </w:r>
        <w:r>
          <w:fldChar w:fldCharType="begin"/>
        </w:r>
        <w:r>
          <w:instrText xml:space="preserve"> PAGEREF _Toc24976 \h </w:instrText>
        </w:r>
        <w:r>
          <w:fldChar w:fldCharType="separate"/>
        </w:r>
        <w:r>
          <w:t>11</w:t>
        </w:r>
        <w:r>
          <w:fldChar w:fldCharType="end"/>
        </w:r>
      </w:hyperlink>
    </w:p>
    <w:p>
      <w:pPr>
        <w:pStyle w:val="TOC2"/>
        <w:tabs>
          <w:tab w:val="right" w:leader="dot" w:pos="8306"/>
        </w:tabs>
      </w:pPr>
      <w:hyperlink w:anchor="_Toc19897" w:history="1">
        <w:r>
          <w:rPr>
            <w:rFonts w:ascii="仿宋" w:eastAsia="仿宋" w:hAnsi="仿宋" w:cs="仿宋" w:hint="eastAsia"/>
            <w:lang w:eastAsia="zh-CN"/>
          </w:rPr>
          <w:t>(二)、环保与社会责任</w:t>
        </w:r>
        <w:r>
          <w:tab/>
        </w:r>
        <w:r>
          <w:fldChar w:fldCharType="begin"/>
        </w:r>
        <w:r>
          <w:instrText xml:space="preserve"> PAGEREF _Toc19897 \h </w:instrText>
        </w:r>
        <w:r>
          <w:fldChar w:fldCharType="separate"/>
        </w:r>
        <w:r>
          <w:t>12</w:t>
        </w:r>
        <w:r>
          <w:fldChar w:fldCharType="end"/>
        </w:r>
      </w:hyperlink>
    </w:p>
    <w:p>
      <w:pPr>
        <w:pStyle w:val="TOC1"/>
        <w:tabs>
          <w:tab w:val="right" w:leader="dot" w:pos="8306"/>
        </w:tabs>
      </w:pPr>
      <w:hyperlink w:anchor="_Toc21661" w:history="1">
        <w:r>
          <w:rPr>
            <w:rFonts w:ascii="仿宋" w:eastAsia="仿宋" w:hAnsi="仿宋" w:cs="仿宋" w:hint="eastAsia"/>
            <w:lang w:eastAsia="zh-CN"/>
          </w:rPr>
          <w:t>五、电视购物项目建设背景及必要性分析</w:t>
        </w:r>
        <w:r>
          <w:tab/>
        </w:r>
        <w:r>
          <w:fldChar w:fldCharType="begin"/>
        </w:r>
        <w:r>
          <w:instrText xml:space="preserve"> PAGEREF _Toc21661 \h </w:instrText>
        </w:r>
        <w:r>
          <w:fldChar w:fldCharType="separate"/>
        </w:r>
        <w:r>
          <w:t>13</w:t>
        </w:r>
        <w:r>
          <w:fldChar w:fldCharType="end"/>
        </w:r>
      </w:hyperlink>
    </w:p>
    <w:p>
      <w:pPr>
        <w:pStyle w:val="TOC2"/>
        <w:tabs>
          <w:tab w:val="right" w:leader="dot" w:pos="8306"/>
        </w:tabs>
      </w:pPr>
      <w:hyperlink w:anchor="_Toc28676" w:history="1">
        <w:r>
          <w:rPr>
            <w:rFonts w:ascii="仿宋" w:eastAsia="仿宋" w:hAnsi="仿宋" w:cs="仿宋" w:hint="eastAsia"/>
            <w:lang w:eastAsia="zh-CN"/>
          </w:rPr>
          <w:t>(一)、电视购物项目背景分析</w:t>
        </w:r>
        <w:r>
          <w:tab/>
        </w:r>
        <w:r>
          <w:fldChar w:fldCharType="begin"/>
        </w:r>
        <w:r>
          <w:instrText xml:space="preserve"> PAGEREF _Toc28676 \h </w:instrText>
        </w:r>
        <w:r>
          <w:fldChar w:fldCharType="separate"/>
        </w:r>
        <w:r>
          <w:t>13</w:t>
        </w:r>
        <w:r>
          <w:fldChar w:fldCharType="end"/>
        </w:r>
      </w:hyperlink>
    </w:p>
    <w:p>
      <w:pPr>
        <w:pStyle w:val="TOC2"/>
        <w:tabs>
          <w:tab w:val="right" w:leader="dot" w:pos="8306"/>
        </w:tabs>
      </w:pPr>
      <w:hyperlink w:anchor="_Toc5894" w:history="1">
        <w:r>
          <w:rPr>
            <w:rFonts w:ascii="仿宋" w:eastAsia="仿宋" w:hAnsi="仿宋" w:cs="仿宋" w:hint="eastAsia"/>
            <w:lang w:eastAsia="zh-CN"/>
          </w:rPr>
          <w:t>(二)、电视购物项目建设必要性分析</w:t>
        </w:r>
        <w:r>
          <w:tab/>
        </w:r>
        <w:r>
          <w:fldChar w:fldCharType="begin"/>
        </w:r>
        <w:r>
          <w:instrText xml:space="preserve"> PAGEREF _Toc5894 \h </w:instrText>
        </w:r>
        <w:r>
          <w:fldChar w:fldCharType="separate"/>
        </w:r>
        <w:r>
          <w:t>15</w:t>
        </w:r>
        <w:r>
          <w:fldChar w:fldCharType="end"/>
        </w:r>
      </w:hyperlink>
    </w:p>
    <w:p>
      <w:pPr>
        <w:pStyle w:val="TOC1"/>
        <w:tabs>
          <w:tab w:val="right" w:leader="dot" w:pos="8306"/>
        </w:tabs>
      </w:pPr>
      <w:hyperlink w:anchor="_Toc23058" w:history="1">
        <w:r>
          <w:rPr>
            <w:rFonts w:ascii="仿宋" w:eastAsia="仿宋" w:hAnsi="仿宋" w:cs="仿宋" w:hint="eastAsia"/>
            <w:lang w:eastAsia="zh-CN"/>
          </w:rPr>
          <w:t>六、市场分析、调研</w:t>
        </w:r>
        <w:r>
          <w:tab/>
        </w:r>
        <w:r>
          <w:fldChar w:fldCharType="begin"/>
        </w:r>
        <w:r>
          <w:instrText xml:space="preserve"> PAGEREF _Toc23058 \h </w:instrText>
        </w:r>
        <w:r>
          <w:fldChar w:fldCharType="separate"/>
        </w:r>
        <w:r>
          <w:t>16</w:t>
        </w:r>
        <w:r>
          <w:fldChar w:fldCharType="end"/>
        </w:r>
      </w:hyperlink>
    </w:p>
    <w:p>
      <w:pPr>
        <w:pStyle w:val="TOC2"/>
        <w:tabs>
          <w:tab w:val="right" w:leader="dot" w:pos="8306"/>
        </w:tabs>
      </w:pPr>
      <w:hyperlink w:anchor="_Toc15788" w:history="1">
        <w:r>
          <w:rPr>
            <w:rFonts w:ascii="仿宋" w:eastAsia="仿宋" w:hAnsi="仿宋" w:cs="仿宋" w:hint="eastAsia"/>
            <w:lang w:eastAsia="zh-CN"/>
          </w:rPr>
          <w:t>(一)、电视购物行业分析</w:t>
        </w:r>
        <w:r>
          <w:tab/>
        </w:r>
        <w:r>
          <w:fldChar w:fldCharType="begin"/>
        </w:r>
        <w:r>
          <w:instrText xml:space="preserve"> PAGEREF _Toc15788 \h </w:instrText>
        </w:r>
        <w:r>
          <w:fldChar w:fldCharType="separate"/>
        </w:r>
        <w:r>
          <w:t>16</w:t>
        </w:r>
        <w:r>
          <w:fldChar w:fldCharType="end"/>
        </w:r>
      </w:hyperlink>
    </w:p>
    <w:p>
      <w:pPr>
        <w:pStyle w:val="TOC2"/>
        <w:tabs>
          <w:tab w:val="right" w:leader="dot" w:pos="8306"/>
        </w:tabs>
      </w:pPr>
      <w:hyperlink w:anchor="_Toc19922" w:history="1">
        <w:r>
          <w:rPr>
            <w:rFonts w:ascii="仿宋" w:eastAsia="仿宋" w:hAnsi="仿宋" w:cs="仿宋" w:hint="eastAsia"/>
            <w:lang w:eastAsia="zh-CN"/>
          </w:rPr>
          <w:t>(二)、电视购物市场分析预测</w:t>
        </w:r>
        <w:r>
          <w:tab/>
        </w:r>
        <w:r>
          <w:fldChar w:fldCharType="begin"/>
        </w:r>
        <w:r>
          <w:instrText xml:space="preserve"> PAGEREF _Toc19922 \h </w:instrText>
        </w:r>
        <w:r>
          <w:fldChar w:fldCharType="separate"/>
        </w:r>
        <w:r>
          <w:t>17</w:t>
        </w:r>
        <w:r>
          <w:fldChar w:fldCharType="end"/>
        </w:r>
      </w:hyperlink>
    </w:p>
    <w:p>
      <w:pPr>
        <w:pStyle w:val="TOC1"/>
        <w:tabs>
          <w:tab w:val="right" w:leader="dot" w:pos="8306"/>
        </w:tabs>
      </w:pPr>
      <w:hyperlink w:anchor="_Toc26867" w:history="1">
        <w:r>
          <w:rPr>
            <w:rFonts w:ascii="仿宋" w:eastAsia="仿宋" w:hAnsi="仿宋" w:cs="仿宋" w:hint="eastAsia"/>
            <w:lang w:eastAsia="zh-CN"/>
          </w:rPr>
          <w:t>七、电视购物项目环境影响分析</w:t>
        </w:r>
        <w:r>
          <w:tab/>
        </w:r>
        <w:r>
          <w:fldChar w:fldCharType="begin"/>
        </w:r>
        <w:r>
          <w:instrText xml:space="preserve"> PAGEREF _Toc26867 \h </w:instrText>
        </w:r>
        <w:r>
          <w:fldChar w:fldCharType="separate"/>
        </w:r>
        <w:r>
          <w:t>17</w:t>
        </w:r>
        <w:r>
          <w:fldChar w:fldCharType="end"/>
        </w:r>
      </w:hyperlink>
    </w:p>
    <w:p>
      <w:pPr>
        <w:pStyle w:val="TOC2"/>
        <w:tabs>
          <w:tab w:val="right" w:leader="dot" w:pos="8306"/>
        </w:tabs>
      </w:pPr>
      <w:hyperlink w:anchor="_Toc32648" w:history="1">
        <w:r>
          <w:rPr>
            <w:rFonts w:ascii="仿宋" w:eastAsia="仿宋" w:hAnsi="仿宋" w:cs="仿宋" w:hint="eastAsia"/>
            <w:lang w:eastAsia="zh-CN"/>
          </w:rPr>
          <w:t>(一)、建设区域环境质量现状</w:t>
        </w:r>
        <w:r>
          <w:tab/>
        </w:r>
        <w:r>
          <w:fldChar w:fldCharType="begin"/>
        </w:r>
        <w:r>
          <w:instrText xml:space="preserve"> PAGEREF _Toc32648 \h </w:instrText>
        </w:r>
        <w:r>
          <w:fldChar w:fldCharType="separate"/>
        </w:r>
        <w:r>
          <w:t>17</w:t>
        </w:r>
        <w:r>
          <w:fldChar w:fldCharType="end"/>
        </w:r>
      </w:hyperlink>
    </w:p>
    <w:p>
      <w:pPr>
        <w:pStyle w:val="TOC2"/>
        <w:tabs>
          <w:tab w:val="right" w:leader="dot" w:pos="8306"/>
        </w:tabs>
      </w:pPr>
      <w:hyperlink w:anchor="_Toc25555" w:history="1">
        <w:r>
          <w:rPr>
            <w:rFonts w:ascii="仿宋" w:eastAsia="仿宋" w:hAnsi="仿宋" w:cs="仿宋" w:hint="eastAsia"/>
            <w:lang w:eastAsia="zh-CN"/>
          </w:rPr>
          <w:t>(二)、建设期环境保护</w:t>
        </w:r>
        <w:r>
          <w:tab/>
        </w:r>
        <w:r>
          <w:fldChar w:fldCharType="begin"/>
        </w:r>
        <w:r>
          <w:instrText xml:space="preserve"> PAGEREF _Toc25555 \h </w:instrText>
        </w:r>
        <w:r>
          <w:fldChar w:fldCharType="separate"/>
        </w:r>
        <w:r>
          <w:t>19</w:t>
        </w:r>
        <w:r>
          <w:fldChar w:fldCharType="end"/>
        </w:r>
      </w:hyperlink>
    </w:p>
    <w:p>
      <w:pPr>
        <w:pStyle w:val="TOC2"/>
        <w:tabs>
          <w:tab w:val="right" w:leader="dot" w:pos="8306"/>
        </w:tabs>
      </w:pPr>
      <w:hyperlink w:anchor="_Toc24322" w:history="1">
        <w:r>
          <w:rPr>
            <w:rFonts w:ascii="仿宋" w:eastAsia="仿宋" w:hAnsi="仿宋" w:cs="仿宋" w:hint="eastAsia"/>
            <w:lang w:eastAsia="zh-CN"/>
          </w:rPr>
          <w:t>(三)、运营期环境保护</w:t>
        </w:r>
        <w:r>
          <w:tab/>
        </w:r>
        <w:r>
          <w:fldChar w:fldCharType="begin"/>
        </w:r>
        <w:r>
          <w:instrText xml:space="preserve"> PAGEREF _Toc24322 \h </w:instrText>
        </w:r>
        <w:r>
          <w:fldChar w:fldCharType="separate"/>
        </w:r>
        <w:r>
          <w:t>20</w:t>
        </w:r>
        <w:r>
          <w:fldChar w:fldCharType="end"/>
        </w:r>
      </w:hyperlink>
    </w:p>
    <w:p>
      <w:pPr>
        <w:pStyle w:val="TOC2"/>
        <w:tabs>
          <w:tab w:val="right" w:leader="dot" w:pos="8306"/>
        </w:tabs>
      </w:pPr>
      <w:hyperlink w:anchor="_Toc21681" w:history="1">
        <w:r>
          <w:rPr>
            <w:rFonts w:ascii="仿宋" w:eastAsia="仿宋" w:hAnsi="仿宋" w:cs="仿宋" w:hint="eastAsia"/>
            <w:lang w:eastAsia="zh-CN"/>
          </w:rPr>
          <w:t>(四)、电视购物项目建设对区域经济的影响</w:t>
        </w:r>
        <w:r>
          <w:tab/>
        </w:r>
        <w:r>
          <w:fldChar w:fldCharType="begin"/>
        </w:r>
        <w:r>
          <w:instrText xml:space="preserve"> PAGEREF _Toc21681 \h </w:instrText>
        </w:r>
        <w:r>
          <w:fldChar w:fldCharType="separate"/>
        </w:r>
        <w:r>
          <w:t>22</w:t>
        </w:r>
        <w:r>
          <w:fldChar w:fldCharType="end"/>
        </w:r>
      </w:hyperlink>
    </w:p>
    <w:p>
      <w:pPr>
        <w:pStyle w:val="TOC2"/>
        <w:tabs>
          <w:tab w:val="right" w:leader="dot" w:pos="8306"/>
        </w:tabs>
      </w:pPr>
      <w:hyperlink w:anchor="_Toc24479" w:history="1">
        <w:r>
          <w:rPr>
            <w:rFonts w:ascii="仿宋" w:eastAsia="仿宋" w:hAnsi="仿宋" w:cs="仿宋" w:hint="eastAsia"/>
            <w:lang w:eastAsia="zh-CN"/>
          </w:rPr>
          <w:t>(五)、废弃物处理</w:t>
        </w:r>
        <w:r>
          <w:tab/>
        </w:r>
        <w:r>
          <w:fldChar w:fldCharType="begin"/>
        </w:r>
        <w:r>
          <w:instrText xml:space="preserve"> PAGEREF _Toc24479 \h </w:instrText>
        </w:r>
        <w:r>
          <w:fldChar w:fldCharType="separate"/>
        </w:r>
        <w:r>
          <w:t>23</w:t>
        </w:r>
        <w:r>
          <w:fldChar w:fldCharType="end"/>
        </w:r>
      </w:hyperlink>
    </w:p>
    <w:p>
      <w:pPr>
        <w:pStyle w:val="TOC2"/>
        <w:tabs>
          <w:tab w:val="right" w:leader="dot" w:pos="8306"/>
        </w:tabs>
      </w:pPr>
      <w:hyperlink w:anchor="_Toc21973" w:history="1">
        <w:r>
          <w:rPr>
            <w:rFonts w:ascii="仿宋" w:eastAsia="仿宋" w:hAnsi="仿宋" w:cs="仿宋" w:hint="eastAsia"/>
            <w:lang w:eastAsia="zh-CN"/>
          </w:rPr>
          <w:t>(六)、特殊环境影响分析</w:t>
        </w:r>
        <w:r>
          <w:tab/>
        </w:r>
        <w:r>
          <w:fldChar w:fldCharType="begin"/>
        </w:r>
        <w:r>
          <w:instrText xml:space="preserve"> PAGEREF _Toc21973 \h </w:instrText>
        </w:r>
        <w:r>
          <w:fldChar w:fldCharType="separate"/>
        </w:r>
        <w:r>
          <w:t>25</w:t>
        </w:r>
        <w:r>
          <w:fldChar w:fldCharType="end"/>
        </w:r>
      </w:hyperlink>
    </w:p>
    <w:p>
      <w:pPr>
        <w:pStyle w:val="TOC2"/>
        <w:tabs>
          <w:tab w:val="right" w:leader="dot" w:pos="8306"/>
        </w:tabs>
      </w:pPr>
      <w:hyperlink w:anchor="_Toc23903" w:history="1">
        <w:r>
          <w:rPr>
            <w:rFonts w:ascii="仿宋" w:eastAsia="仿宋" w:hAnsi="仿宋" w:cs="仿宋" w:hint="eastAsia"/>
            <w:lang w:eastAsia="zh-CN"/>
          </w:rPr>
          <w:t>(七)、清洁生产</w:t>
        </w:r>
        <w:r>
          <w:tab/>
        </w:r>
        <w:r>
          <w:fldChar w:fldCharType="begin"/>
        </w:r>
        <w:r>
          <w:instrText xml:space="preserve"> PAGEREF _Toc23903 \h </w:instrText>
        </w:r>
        <w:r>
          <w:fldChar w:fldCharType="separate"/>
        </w:r>
        <w:r>
          <w:t>26</w:t>
        </w:r>
        <w:r>
          <w:fldChar w:fldCharType="end"/>
        </w:r>
      </w:hyperlink>
    </w:p>
    <w:p>
      <w:pPr>
        <w:pStyle w:val="TOC2"/>
        <w:tabs>
          <w:tab w:val="right" w:leader="dot" w:pos="8306"/>
        </w:tabs>
      </w:pPr>
      <w:hyperlink w:anchor="_Toc15028" w:history="1">
        <w:r>
          <w:rPr>
            <w:rFonts w:ascii="仿宋" w:eastAsia="仿宋" w:hAnsi="仿宋" w:cs="仿宋" w:hint="eastAsia"/>
            <w:lang w:eastAsia="zh-CN"/>
          </w:rPr>
          <w:t>(八)、环境保护综合评价</w:t>
        </w:r>
        <w:r>
          <w:tab/>
        </w:r>
        <w:r>
          <w:fldChar w:fldCharType="begin"/>
        </w:r>
        <w:r>
          <w:instrText xml:space="preserve"> PAGEREF _Toc15028 \h </w:instrText>
        </w:r>
        <w:r>
          <w:fldChar w:fldCharType="separate"/>
        </w:r>
        <w:r>
          <w:t>27</w:t>
        </w:r>
        <w:r>
          <w:fldChar w:fldCharType="end"/>
        </w:r>
      </w:hyperlink>
    </w:p>
    <w:p>
      <w:pPr>
        <w:pStyle w:val="TOC1"/>
        <w:tabs>
          <w:tab w:val="right" w:leader="dot" w:pos="8306"/>
        </w:tabs>
      </w:pPr>
      <w:hyperlink w:anchor="_Toc28556" w:history="1">
        <w:r>
          <w:rPr>
            <w:rFonts w:ascii="仿宋" w:eastAsia="仿宋" w:hAnsi="仿宋" w:cs="仿宋" w:hint="eastAsia"/>
            <w:lang w:eastAsia="zh-CN"/>
          </w:rPr>
          <w:t>八、电视购物项目财务管理</w:t>
        </w:r>
        <w:r>
          <w:tab/>
        </w:r>
        <w:r>
          <w:fldChar w:fldCharType="begin"/>
        </w:r>
        <w:r>
          <w:instrText xml:space="preserve"> PAGEREF _Toc28556 \h </w:instrText>
        </w:r>
        <w:r>
          <w:fldChar w:fldCharType="separate"/>
        </w:r>
        <w:r>
          <w:t>28</w:t>
        </w:r>
        <w:r>
          <w:fldChar w:fldCharType="end"/>
        </w:r>
      </w:hyperlink>
    </w:p>
    <w:p>
      <w:pPr>
        <w:pStyle w:val="TOC2"/>
        <w:tabs>
          <w:tab w:val="right" w:leader="dot" w:pos="8306"/>
        </w:tabs>
      </w:pPr>
      <w:hyperlink w:anchor="_Toc12394" w:history="1">
        <w:r>
          <w:rPr>
            <w:rFonts w:ascii="仿宋" w:eastAsia="仿宋" w:hAnsi="仿宋" w:cs="仿宋" w:hint="eastAsia"/>
            <w:lang w:eastAsia="zh-CN"/>
          </w:rPr>
          <w:t>(一)、资金需求大</w:t>
        </w:r>
        <w:r>
          <w:tab/>
        </w:r>
        <w:r>
          <w:fldChar w:fldCharType="begin"/>
        </w:r>
        <w:r>
          <w:instrText xml:space="preserve"> PAGEREF _Toc12394 \h </w:instrText>
        </w:r>
        <w:r>
          <w:fldChar w:fldCharType="separate"/>
        </w:r>
        <w:r>
          <w:t>28</w:t>
        </w:r>
        <w:r>
          <w:fldChar w:fldCharType="end"/>
        </w:r>
      </w:hyperlink>
    </w:p>
    <w:p>
      <w:pPr>
        <w:pStyle w:val="TOC2"/>
        <w:tabs>
          <w:tab w:val="right" w:leader="dot" w:pos="8306"/>
        </w:tabs>
      </w:pPr>
      <w:hyperlink w:anchor="_Toc15824" w:history="1">
        <w:r>
          <w:rPr>
            <w:rFonts w:ascii="仿宋" w:eastAsia="仿宋" w:hAnsi="仿宋" w:cs="仿宋" w:hint="eastAsia"/>
            <w:lang w:eastAsia="zh-CN"/>
          </w:rPr>
          <w:t>(二)、研发周期长</w:t>
        </w:r>
        <w:r>
          <w:tab/>
        </w:r>
        <w:r>
          <w:fldChar w:fldCharType="begin"/>
        </w:r>
        <w:r>
          <w:instrText xml:space="preserve"> PAGEREF _Toc15824 \h </w:instrText>
        </w:r>
        <w:r>
          <w:fldChar w:fldCharType="separate"/>
        </w:r>
        <w:r>
          <w:t>29</w:t>
        </w:r>
        <w:r>
          <w:fldChar w:fldCharType="end"/>
        </w:r>
      </w:hyperlink>
    </w:p>
    <w:p>
      <w:pPr>
        <w:pStyle w:val="TOC2"/>
        <w:tabs>
          <w:tab w:val="right" w:leader="dot" w:pos="8306"/>
        </w:tabs>
      </w:pPr>
      <w:hyperlink w:anchor="_Toc6929" w:history="1">
        <w:r>
          <w:rPr>
            <w:rFonts w:ascii="仿宋" w:eastAsia="仿宋" w:hAnsi="仿宋" w:cs="仿宋" w:hint="eastAsia"/>
            <w:lang w:eastAsia="zh-CN"/>
          </w:rPr>
          <w:t>(三)、市场风险大</w:t>
        </w:r>
        <w:r>
          <w:tab/>
        </w:r>
        <w:r>
          <w:fldChar w:fldCharType="begin"/>
        </w:r>
        <w:r>
          <w:instrText xml:space="preserve"> PAGEREF _Toc6929 \h </w:instrText>
        </w:r>
        <w:r>
          <w:fldChar w:fldCharType="separate"/>
        </w:r>
        <w:r>
          <w:t>30</w:t>
        </w:r>
        <w:r>
          <w:fldChar w:fldCharType="end"/>
        </w:r>
      </w:hyperlink>
    </w:p>
    <w:p>
      <w:pPr>
        <w:pStyle w:val="TOC2"/>
        <w:tabs>
          <w:tab w:val="right" w:leader="dot" w:pos="8306"/>
        </w:tabs>
      </w:pPr>
      <w:hyperlink w:anchor="_Toc21155" w:history="1">
        <w:r>
          <w:rPr>
            <w:rFonts w:ascii="仿宋" w:eastAsia="仿宋" w:hAnsi="仿宋" w:cs="仿宋" w:hint="eastAsia"/>
            <w:lang w:eastAsia="zh-CN"/>
          </w:rPr>
          <w:t>(四)、利润率高</w:t>
        </w:r>
        <w:r>
          <w:tab/>
        </w:r>
        <w:r>
          <w:fldChar w:fldCharType="begin"/>
        </w:r>
        <w:r>
          <w:instrText xml:space="preserve"> PAGEREF _Toc21155 \h </w:instrText>
        </w:r>
        <w:r>
          <w:fldChar w:fldCharType="separate"/>
        </w:r>
        <w:r>
          <w:t>33</w:t>
        </w:r>
        <w:r>
          <w:fldChar w:fldCharType="end"/>
        </w:r>
      </w:hyperlink>
    </w:p>
    <w:p>
      <w:pPr>
        <w:pStyle w:val="TOC1"/>
        <w:tabs>
          <w:tab w:val="right" w:leader="dot" w:pos="8306"/>
        </w:tabs>
      </w:pPr>
      <w:hyperlink w:anchor="_Toc24290" w:history="1">
        <w:r>
          <w:rPr>
            <w:rFonts w:ascii="仿宋" w:eastAsia="仿宋" w:hAnsi="仿宋" w:cs="仿宋" w:hint="eastAsia"/>
            <w:lang w:eastAsia="zh-CN"/>
          </w:rPr>
          <w:t>九、电视购物项目创新与研发</w:t>
        </w:r>
        <w:r>
          <w:tab/>
        </w:r>
        <w:r>
          <w:fldChar w:fldCharType="begin"/>
        </w:r>
        <w:r>
          <w:instrText xml:space="preserve"> PAGEREF _Toc24290 \h </w:instrText>
        </w:r>
        <w:r>
          <w:fldChar w:fldCharType="separate"/>
        </w:r>
        <w:r>
          <w:t>35</w:t>
        </w:r>
        <w:r>
          <w:fldChar w:fldCharType="end"/>
        </w:r>
      </w:hyperlink>
    </w:p>
    <w:p>
      <w:pPr>
        <w:pStyle w:val="TOC2"/>
        <w:tabs>
          <w:tab w:val="right" w:leader="dot" w:pos="8306"/>
        </w:tabs>
      </w:pPr>
      <w:hyperlink w:anchor="_Toc32373" w:history="1">
        <w:r>
          <w:rPr>
            <w:rFonts w:ascii="仿宋" w:eastAsia="仿宋" w:hAnsi="仿宋" w:cs="仿宋" w:hint="eastAsia"/>
            <w:lang w:eastAsia="zh-CN"/>
          </w:rPr>
          <w:t>(一)、创新策略与方向</w:t>
        </w:r>
        <w:r>
          <w:tab/>
        </w:r>
        <w:r>
          <w:fldChar w:fldCharType="begin"/>
        </w:r>
        <w:r>
          <w:instrText xml:space="preserve"> PAGEREF _Toc32373 \h </w:instrText>
        </w:r>
        <w:r>
          <w:fldChar w:fldCharType="separate"/>
        </w:r>
        <w:r>
          <w:t>35</w:t>
        </w:r>
        <w:r>
          <w:fldChar w:fldCharType="end"/>
        </w:r>
      </w:hyperlink>
    </w:p>
    <w:p>
      <w:pPr>
        <w:pStyle w:val="TOC2"/>
        <w:tabs>
          <w:tab w:val="right" w:leader="dot" w:pos="8306"/>
        </w:tabs>
      </w:pPr>
      <w:hyperlink w:anchor="_Toc31549" w:history="1">
        <w:r>
          <w:rPr>
            <w:rFonts w:ascii="仿宋" w:eastAsia="仿宋" w:hAnsi="仿宋" w:cs="仿宋" w:hint="eastAsia"/>
            <w:lang w:eastAsia="zh-CN"/>
          </w:rPr>
          <w:t>(二)、研发规划与投入</w:t>
        </w:r>
        <w:r>
          <w:tab/>
        </w:r>
        <w:r>
          <w:fldChar w:fldCharType="begin"/>
        </w:r>
        <w:r>
          <w:instrText xml:space="preserve"> PAGEREF _Toc31549 \h </w:instrText>
        </w:r>
        <w:r>
          <w:fldChar w:fldCharType="separate"/>
        </w:r>
        <w:r>
          <w:t>36</w:t>
        </w:r>
        <w:r>
          <w:fldChar w:fldCharType="end"/>
        </w:r>
      </w:hyperlink>
    </w:p>
    <w:p>
      <w:pPr>
        <w:pStyle w:val="TOC1"/>
        <w:tabs>
          <w:tab w:val="right" w:leader="dot" w:pos="8306"/>
        </w:tabs>
      </w:pPr>
      <w:hyperlink w:anchor="_Toc14607" w:history="1">
        <w:r>
          <w:rPr>
            <w:rFonts w:ascii="仿宋" w:eastAsia="仿宋" w:hAnsi="仿宋" w:cs="仿宋" w:hint="eastAsia"/>
            <w:lang w:eastAsia="zh-CN"/>
          </w:rPr>
          <w:t>十、电视购物项目风险管理</w:t>
        </w:r>
        <w:r>
          <w:tab/>
        </w:r>
        <w:r>
          <w:fldChar w:fldCharType="begin"/>
        </w:r>
        <w:r>
          <w:instrText xml:space="preserve"> PAGEREF _Toc14607 \h </w:instrText>
        </w:r>
        <w:r>
          <w:fldChar w:fldCharType="separate"/>
        </w:r>
        <w:r>
          <w:t>38</w:t>
        </w:r>
        <w:r>
          <w:fldChar w:fldCharType="end"/>
        </w:r>
      </w:hyperlink>
    </w:p>
    <w:p>
      <w:pPr>
        <w:pStyle w:val="TOC2"/>
        <w:tabs>
          <w:tab w:val="right" w:leader="dot" w:pos="8306"/>
        </w:tabs>
      </w:pPr>
      <w:hyperlink w:anchor="_Toc20235" w:history="1">
        <w:r>
          <w:rPr>
            <w:rFonts w:ascii="仿宋" w:eastAsia="仿宋" w:hAnsi="仿宋" w:cs="仿宋" w:hint="eastAsia"/>
            <w:lang w:eastAsia="zh-CN"/>
          </w:rPr>
          <w:t>(一)、风险识别与评估</w:t>
        </w:r>
        <w:r>
          <w:tab/>
        </w:r>
        <w:r>
          <w:fldChar w:fldCharType="begin"/>
        </w:r>
        <w:r>
          <w:instrText xml:space="preserve"> PAGEREF _Toc20235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98" w:history="1">
        <w:r>
          <w:rPr>
            <w:rFonts w:ascii="仿宋" w:eastAsia="仿宋" w:hAnsi="仿宋" w:cs="仿宋" w:hint="eastAsia"/>
            <w:lang w:eastAsia="zh-CN"/>
          </w:rPr>
          <w:t>(二)、风险应对策略</w:t>
        </w:r>
        <w:r>
          <w:tab/>
        </w:r>
        <w:r>
          <w:fldChar w:fldCharType="begin"/>
        </w:r>
        <w:r>
          <w:instrText xml:space="preserve"> PAGEREF _Toc6898 \h </w:instrText>
        </w:r>
        <w:r>
          <w:fldChar w:fldCharType="separate"/>
        </w:r>
        <w:r>
          <w:t>39</w:t>
        </w:r>
        <w:r>
          <w:fldChar w:fldCharType="end"/>
        </w:r>
      </w:hyperlink>
    </w:p>
    <w:p>
      <w:pPr>
        <w:pStyle w:val="TOC2"/>
        <w:tabs>
          <w:tab w:val="right" w:leader="dot" w:pos="8306"/>
        </w:tabs>
      </w:pPr>
      <w:hyperlink w:anchor="_Toc22807" w:history="1">
        <w:r>
          <w:rPr>
            <w:rFonts w:ascii="仿宋" w:eastAsia="仿宋" w:hAnsi="仿宋" w:cs="仿宋" w:hint="eastAsia"/>
            <w:lang w:eastAsia="zh-CN"/>
          </w:rPr>
          <w:t>(三)、风险监控与控制</w:t>
        </w:r>
        <w:r>
          <w:tab/>
        </w:r>
        <w:r>
          <w:fldChar w:fldCharType="begin"/>
        </w:r>
        <w:r>
          <w:instrText xml:space="preserve"> PAGEREF _Toc22807 \h </w:instrText>
        </w:r>
        <w:r>
          <w:fldChar w:fldCharType="separate"/>
        </w:r>
        <w:r>
          <w:t>41</w:t>
        </w:r>
        <w:r>
          <w:fldChar w:fldCharType="end"/>
        </w:r>
      </w:hyperlink>
    </w:p>
    <w:p>
      <w:pPr>
        <w:pStyle w:val="TOC1"/>
        <w:tabs>
          <w:tab w:val="right" w:leader="dot" w:pos="8306"/>
        </w:tabs>
      </w:pPr>
      <w:hyperlink w:anchor="_Toc5829" w:history="1">
        <w:r>
          <w:rPr>
            <w:rFonts w:ascii="仿宋" w:eastAsia="仿宋" w:hAnsi="仿宋" w:cs="仿宋" w:hint="eastAsia"/>
            <w:lang w:eastAsia="zh-CN"/>
          </w:rPr>
          <w:t>十一、电视购物项目投资规划</w:t>
        </w:r>
        <w:r>
          <w:tab/>
        </w:r>
        <w:r>
          <w:fldChar w:fldCharType="begin"/>
        </w:r>
        <w:r>
          <w:instrText xml:space="preserve"> PAGEREF _Toc5829 \h </w:instrText>
        </w:r>
        <w:r>
          <w:fldChar w:fldCharType="separate"/>
        </w:r>
        <w:r>
          <w:t>42</w:t>
        </w:r>
        <w:r>
          <w:fldChar w:fldCharType="end"/>
        </w:r>
      </w:hyperlink>
    </w:p>
    <w:p>
      <w:pPr>
        <w:pStyle w:val="TOC2"/>
        <w:tabs>
          <w:tab w:val="right" w:leader="dot" w:pos="8306"/>
        </w:tabs>
      </w:pPr>
      <w:hyperlink w:anchor="_Toc7253" w:history="1">
        <w:r>
          <w:rPr>
            <w:rFonts w:ascii="仿宋" w:eastAsia="仿宋" w:hAnsi="仿宋" w:cs="仿宋" w:hint="eastAsia"/>
            <w:lang w:eastAsia="zh-CN"/>
          </w:rPr>
          <w:t>(一)、电视购物项目总投资估算</w:t>
        </w:r>
        <w:r>
          <w:tab/>
        </w:r>
        <w:r>
          <w:fldChar w:fldCharType="begin"/>
        </w:r>
        <w:r>
          <w:instrText xml:space="preserve"> PAGEREF _Toc7253 \h </w:instrText>
        </w:r>
        <w:r>
          <w:fldChar w:fldCharType="separate"/>
        </w:r>
        <w:r>
          <w:t>42</w:t>
        </w:r>
        <w:r>
          <w:fldChar w:fldCharType="end"/>
        </w:r>
      </w:hyperlink>
    </w:p>
    <w:p>
      <w:pPr>
        <w:pStyle w:val="TOC2"/>
        <w:tabs>
          <w:tab w:val="right" w:leader="dot" w:pos="8306"/>
        </w:tabs>
      </w:pPr>
      <w:hyperlink w:anchor="_Toc6923" w:history="1">
        <w:r>
          <w:rPr>
            <w:rFonts w:ascii="仿宋" w:eastAsia="仿宋" w:hAnsi="仿宋" w:cs="仿宋" w:hint="eastAsia"/>
            <w:lang w:eastAsia="zh-CN"/>
          </w:rPr>
          <w:t>(二)、资金筹措</w:t>
        </w:r>
        <w:r>
          <w:tab/>
        </w:r>
        <w:r>
          <w:fldChar w:fldCharType="begin"/>
        </w:r>
        <w:r>
          <w:instrText xml:space="preserve"> PAGEREF _Toc6923 \h </w:instrText>
        </w:r>
        <w:r>
          <w:fldChar w:fldCharType="separate"/>
        </w:r>
        <w:r>
          <w:t>43</w:t>
        </w:r>
        <w:r>
          <w:fldChar w:fldCharType="end"/>
        </w:r>
      </w:hyperlink>
    </w:p>
    <w:p>
      <w:pPr>
        <w:pStyle w:val="TOC1"/>
        <w:tabs>
          <w:tab w:val="right" w:leader="dot" w:pos="8306"/>
        </w:tabs>
      </w:pPr>
      <w:hyperlink w:anchor="_Toc20265" w:history="1">
        <w:r>
          <w:rPr>
            <w:rFonts w:ascii="仿宋" w:eastAsia="仿宋" w:hAnsi="仿宋" w:cs="仿宋" w:hint="eastAsia"/>
            <w:lang w:eastAsia="zh-CN"/>
          </w:rPr>
          <w:t>十二、电视购物项目人力资源培养与发展</w:t>
        </w:r>
        <w:r>
          <w:tab/>
        </w:r>
        <w:r>
          <w:fldChar w:fldCharType="begin"/>
        </w:r>
        <w:r>
          <w:instrText xml:space="preserve"> PAGEREF _Toc20265 \h </w:instrText>
        </w:r>
        <w:r>
          <w:fldChar w:fldCharType="separate"/>
        </w:r>
        <w:r>
          <w:t>44</w:t>
        </w:r>
        <w:r>
          <w:fldChar w:fldCharType="end"/>
        </w:r>
      </w:hyperlink>
    </w:p>
    <w:p>
      <w:pPr>
        <w:pStyle w:val="TOC2"/>
        <w:tabs>
          <w:tab w:val="right" w:leader="dot" w:pos="8306"/>
        </w:tabs>
      </w:pPr>
      <w:hyperlink w:anchor="_Toc18107" w:history="1">
        <w:r>
          <w:rPr>
            <w:rFonts w:ascii="仿宋" w:eastAsia="仿宋" w:hAnsi="仿宋" w:cs="仿宋" w:hint="eastAsia"/>
            <w:lang w:eastAsia="zh-CN"/>
          </w:rPr>
          <w:t>(一)、人才需求与规划</w:t>
        </w:r>
        <w:r>
          <w:tab/>
        </w:r>
        <w:r>
          <w:fldChar w:fldCharType="begin"/>
        </w:r>
        <w:r>
          <w:instrText xml:space="preserve"> PAGEREF _Toc18107 \h </w:instrText>
        </w:r>
        <w:r>
          <w:fldChar w:fldCharType="separate"/>
        </w:r>
        <w:r>
          <w:t>44</w:t>
        </w:r>
        <w:r>
          <w:fldChar w:fldCharType="end"/>
        </w:r>
      </w:hyperlink>
    </w:p>
    <w:p>
      <w:pPr>
        <w:pStyle w:val="TOC2"/>
        <w:tabs>
          <w:tab w:val="right" w:leader="dot" w:pos="8306"/>
        </w:tabs>
      </w:pPr>
      <w:hyperlink w:anchor="_Toc30260" w:history="1">
        <w:r>
          <w:rPr>
            <w:rFonts w:ascii="仿宋" w:eastAsia="仿宋" w:hAnsi="仿宋" w:cs="仿宋" w:hint="eastAsia"/>
            <w:lang w:eastAsia="zh-CN"/>
          </w:rPr>
          <w:t>(二)、培训与发展计划</w:t>
        </w:r>
        <w:r>
          <w:tab/>
        </w:r>
        <w:r>
          <w:fldChar w:fldCharType="begin"/>
        </w:r>
        <w:r>
          <w:instrText xml:space="preserve"> PAGEREF _Toc30260 \h </w:instrText>
        </w:r>
        <w:r>
          <w:fldChar w:fldCharType="separate"/>
        </w:r>
        <w:r>
          <w:t>44</w:t>
        </w:r>
        <w:r>
          <w:fldChar w:fldCharType="end"/>
        </w:r>
      </w:hyperlink>
    </w:p>
    <w:p>
      <w:pPr>
        <w:pStyle w:val="TOC1"/>
        <w:tabs>
          <w:tab w:val="right" w:leader="dot" w:pos="8306"/>
        </w:tabs>
      </w:pPr>
      <w:hyperlink w:anchor="_Toc28530" w:history="1">
        <w:r>
          <w:rPr>
            <w:rFonts w:ascii="仿宋" w:eastAsia="仿宋" w:hAnsi="仿宋" w:cs="仿宋" w:hint="eastAsia"/>
            <w:lang w:eastAsia="zh-CN"/>
          </w:rPr>
          <w:t>十三、营销与推广策略</w:t>
        </w:r>
        <w:r>
          <w:tab/>
        </w:r>
        <w:r>
          <w:fldChar w:fldCharType="begin"/>
        </w:r>
        <w:r>
          <w:instrText xml:space="preserve"> PAGEREF _Toc28530 \h </w:instrText>
        </w:r>
        <w:r>
          <w:fldChar w:fldCharType="separate"/>
        </w:r>
        <w:r>
          <w:t>45</w:t>
        </w:r>
        <w:r>
          <w:fldChar w:fldCharType="end"/>
        </w:r>
      </w:hyperlink>
    </w:p>
    <w:p>
      <w:pPr>
        <w:pStyle w:val="TOC2"/>
        <w:tabs>
          <w:tab w:val="right" w:leader="dot" w:pos="8306"/>
        </w:tabs>
      </w:pPr>
      <w:hyperlink w:anchor="_Toc20011" w:history="1">
        <w:r>
          <w:rPr>
            <w:rFonts w:ascii="仿宋" w:eastAsia="仿宋" w:hAnsi="仿宋" w:cs="仿宋" w:hint="eastAsia"/>
            <w:lang w:eastAsia="zh-CN"/>
          </w:rPr>
          <w:t>(一)、产品/服务定位与特点</w:t>
        </w:r>
        <w:r>
          <w:tab/>
        </w:r>
        <w:r>
          <w:fldChar w:fldCharType="begin"/>
        </w:r>
        <w:r>
          <w:instrText xml:space="preserve"> PAGEREF _Toc20011 \h </w:instrText>
        </w:r>
        <w:r>
          <w:fldChar w:fldCharType="separate"/>
        </w:r>
        <w:r>
          <w:t>45</w:t>
        </w:r>
        <w:r>
          <w:fldChar w:fldCharType="end"/>
        </w:r>
      </w:hyperlink>
    </w:p>
    <w:p>
      <w:pPr>
        <w:pStyle w:val="TOC2"/>
        <w:tabs>
          <w:tab w:val="right" w:leader="dot" w:pos="8306"/>
        </w:tabs>
      </w:pPr>
      <w:hyperlink w:anchor="_Toc28244" w:history="1">
        <w:r>
          <w:rPr>
            <w:rFonts w:ascii="仿宋" w:eastAsia="仿宋" w:hAnsi="仿宋" w:cs="仿宋" w:hint="eastAsia"/>
            <w:lang w:eastAsia="zh-CN"/>
          </w:rPr>
          <w:t>(二)、市场定位与竞争分析</w:t>
        </w:r>
        <w:r>
          <w:tab/>
        </w:r>
        <w:r>
          <w:fldChar w:fldCharType="begin"/>
        </w:r>
        <w:r>
          <w:instrText xml:space="preserve"> PAGEREF _Toc28244 \h </w:instrText>
        </w:r>
        <w:r>
          <w:fldChar w:fldCharType="separate"/>
        </w:r>
        <w:r>
          <w:t>46</w:t>
        </w:r>
        <w:r>
          <w:fldChar w:fldCharType="end"/>
        </w:r>
      </w:hyperlink>
    </w:p>
    <w:p>
      <w:pPr>
        <w:pStyle w:val="TOC2"/>
        <w:tabs>
          <w:tab w:val="right" w:leader="dot" w:pos="8306"/>
        </w:tabs>
      </w:pPr>
      <w:hyperlink w:anchor="_Toc17862" w:history="1">
        <w:r>
          <w:rPr>
            <w:rFonts w:ascii="仿宋" w:eastAsia="仿宋" w:hAnsi="仿宋" w:cs="仿宋" w:hint="eastAsia"/>
            <w:lang w:eastAsia="zh-CN"/>
          </w:rPr>
          <w:t>(三)、营销渠道与策略</w:t>
        </w:r>
        <w:r>
          <w:tab/>
        </w:r>
        <w:r>
          <w:fldChar w:fldCharType="begin"/>
        </w:r>
        <w:r>
          <w:instrText xml:space="preserve"> PAGEREF _Toc17862 \h </w:instrText>
        </w:r>
        <w:r>
          <w:fldChar w:fldCharType="separate"/>
        </w:r>
        <w:r>
          <w:t>48</w:t>
        </w:r>
        <w:r>
          <w:fldChar w:fldCharType="end"/>
        </w:r>
      </w:hyperlink>
    </w:p>
    <w:p>
      <w:pPr>
        <w:pStyle w:val="TOC2"/>
        <w:tabs>
          <w:tab w:val="right" w:leader="dot" w:pos="8306"/>
        </w:tabs>
      </w:pPr>
      <w:hyperlink w:anchor="_Toc4316" w:history="1">
        <w:r>
          <w:rPr>
            <w:rFonts w:ascii="仿宋" w:eastAsia="仿宋" w:hAnsi="仿宋" w:cs="仿宋" w:hint="eastAsia"/>
            <w:lang w:eastAsia="zh-CN"/>
          </w:rPr>
          <w:t>(四)、推广与宣传活动</w:t>
        </w:r>
        <w:r>
          <w:tab/>
        </w:r>
        <w:r>
          <w:fldChar w:fldCharType="begin"/>
        </w:r>
        <w:r>
          <w:instrText xml:space="preserve"> PAGEREF _Toc4316 \h </w:instrText>
        </w:r>
        <w:r>
          <w:fldChar w:fldCharType="separate"/>
        </w:r>
        <w:r>
          <w:t>49</w:t>
        </w:r>
        <w:r>
          <w:fldChar w:fldCharType="end"/>
        </w:r>
      </w:hyperlink>
    </w:p>
    <w:p>
      <w:pPr>
        <w:pStyle w:val="TOC1"/>
        <w:tabs>
          <w:tab w:val="right" w:leader="dot" w:pos="8306"/>
        </w:tabs>
      </w:pPr>
      <w:hyperlink w:anchor="_Toc4041" w:history="1">
        <w:r>
          <w:rPr>
            <w:rFonts w:ascii="仿宋" w:eastAsia="仿宋" w:hAnsi="仿宋" w:cs="仿宋" w:hint="eastAsia"/>
            <w:lang w:eastAsia="zh-CN"/>
          </w:rPr>
          <w:t>十四、电视购物项目变更管理</w:t>
        </w:r>
        <w:r>
          <w:tab/>
        </w:r>
        <w:r>
          <w:fldChar w:fldCharType="begin"/>
        </w:r>
        <w:r>
          <w:instrText xml:space="preserve"> PAGEREF _Toc4041 \h </w:instrText>
        </w:r>
        <w:r>
          <w:fldChar w:fldCharType="separate"/>
        </w:r>
        <w:r>
          <w:t>54</w:t>
        </w:r>
        <w:r>
          <w:fldChar w:fldCharType="end"/>
        </w:r>
      </w:hyperlink>
    </w:p>
    <w:p>
      <w:pPr>
        <w:pStyle w:val="TOC2"/>
        <w:tabs>
          <w:tab w:val="right" w:leader="dot" w:pos="8306"/>
        </w:tabs>
      </w:pPr>
      <w:hyperlink w:anchor="_Toc13599" w:history="1">
        <w:r>
          <w:rPr>
            <w:rFonts w:ascii="仿宋" w:eastAsia="仿宋" w:hAnsi="仿宋" w:cs="仿宋" w:hint="eastAsia"/>
            <w:lang w:eastAsia="zh-CN"/>
          </w:rPr>
          <w:t>(一)、变更申请与评估</w:t>
        </w:r>
        <w:r>
          <w:tab/>
        </w:r>
        <w:r>
          <w:fldChar w:fldCharType="begin"/>
        </w:r>
        <w:r>
          <w:instrText xml:space="preserve"> PAGEREF _Toc13599 \h </w:instrText>
        </w:r>
        <w:r>
          <w:fldChar w:fldCharType="separate"/>
        </w:r>
        <w:r>
          <w:t>54</w:t>
        </w:r>
        <w:r>
          <w:fldChar w:fldCharType="end"/>
        </w:r>
      </w:hyperlink>
    </w:p>
    <w:p>
      <w:pPr>
        <w:pStyle w:val="TOC2"/>
        <w:tabs>
          <w:tab w:val="right" w:leader="dot" w:pos="8306"/>
        </w:tabs>
      </w:pPr>
      <w:hyperlink w:anchor="_Toc22198" w:history="1">
        <w:r>
          <w:rPr>
            <w:rFonts w:ascii="仿宋" w:eastAsia="仿宋" w:hAnsi="仿宋" w:cs="仿宋" w:hint="eastAsia"/>
            <w:lang w:eastAsia="zh-CN"/>
          </w:rPr>
          <w:t>(二)、变更实施与控制</w:t>
        </w:r>
        <w:r>
          <w:tab/>
        </w:r>
        <w:r>
          <w:fldChar w:fldCharType="begin"/>
        </w:r>
        <w:r>
          <w:instrText xml:space="preserve"> PAGEREF _Toc22198 \h </w:instrText>
        </w:r>
        <w:r>
          <w:fldChar w:fldCharType="separate"/>
        </w:r>
        <w:r>
          <w:t>55</w:t>
        </w:r>
        <w:r>
          <w:fldChar w:fldCharType="end"/>
        </w:r>
      </w:hyperlink>
    </w:p>
    <w:p>
      <w:pPr>
        <w:pStyle w:val="TOC1"/>
        <w:tabs>
          <w:tab w:val="right" w:leader="dot" w:pos="8306"/>
        </w:tabs>
      </w:pPr>
      <w:hyperlink w:anchor="_Toc5466" w:history="1">
        <w:r>
          <w:rPr>
            <w:rFonts w:ascii="仿宋" w:eastAsia="仿宋" w:hAnsi="仿宋" w:cs="仿宋" w:hint="eastAsia"/>
            <w:lang w:eastAsia="zh-CN"/>
          </w:rPr>
          <w:t>十五、电视购物项目工程方案分析</w:t>
        </w:r>
        <w:r>
          <w:tab/>
        </w:r>
        <w:r>
          <w:fldChar w:fldCharType="begin"/>
        </w:r>
        <w:r>
          <w:instrText xml:space="preserve"> PAGEREF _Toc5466 \h </w:instrText>
        </w:r>
        <w:r>
          <w:fldChar w:fldCharType="separate"/>
        </w:r>
        <w:r>
          <w:t>55</w:t>
        </w:r>
        <w:r>
          <w:fldChar w:fldCharType="end"/>
        </w:r>
      </w:hyperlink>
    </w:p>
    <w:p>
      <w:pPr>
        <w:pStyle w:val="TOC2"/>
        <w:tabs>
          <w:tab w:val="right" w:leader="dot" w:pos="8306"/>
        </w:tabs>
      </w:pPr>
      <w:hyperlink w:anchor="_Toc9895" w:history="1">
        <w:r>
          <w:rPr>
            <w:rFonts w:ascii="仿宋" w:eastAsia="仿宋" w:hAnsi="仿宋" w:cs="仿宋" w:hint="eastAsia"/>
            <w:lang w:eastAsia="zh-CN"/>
          </w:rPr>
          <w:t>(一)、建筑工程设计原则</w:t>
        </w:r>
        <w:r>
          <w:tab/>
        </w:r>
        <w:r>
          <w:fldChar w:fldCharType="begin"/>
        </w:r>
        <w:r>
          <w:instrText xml:space="preserve"> PAGEREF _Toc9895 \h </w:instrText>
        </w:r>
        <w:r>
          <w:fldChar w:fldCharType="separate"/>
        </w:r>
        <w:r>
          <w:t>55</w:t>
        </w:r>
        <w:r>
          <w:fldChar w:fldCharType="end"/>
        </w:r>
      </w:hyperlink>
    </w:p>
    <w:p>
      <w:pPr>
        <w:pStyle w:val="TOC2"/>
        <w:tabs>
          <w:tab w:val="right" w:leader="dot" w:pos="8306"/>
        </w:tabs>
      </w:pPr>
      <w:hyperlink w:anchor="_Toc9410" w:history="1">
        <w:r>
          <w:rPr>
            <w:rFonts w:ascii="仿宋" w:eastAsia="仿宋" w:hAnsi="仿宋" w:cs="仿宋" w:hint="eastAsia"/>
            <w:lang w:eastAsia="zh-CN"/>
          </w:rPr>
          <w:t>(二)、土建工程建设指标</w:t>
        </w:r>
        <w:r>
          <w:tab/>
        </w:r>
        <w:r>
          <w:fldChar w:fldCharType="begin"/>
        </w:r>
        <w:r>
          <w:instrText xml:space="preserve"> PAGEREF _Toc9410 \h </w:instrText>
        </w:r>
        <w:r>
          <w:fldChar w:fldCharType="separate"/>
        </w:r>
        <w:r>
          <w:t>58</w:t>
        </w:r>
        <w:r>
          <w:fldChar w:fldCharType="end"/>
        </w:r>
      </w:hyperlink>
    </w:p>
    <w:p>
      <w:pPr>
        <w:pStyle w:val="TOC1"/>
        <w:tabs>
          <w:tab w:val="right" w:leader="dot" w:pos="8306"/>
        </w:tabs>
      </w:pPr>
      <w:hyperlink w:anchor="_Toc1888" w:history="1">
        <w:r>
          <w:rPr>
            <w:rFonts w:ascii="仿宋" w:eastAsia="仿宋" w:hAnsi="仿宋" w:cs="仿宋" w:hint="eastAsia"/>
            <w:lang w:eastAsia="zh-CN"/>
          </w:rPr>
          <w:t>十六、电视购物项目治理与监督</w:t>
        </w:r>
        <w:r>
          <w:tab/>
        </w:r>
        <w:r>
          <w:fldChar w:fldCharType="begin"/>
        </w:r>
        <w:r>
          <w:instrText xml:space="preserve"> PAGEREF _Toc1888 \h </w:instrText>
        </w:r>
        <w:r>
          <w:fldChar w:fldCharType="separate"/>
        </w:r>
        <w:r>
          <w:t>60</w:t>
        </w:r>
        <w:r>
          <w:fldChar w:fldCharType="end"/>
        </w:r>
      </w:hyperlink>
    </w:p>
    <w:p>
      <w:pPr>
        <w:pStyle w:val="TOC2"/>
        <w:tabs>
          <w:tab w:val="right" w:leader="dot" w:pos="8306"/>
        </w:tabs>
      </w:pPr>
      <w:hyperlink w:anchor="_Toc12263" w:history="1">
        <w:r>
          <w:rPr>
            <w:rFonts w:ascii="仿宋" w:eastAsia="仿宋" w:hAnsi="仿宋" w:cs="仿宋" w:hint="eastAsia"/>
            <w:lang w:eastAsia="zh-CN"/>
          </w:rPr>
          <w:t>(一)、电视购物项目治理结构</w:t>
        </w:r>
        <w:r>
          <w:tab/>
        </w:r>
        <w:r>
          <w:fldChar w:fldCharType="begin"/>
        </w:r>
        <w:r>
          <w:instrText xml:space="preserve"> PAGEREF _Toc12263 \h </w:instrText>
        </w:r>
        <w:r>
          <w:fldChar w:fldCharType="separate"/>
        </w:r>
        <w:r>
          <w:t>60</w:t>
        </w:r>
        <w:r>
          <w:fldChar w:fldCharType="end"/>
        </w:r>
      </w:hyperlink>
    </w:p>
    <w:p>
      <w:pPr>
        <w:pStyle w:val="TOC2"/>
        <w:tabs>
          <w:tab w:val="right" w:leader="dot" w:pos="8306"/>
        </w:tabs>
      </w:pPr>
      <w:hyperlink w:anchor="_Toc20385" w:history="1">
        <w:r>
          <w:rPr>
            <w:rFonts w:ascii="仿宋" w:eastAsia="仿宋" w:hAnsi="仿宋" w:cs="仿宋" w:hint="eastAsia"/>
            <w:lang w:eastAsia="zh-CN"/>
          </w:rPr>
          <w:t>(二)、监督与审计</w:t>
        </w:r>
        <w:r>
          <w:tab/>
        </w:r>
        <w:r>
          <w:fldChar w:fldCharType="begin"/>
        </w:r>
        <w:r>
          <w:instrText xml:space="preserve"> PAGEREF _Toc20385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48"/>
      <w:r>
        <w:rPr>
          <w:rFonts w:ascii="仿宋" w:eastAsia="仿宋" w:hAnsi="仿宋" w:cs="仿宋" w:hint="eastAsia"/>
          <w:sz w:val="28"/>
          <w:lang w:eastAsia="zh-CN"/>
        </w:rPr>
        <w:t>一、电视购物项目建设单位说明</w:t>
      </w:r>
      <w:bookmarkEnd w:id="2"/>
    </w:p>
    <w:p>
      <w:pPr>
        <w:pStyle w:val="Heading2"/>
        <w:rPr>
          <w:rFonts w:ascii="仿宋" w:eastAsia="仿宋" w:hAnsi="仿宋" w:cs="仿宋" w:hint="eastAsia"/>
          <w:lang w:eastAsia="zh-CN"/>
        </w:rPr>
      </w:pPr>
      <w:bookmarkStart w:id="3" w:name="_Toc4425"/>
      <w:r>
        <w:rPr>
          <w:rFonts w:ascii="仿宋" w:eastAsia="仿宋" w:hAnsi="仿宋" w:cs="仿宋" w:hint="eastAsia"/>
          <w:lang w:eastAsia="zh-CN"/>
        </w:rPr>
        <w:t>(一)、电视购物项目承办单位基本情况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22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视购物项目承办单位的XXXX，我们着眼于实现可持续的经济效益。通过技术创新和解决方案的提供，公司预计在电视购物项目执行期间将获得可观的收入增长。这一收入来源主要包括电视购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同时，我们注重成本控制和效率提升，以确保电视购物项目的可持续盈利。透过精细的管理和资源优化，公司期望实现电视购物项目利润最大化。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视购物项目实施进行全面的投资评估，包括电视购物项目启动阶段的资金投入和后续运营成本。通过对电视购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视购物项目实施过程中具备足够的资金流动性，公司将进行详尽的现金流分析。这包括资金需求的合理预测、电视购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243"/>
      <w:r>
        <w:rPr>
          <w:rFonts w:ascii="仿宋" w:eastAsia="仿宋" w:hAnsi="仿宋" w:cs="仿宋" w:hint="eastAsia"/>
          <w:sz w:val="28"/>
          <w:lang w:eastAsia="zh-CN"/>
        </w:rPr>
        <w:t>二、电视购物项目土建工程</w:t>
      </w:r>
      <w:bookmarkEnd w:id="5"/>
    </w:p>
    <w:p>
      <w:pPr>
        <w:pStyle w:val="Heading2"/>
        <w:rPr>
          <w:rFonts w:ascii="仿宋" w:eastAsia="仿宋" w:hAnsi="仿宋" w:cs="仿宋" w:hint="eastAsia"/>
          <w:lang w:eastAsia="zh-CN"/>
        </w:rPr>
      </w:pPr>
      <w:bookmarkStart w:id="6" w:name="_Toc3054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在电视购物项目的建筑工程设计中，我们将秉承一系列重要的设计原则，以确保电视购物项目建筑在功能、美观、可持续性等方面达到最佳效果。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首要原则是确保建筑的功能性得到最大化的发挥。我们将充分理解电视购物项目的实际需求，合理布局各个功能区域，保证建筑在满足业务需求的同时，提供高效的工作环境。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在建筑设计中，我们将综合考虑建设和运营成本。通过精细的经济效益分析，确保设计方案在高效利用资源的同时，对电视购物项目的长期盈利能力有积极的贡献。</w:t>
      </w:r>
    </w:p>
    <w:p>
      <w:pPr>
        <w:pStyle w:val="Heading2"/>
        <w:ind w:firstLine="560" w:firstLineChars="200"/>
        <w:rPr>
          <w:rFonts w:ascii="仿宋" w:eastAsia="仿宋" w:hAnsi="仿宋" w:cs="仿宋" w:hint="eastAsia"/>
          <w:sz w:val="28"/>
          <w:lang w:eastAsia="zh-CN"/>
        </w:rPr>
      </w:pPr>
      <w:bookmarkStart w:id="7" w:name="_Toc712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购物项目的土建工程设计中，我们将精准设定设计年限，结合电视购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视购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29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电视购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视购物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视购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0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本期工程电视购物项目预计总建筑面积XXX平方米，其中：计容建筑面积XXX平方米，计划建筑工程投资XX万元，占电视购物项目总投资的XX%。</w:t>
      </w:r>
    </w:p>
    <w:p>
      <w:pPr>
        <w:pStyle w:val="Heading1"/>
        <w:ind w:firstLine="560" w:firstLineChars="200"/>
        <w:rPr>
          <w:rFonts w:ascii="仿宋" w:eastAsia="仿宋" w:hAnsi="仿宋" w:cs="仿宋" w:hint="eastAsia"/>
          <w:sz w:val="28"/>
          <w:lang w:eastAsia="zh-CN"/>
        </w:rPr>
      </w:pPr>
      <w:bookmarkStart w:id="10" w:name="_Toc26197"/>
      <w:r>
        <w:rPr>
          <w:rFonts w:ascii="仿宋" w:eastAsia="仿宋" w:hAnsi="仿宋" w:cs="仿宋" w:hint="eastAsia"/>
          <w:sz w:val="28"/>
          <w:lang w:eastAsia="zh-CN"/>
        </w:rPr>
        <w:t>三、电视购物项目文档管理</w:t>
      </w:r>
      <w:bookmarkEnd w:id="10"/>
    </w:p>
    <w:p>
      <w:pPr>
        <w:pStyle w:val="Heading2"/>
        <w:rPr>
          <w:rFonts w:ascii="仿宋" w:eastAsia="仿宋" w:hAnsi="仿宋" w:cs="仿宋" w:hint="eastAsia"/>
          <w:lang w:eastAsia="zh-CN"/>
        </w:rPr>
      </w:pPr>
      <w:bookmarkStart w:id="11" w:name="_Toc30481"/>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电视购物项目高度重视文档的质量和准确性，以支持电视购物项目的各项活动和决策。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购物项目文档的编制始于电视购物项目计划的初期，我们制定了详细的文档编制计划，明确了每个文档的内容、格式和编写责任人。在电视购物项目启动阶段，我们首先编制了电视购物项目章程，明确定义了电视购物项目的目标、范围、风险等关键要素。随后，电视购物项目团队根据计划陆续编制了需求文档、设计文档、测试文档等各类文档，确保电视购物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视购物项目管理中的重要环节，旨在确保电视购物项目文档符合质量标准和电视购物项目需求。在电视购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除了内部审查，我们还进行了外部审查，邀请电视购物项目相关利益方和专业领域的专家对文档进行独立审查。这有助于获取更全面、客观的反馈，确保电视购物项目文档不仅符合内部标准，也满足外部需求。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电视购物项目在文档编制与审查方面建立了严格的管理机制，通过规范的流程和多维度的审查，确保电视购物项目文档的质量、准确性和可靠性，为电视购物项目的顺利推进提供了有力支持。</w:t>
      </w:r>
    </w:p>
    <w:p>
      <w:pPr>
        <w:pStyle w:val="Heading2"/>
        <w:ind w:firstLine="560" w:firstLineChars="200"/>
        <w:rPr>
          <w:rFonts w:ascii="仿宋" w:eastAsia="仿宋" w:hAnsi="仿宋" w:cs="仿宋" w:hint="eastAsia"/>
          <w:sz w:val="28"/>
          <w:lang w:eastAsia="zh-CN"/>
        </w:rPr>
      </w:pPr>
      <w:bookmarkStart w:id="12" w:name="_Toc8820"/>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在电视购物项目中，我们致力于优化文档发布与分发过程，以确保信息的高效传递和团队间协作的顺畅进行。以下是我们采取的关键优化策略：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我们通过多渠道发布文档，包括电子邮件、电视购物项目管理平台、内部网站等，以满足不同团队成员的偏好和需求。多渠道发布确保了信息的全面覆盖。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我们采用了精细的权限控制，确保只有授权人员可以访问敏感信息。这种安全措施保护了电视购物项目文档的机密性，防止了未经授权的信息泄露。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575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文档存档与归档是电视购物项目生命周期中一个至关重要的环节，直接关系到电视购物项目信息的长期保存和历史记录的完整性。在电视购物项目中，我们实施了一系列有效的文档存档与归档管理策略：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7420"/>
      <w:r>
        <w:rPr>
          <w:rFonts w:ascii="仿宋" w:eastAsia="仿宋" w:hAnsi="仿宋" w:cs="仿宋" w:hint="eastAsia"/>
          <w:sz w:val="28"/>
          <w:lang w:eastAsia="zh-CN"/>
        </w:rPr>
        <w:t>四、电视购物项目可持续发展</w:t>
      </w:r>
      <w:bookmarkEnd w:id="14"/>
    </w:p>
    <w:p>
      <w:pPr>
        <w:pStyle w:val="Heading2"/>
        <w:rPr>
          <w:rFonts w:ascii="仿宋" w:eastAsia="仿宋" w:hAnsi="仿宋" w:cs="仿宋" w:hint="eastAsia"/>
          <w:lang w:eastAsia="zh-CN"/>
        </w:rPr>
      </w:pPr>
      <w:bookmarkStart w:id="15" w:name="_Toc2497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购物项目中，电视购物项目团队着眼于未来，明确了可持续发展的战略方向。制定的具体可持续发展目标包括降低资源使用、采用环保技术、最大化社会效益等。这一步骤不仅有助于电视购物项目在环保和社会责任方面达到最高标准，也为未来提供了明确的指引，确保电视购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可持续实践的融入电视购物项目管理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视购物项目管理周期。从电视购物项目规划开始，电视购物项目团队就考虑了环境和社会的因素。在执行阶段，电视购物项目团队积极推动绿色技术的应用，优化资源利用。此外，关注员工的社会责任，通过培训和沟通活动提高员工对可持续发展的认知，使他们能够在日常工作中践行可持续实践。这些举措不仅为电视购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989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扎根于电视购物项目的可持续发展理念，我们深信环保与社会责任是电视购物项目成功的关键支柱。在电视购物项目的每一步，我们都致力于通过创新和实践，履行对环境和社会的坚定责任。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购物项目团队通过引入先进的环保技术、建立高效的废物处理系统以及推动能源节约措施，积极履行环保责任。定期的环保监测和评估确保电视购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购物项目不仅致力于自身可持续发展，还注重对社会的回馈。通过支持社区电视购物项目、参与慈善事业、提供培训机会等方式，电视购物项目积极履行社会责任。与当地社区建立积极互动，关注员工的工作与生活平衡，以及员工的身心健康，是电视购物项目在社会责任层面的关键举措。这样的实践不仅增强了电视购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1661"/>
      <w:r>
        <w:rPr>
          <w:rFonts w:ascii="仿宋" w:eastAsia="仿宋" w:hAnsi="仿宋" w:cs="仿宋" w:hint="eastAsia"/>
          <w:sz w:val="28"/>
          <w:lang w:eastAsia="zh-CN"/>
        </w:rPr>
        <w:t>五、电视购物项目建设背景及必要性分析</w:t>
      </w:r>
      <w:bookmarkEnd w:id="17"/>
    </w:p>
    <w:p>
      <w:pPr>
        <w:pStyle w:val="Heading2"/>
        <w:rPr>
          <w:rFonts w:ascii="仿宋" w:eastAsia="仿宋" w:hAnsi="仿宋" w:cs="仿宋" w:hint="eastAsia"/>
          <w:lang w:eastAsia="zh-CN"/>
        </w:rPr>
      </w:pPr>
      <w:bookmarkStart w:id="18" w:name="_Toc28676"/>
      <w:r>
        <w:rPr>
          <w:rFonts w:ascii="仿宋" w:eastAsia="仿宋" w:hAnsi="仿宋" w:cs="仿宋" w:hint="eastAsia"/>
          <w:lang w:eastAsia="zh-CN"/>
        </w:rPr>
        <w:t>(一)、电视购物项目背景分析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购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视购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视购物项目在这个潮流中的定位。同时，我们将关注行业内涌现的新兴机遇，以便电视购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视购物项目提供了强大的发展动力。我们将聚焦于行业内最新的技术发展趋势，包括但不限于人工智能、大数据分析、物联网等领域。通过深度的技术研究，我们将确保电视购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视购物项目发展的源泉。我们将投入更多的精力对市场需求进行深入剖析，超越表面的需求，深入挖掘潜在的市场痛点和机遇。通过对市场需求的细致了解，电视购物项目将更有针对性地设计解决方案，满足市场的多样化需求，从而更好地促进电视购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视购物项目战略至关重要。我们将对竞争态势进行更为深入的分析，包括但不限于市场份额、产品特点、客户满意度等多个维度。通过深度的竞争分析，电视购物项目将能够更准确地把握市场脉搏，制定具有竞争力的电视购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电视购物项目的发展具有直接的影响。我们将进行更为全面的法规和政策分析，了解行业发展中的潜在法律风险和合规挑战。通过充分了解和遵守相关法规，电视购物项目将确保在法律框架内合法合规运营，为电视购物项目的稳健发展提供有力支持。</w:t>
      </w:r>
    </w:p>
    <w:p>
      <w:pPr>
        <w:pStyle w:val="Heading2"/>
        <w:ind w:firstLine="560" w:firstLineChars="200"/>
        <w:rPr>
          <w:rFonts w:ascii="仿宋" w:eastAsia="仿宋" w:hAnsi="仿宋" w:cs="仿宋" w:hint="eastAsia"/>
          <w:sz w:val="28"/>
          <w:lang w:eastAsia="zh-CN"/>
        </w:rPr>
      </w:pPr>
      <w:bookmarkStart w:id="19" w:name="_Toc5894"/>
      <w:r>
        <w:rPr>
          <w:rFonts w:ascii="仿宋" w:eastAsia="仿宋" w:hAnsi="仿宋" w:cs="仿宋" w:hint="eastAsia"/>
          <w:sz w:val="28"/>
          <w:lang w:eastAsia="zh-CN"/>
        </w:rPr>
        <w:t>(二)、电视购物项目建设必要性分析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购物项目建设的迫切性源于对行业发展趋势的深刻洞察。我们正处于一个行业变革的时代，科技创新、数字化转型成为企业发展的关键动力。电视购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购物项目建设不仅仅是为了跟上潮流，更是为了通过技术创新推动企业的持续发展。通过引入先进的技术和解决方案，电视购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视购物项目的建设成为必然选择，通过提高产品质量、拓展服务领域，从而在竞争中获得更多的机会。电视购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视购物项目建设的必要性体现在对客户需求更精准的满足。通过电视购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购物项目建设的背后是对企业持续创新的追求。只有通过不断创新，企业才能在竞争中立于不败之地。电视购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3058"/>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5788"/>
      <w:r>
        <w:rPr>
          <w:rFonts w:ascii="仿宋" w:eastAsia="仿宋" w:hAnsi="仿宋" w:cs="仿宋" w:hint="eastAsia"/>
          <w:lang w:eastAsia="zh-CN"/>
        </w:rPr>
        <w:t>(一)、电视购物行业分析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电视购物行业一直以来都是市场的关注焦点。行业内的发展趋势、竞争态势以及潜在机会都对电视购物项目的推进产生深远的影响。通过深入研究行业的整体概貌，我们将更好地理解行业的核心特征，为电视购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购物行业，技术一直是推动创新和发展的关键因素。我们将对当前技术趋势进行详尽分析，包括但不限于人工智能、大数据应用、先进制造技术等。这有助于电视购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https://d.book118.com/578023015120006023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电视购物项目计划设计方案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485CAF"/>
    <w:rsid w:val="19485C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23015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2024-01-03T03:45:00Z</dcterms:created>
  <dcterms:modified xsi:type="dcterms:W3CDTF">2024-01-03T03:45:37Z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3E903F9A38F44488BE07C96F19822B40_11</vt:lpwstr>
  </property>
  <property fmtid="{D5CDD505-2E9C-101B-9397-08002B2CF9AE}" pid="3" name="KSOProductBuildVer">
    <vt:lpwstr>2052-12.1.0.16120</vt:lpwstr>
  </property>
</Properties>
</file>