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Γ-FE2O3项目规划设计方案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0" w:history="1">
        <w:r>
          <w:rPr>
            <w:rFonts w:ascii="仿宋" w:eastAsia="仿宋" w:hAnsi="仿宋" w:cs="仿宋" w:hint="eastAsia"/>
            <w:lang w:eastAsia="zh-CN"/>
          </w:rPr>
          <w:t>前言</w:t>
        </w:r>
        <w:r>
          <w:tab/>
        </w:r>
        <w:r>
          <w:fldChar w:fldCharType="begin"/>
        </w:r>
        <w:r>
          <w:instrText xml:space="preserve"> PAGEREF _Toc29790 \h </w:instrText>
        </w:r>
        <w:r>
          <w:fldChar w:fldCharType="separate"/>
        </w:r>
        <w:r>
          <w:t>3</w:t>
        </w:r>
        <w:r>
          <w:fldChar w:fldCharType="end"/>
        </w:r>
      </w:hyperlink>
    </w:p>
    <w:p>
      <w:pPr>
        <w:pStyle w:val="TOC1"/>
        <w:tabs>
          <w:tab w:val="right" w:leader="dot" w:pos="8306"/>
        </w:tabs>
      </w:pPr>
      <w:hyperlink w:anchor="_Toc10114" w:history="1">
        <w:r>
          <w:rPr>
            <w:rFonts w:ascii="仿宋" w:eastAsia="仿宋" w:hAnsi="仿宋" w:cs="仿宋" w:hint="eastAsia"/>
            <w:lang w:eastAsia="zh-CN"/>
          </w:rPr>
          <w:t>一、Γ-FE2O3项目危机管理</w:t>
        </w:r>
        <w:r>
          <w:tab/>
        </w:r>
        <w:r>
          <w:fldChar w:fldCharType="begin"/>
        </w:r>
        <w:r>
          <w:instrText xml:space="preserve"> PAGEREF _Toc10114 \h </w:instrText>
        </w:r>
        <w:r>
          <w:fldChar w:fldCharType="separate"/>
        </w:r>
        <w:r>
          <w:t>3</w:t>
        </w:r>
        <w:r>
          <w:fldChar w:fldCharType="end"/>
        </w:r>
      </w:hyperlink>
    </w:p>
    <w:p>
      <w:pPr>
        <w:pStyle w:val="TOC2"/>
        <w:tabs>
          <w:tab w:val="right" w:leader="dot" w:pos="8306"/>
        </w:tabs>
      </w:pPr>
      <w:hyperlink w:anchor="_Toc16684" w:history="1">
        <w:r>
          <w:rPr>
            <w:rFonts w:ascii="仿宋" w:eastAsia="仿宋" w:hAnsi="仿宋" w:cs="仿宋" w:hint="eastAsia"/>
            <w:lang w:eastAsia="zh-CN"/>
          </w:rPr>
          <w:t>(一)、危机预警与识别</w:t>
        </w:r>
        <w:r>
          <w:tab/>
        </w:r>
        <w:r>
          <w:fldChar w:fldCharType="begin"/>
        </w:r>
        <w:r>
          <w:instrText xml:space="preserve"> PAGEREF _Toc16684 \h </w:instrText>
        </w:r>
        <w:r>
          <w:fldChar w:fldCharType="separate"/>
        </w:r>
        <w:r>
          <w:t>3</w:t>
        </w:r>
        <w:r>
          <w:fldChar w:fldCharType="end"/>
        </w:r>
      </w:hyperlink>
    </w:p>
    <w:p>
      <w:pPr>
        <w:pStyle w:val="TOC2"/>
        <w:tabs>
          <w:tab w:val="right" w:leader="dot" w:pos="8306"/>
        </w:tabs>
      </w:pPr>
      <w:hyperlink w:anchor="_Toc11037" w:history="1">
        <w:r>
          <w:rPr>
            <w:rFonts w:ascii="仿宋" w:eastAsia="仿宋" w:hAnsi="仿宋" w:cs="仿宋" w:hint="eastAsia"/>
            <w:lang w:eastAsia="zh-CN"/>
          </w:rPr>
          <w:t>(二)、危机应对与恢复</w:t>
        </w:r>
        <w:r>
          <w:tab/>
        </w:r>
        <w:r>
          <w:fldChar w:fldCharType="begin"/>
        </w:r>
        <w:r>
          <w:instrText xml:space="preserve"> PAGEREF _Toc11037 \h </w:instrText>
        </w:r>
        <w:r>
          <w:fldChar w:fldCharType="separate"/>
        </w:r>
        <w:r>
          <w:t>4</w:t>
        </w:r>
        <w:r>
          <w:fldChar w:fldCharType="end"/>
        </w:r>
      </w:hyperlink>
    </w:p>
    <w:p>
      <w:pPr>
        <w:pStyle w:val="TOC1"/>
        <w:tabs>
          <w:tab w:val="right" w:leader="dot" w:pos="8306"/>
        </w:tabs>
      </w:pPr>
      <w:hyperlink w:anchor="_Toc6130" w:history="1">
        <w:r>
          <w:rPr>
            <w:rFonts w:ascii="仿宋" w:eastAsia="仿宋" w:hAnsi="仿宋" w:cs="仿宋" w:hint="eastAsia"/>
            <w:lang w:eastAsia="zh-CN"/>
          </w:rPr>
          <w:t>二、产品规划分析</w:t>
        </w:r>
        <w:r>
          <w:tab/>
        </w:r>
        <w:r>
          <w:fldChar w:fldCharType="begin"/>
        </w:r>
        <w:r>
          <w:instrText xml:space="preserve"> PAGEREF _Toc6130 \h </w:instrText>
        </w:r>
        <w:r>
          <w:fldChar w:fldCharType="separate"/>
        </w:r>
        <w:r>
          <w:t>5</w:t>
        </w:r>
        <w:r>
          <w:fldChar w:fldCharType="end"/>
        </w:r>
      </w:hyperlink>
    </w:p>
    <w:p>
      <w:pPr>
        <w:pStyle w:val="TOC2"/>
        <w:tabs>
          <w:tab w:val="right" w:leader="dot" w:pos="8306"/>
        </w:tabs>
      </w:pPr>
      <w:hyperlink w:anchor="_Toc9002" w:history="1">
        <w:r>
          <w:rPr>
            <w:rFonts w:ascii="仿宋" w:eastAsia="仿宋" w:hAnsi="仿宋" w:cs="仿宋" w:hint="eastAsia"/>
            <w:lang w:eastAsia="zh-CN"/>
          </w:rPr>
          <w:t>(一)、产品规划</w:t>
        </w:r>
        <w:r>
          <w:tab/>
        </w:r>
        <w:r>
          <w:fldChar w:fldCharType="begin"/>
        </w:r>
        <w:r>
          <w:instrText xml:space="preserve"> PAGEREF _Toc9002 \h </w:instrText>
        </w:r>
        <w:r>
          <w:fldChar w:fldCharType="separate"/>
        </w:r>
        <w:r>
          <w:t>5</w:t>
        </w:r>
        <w:r>
          <w:fldChar w:fldCharType="end"/>
        </w:r>
      </w:hyperlink>
    </w:p>
    <w:p>
      <w:pPr>
        <w:pStyle w:val="TOC2"/>
        <w:tabs>
          <w:tab w:val="right" w:leader="dot" w:pos="8306"/>
        </w:tabs>
      </w:pPr>
      <w:hyperlink w:anchor="_Toc22351" w:history="1">
        <w:r>
          <w:rPr>
            <w:rFonts w:ascii="仿宋" w:eastAsia="仿宋" w:hAnsi="仿宋" w:cs="仿宋" w:hint="eastAsia"/>
            <w:lang w:eastAsia="zh-CN"/>
          </w:rPr>
          <w:t>(二)、建设规模</w:t>
        </w:r>
        <w:r>
          <w:tab/>
        </w:r>
        <w:r>
          <w:fldChar w:fldCharType="begin"/>
        </w:r>
        <w:r>
          <w:instrText xml:space="preserve"> PAGEREF _Toc22351 \h </w:instrText>
        </w:r>
        <w:r>
          <w:fldChar w:fldCharType="separate"/>
        </w:r>
        <w:r>
          <w:t>6</w:t>
        </w:r>
        <w:r>
          <w:fldChar w:fldCharType="end"/>
        </w:r>
      </w:hyperlink>
    </w:p>
    <w:p>
      <w:pPr>
        <w:pStyle w:val="TOC1"/>
        <w:tabs>
          <w:tab w:val="right" w:leader="dot" w:pos="8306"/>
        </w:tabs>
      </w:pPr>
      <w:hyperlink w:anchor="_Toc6308" w:history="1">
        <w:r>
          <w:rPr>
            <w:rFonts w:ascii="仿宋" w:eastAsia="仿宋" w:hAnsi="仿宋" w:cs="仿宋" w:hint="eastAsia"/>
            <w:lang w:eastAsia="zh-CN"/>
          </w:rPr>
          <w:t>三、市场分析、调研</w:t>
        </w:r>
        <w:r>
          <w:tab/>
        </w:r>
        <w:r>
          <w:fldChar w:fldCharType="begin"/>
        </w:r>
        <w:r>
          <w:instrText xml:space="preserve"> PAGEREF _Toc6308 \h </w:instrText>
        </w:r>
        <w:r>
          <w:fldChar w:fldCharType="separate"/>
        </w:r>
        <w:r>
          <w:t>7</w:t>
        </w:r>
        <w:r>
          <w:fldChar w:fldCharType="end"/>
        </w:r>
      </w:hyperlink>
    </w:p>
    <w:p>
      <w:pPr>
        <w:pStyle w:val="TOC2"/>
        <w:tabs>
          <w:tab w:val="right" w:leader="dot" w:pos="8306"/>
        </w:tabs>
      </w:pPr>
      <w:hyperlink w:anchor="_Toc24004" w:history="1">
        <w:r>
          <w:rPr>
            <w:rFonts w:ascii="仿宋" w:eastAsia="仿宋" w:hAnsi="仿宋" w:cs="仿宋" w:hint="eastAsia"/>
            <w:lang w:eastAsia="zh-CN"/>
          </w:rPr>
          <w:t>(一)、Γ-FE2O3行业分析</w:t>
        </w:r>
        <w:r>
          <w:tab/>
        </w:r>
        <w:r>
          <w:fldChar w:fldCharType="begin"/>
        </w:r>
        <w:r>
          <w:instrText xml:space="preserve"> PAGEREF _Toc24004 \h </w:instrText>
        </w:r>
        <w:r>
          <w:fldChar w:fldCharType="separate"/>
        </w:r>
        <w:r>
          <w:t>7</w:t>
        </w:r>
        <w:r>
          <w:fldChar w:fldCharType="end"/>
        </w:r>
      </w:hyperlink>
    </w:p>
    <w:p>
      <w:pPr>
        <w:pStyle w:val="TOC2"/>
        <w:tabs>
          <w:tab w:val="right" w:leader="dot" w:pos="8306"/>
        </w:tabs>
      </w:pPr>
      <w:hyperlink w:anchor="_Toc19386" w:history="1">
        <w:r>
          <w:rPr>
            <w:rFonts w:ascii="仿宋" w:eastAsia="仿宋" w:hAnsi="仿宋" w:cs="仿宋" w:hint="eastAsia"/>
            <w:lang w:eastAsia="zh-CN"/>
          </w:rPr>
          <w:t>(二)、Γ-FE2O3市场分析预测</w:t>
        </w:r>
        <w:r>
          <w:tab/>
        </w:r>
        <w:r>
          <w:fldChar w:fldCharType="begin"/>
        </w:r>
        <w:r>
          <w:instrText xml:space="preserve"> PAGEREF _Toc19386 \h </w:instrText>
        </w:r>
        <w:r>
          <w:fldChar w:fldCharType="separate"/>
        </w:r>
        <w:r>
          <w:t>8</w:t>
        </w:r>
        <w:r>
          <w:fldChar w:fldCharType="end"/>
        </w:r>
      </w:hyperlink>
    </w:p>
    <w:p>
      <w:pPr>
        <w:pStyle w:val="TOC1"/>
        <w:tabs>
          <w:tab w:val="right" w:leader="dot" w:pos="8306"/>
        </w:tabs>
      </w:pPr>
      <w:hyperlink w:anchor="_Toc32713" w:history="1">
        <w:r>
          <w:rPr>
            <w:rFonts w:ascii="仿宋" w:eastAsia="仿宋" w:hAnsi="仿宋" w:cs="仿宋" w:hint="eastAsia"/>
            <w:lang w:eastAsia="zh-CN"/>
          </w:rPr>
          <w:t>四、Γ-FE2O3项目建设背景及必要性分析</w:t>
        </w:r>
        <w:r>
          <w:tab/>
        </w:r>
        <w:r>
          <w:fldChar w:fldCharType="begin"/>
        </w:r>
        <w:r>
          <w:instrText xml:space="preserve"> PAGEREF _Toc32713 \h </w:instrText>
        </w:r>
        <w:r>
          <w:fldChar w:fldCharType="separate"/>
        </w:r>
        <w:r>
          <w:t>9</w:t>
        </w:r>
        <w:r>
          <w:fldChar w:fldCharType="end"/>
        </w:r>
      </w:hyperlink>
    </w:p>
    <w:p>
      <w:pPr>
        <w:pStyle w:val="TOC2"/>
        <w:tabs>
          <w:tab w:val="right" w:leader="dot" w:pos="8306"/>
        </w:tabs>
      </w:pPr>
      <w:hyperlink w:anchor="_Toc2039" w:history="1">
        <w:r>
          <w:rPr>
            <w:rFonts w:ascii="仿宋" w:eastAsia="仿宋" w:hAnsi="仿宋" w:cs="仿宋" w:hint="eastAsia"/>
            <w:lang w:eastAsia="zh-CN"/>
          </w:rPr>
          <w:t>(一)、Γ-FE2O3项目背景分析</w:t>
        </w:r>
        <w:r>
          <w:tab/>
        </w:r>
        <w:r>
          <w:fldChar w:fldCharType="begin"/>
        </w:r>
        <w:r>
          <w:instrText xml:space="preserve"> PAGEREF _Toc2039 \h </w:instrText>
        </w:r>
        <w:r>
          <w:fldChar w:fldCharType="separate"/>
        </w:r>
        <w:r>
          <w:t>9</w:t>
        </w:r>
        <w:r>
          <w:fldChar w:fldCharType="end"/>
        </w:r>
      </w:hyperlink>
    </w:p>
    <w:p>
      <w:pPr>
        <w:pStyle w:val="TOC2"/>
        <w:tabs>
          <w:tab w:val="right" w:leader="dot" w:pos="8306"/>
        </w:tabs>
      </w:pPr>
      <w:hyperlink w:anchor="_Toc26572" w:history="1">
        <w:r>
          <w:rPr>
            <w:rFonts w:ascii="仿宋" w:eastAsia="仿宋" w:hAnsi="仿宋" w:cs="仿宋" w:hint="eastAsia"/>
            <w:lang w:eastAsia="zh-CN"/>
          </w:rPr>
          <w:t>(二)、Γ-FE2O3项目建设必要性分析</w:t>
        </w:r>
        <w:r>
          <w:tab/>
        </w:r>
        <w:r>
          <w:fldChar w:fldCharType="begin"/>
        </w:r>
        <w:r>
          <w:instrText xml:space="preserve"> PAGEREF _Toc26572 \h </w:instrText>
        </w:r>
        <w:r>
          <w:fldChar w:fldCharType="separate"/>
        </w:r>
        <w:r>
          <w:t>11</w:t>
        </w:r>
        <w:r>
          <w:fldChar w:fldCharType="end"/>
        </w:r>
      </w:hyperlink>
    </w:p>
    <w:p>
      <w:pPr>
        <w:pStyle w:val="TOC1"/>
        <w:tabs>
          <w:tab w:val="right" w:leader="dot" w:pos="8306"/>
        </w:tabs>
      </w:pPr>
      <w:hyperlink w:anchor="_Toc28381" w:history="1">
        <w:r>
          <w:rPr>
            <w:rFonts w:ascii="仿宋" w:eastAsia="仿宋" w:hAnsi="仿宋" w:cs="仿宋" w:hint="eastAsia"/>
            <w:lang w:eastAsia="zh-CN"/>
          </w:rPr>
          <w:t>五、Γ-FE2O3项目绩效评估</w:t>
        </w:r>
        <w:r>
          <w:tab/>
        </w:r>
        <w:r>
          <w:fldChar w:fldCharType="begin"/>
        </w:r>
        <w:r>
          <w:instrText xml:space="preserve"> PAGEREF _Toc28381 \h </w:instrText>
        </w:r>
        <w:r>
          <w:fldChar w:fldCharType="separate"/>
        </w:r>
        <w:r>
          <w:t>12</w:t>
        </w:r>
        <w:r>
          <w:fldChar w:fldCharType="end"/>
        </w:r>
      </w:hyperlink>
    </w:p>
    <w:p>
      <w:pPr>
        <w:pStyle w:val="TOC2"/>
        <w:tabs>
          <w:tab w:val="right" w:leader="dot" w:pos="8306"/>
        </w:tabs>
      </w:pPr>
      <w:hyperlink w:anchor="_Toc30445" w:history="1">
        <w:r>
          <w:rPr>
            <w:rFonts w:ascii="仿宋" w:eastAsia="仿宋" w:hAnsi="仿宋" w:cs="仿宋" w:hint="eastAsia"/>
            <w:lang w:eastAsia="zh-CN"/>
          </w:rPr>
          <w:t>(一)、绩效评估指标</w:t>
        </w:r>
        <w:r>
          <w:tab/>
        </w:r>
        <w:r>
          <w:fldChar w:fldCharType="begin"/>
        </w:r>
        <w:r>
          <w:instrText xml:space="preserve"> PAGEREF _Toc30445 \h </w:instrText>
        </w:r>
        <w:r>
          <w:fldChar w:fldCharType="separate"/>
        </w:r>
        <w:r>
          <w:t>12</w:t>
        </w:r>
        <w:r>
          <w:fldChar w:fldCharType="end"/>
        </w:r>
      </w:hyperlink>
    </w:p>
    <w:p>
      <w:pPr>
        <w:pStyle w:val="TOC2"/>
        <w:tabs>
          <w:tab w:val="right" w:leader="dot" w:pos="8306"/>
        </w:tabs>
      </w:pPr>
      <w:hyperlink w:anchor="_Toc5159" w:history="1">
        <w:r>
          <w:rPr>
            <w:rFonts w:ascii="仿宋" w:eastAsia="仿宋" w:hAnsi="仿宋" w:cs="仿宋" w:hint="eastAsia"/>
            <w:lang w:eastAsia="zh-CN"/>
          </w:rPr>
          <w:t>(二)、绩效评估方法</w:t>
        </w:r>
        <w:r>
          <w:tab/>
        </w:r>
        <w:r>
          <w:fldChar w:fldCharType="begin"/>
        </w:r>
        <w:r>
          <w:instrText xml:space="preserve"> PAGEREF _Toc5159 \h </w:instrText>
        </w:r>
        <w:r>
          <w:fldChar w:fldCharType="separate"/>
        </w:r>
        <w:r>
          <w:t>13</w:t>
        </w:r>
        <w:r>
          <w:fldChar w:fldCharType="end"/>
        </w:r>
      </w:hyperlink>
    </w:p>
    <w:p>
      <w:pPr>
        <w:pStyle w:val="TOC2"/>
        <w:tabs>
          <w:tab w:val="right" w:leader="dot" w:pos="8306"/>
        </w:tabs>
      </w:pPr>
      <w:hyperlink w:anchor="_Toc13478" w:history="1">
        <w:r>
          <w:rPr>
            <w:rFonts w:ascii="仿宋" w:eastAsia="仿宋" w:hAnsi="仿宋" w:cs="仿宋" w:hint="eastAsia"/>
            <w:lang w:eastAsia="zh-CN"/>
          </w:rPr>
          <w:t>(三)、绩效评估周期</w:t>
        </w:r>
        <w:r>
          <w:tab/>
        </w:r>
        <w:r>
          <w:fldChar w:fldCharType="begin"/>
        </w:r>
        <w:r>
          <w:instrText xml:space="preserve"> PAGEREF _Toc13478 \h </w:instrText>
        </w:r>
        <w:r>
          <w:fldChar w:fldCharType="separate"/>
        </w:r>
        <w:r>
          <w:t>14</w:t>
        </w:r>
        <w:r>
          <w:fldChar w:fldCharType="end"/>
        </w:r>
      </w:hyperlink>
    </w:p>
    <w:p>
      <w:pPr>
        <w:pStyle w:val="TOC1"/>
        <w:tabs>
          <w:tab w:val="right" w:leader="dot" w:pos="8306"/>
        </w:tabs>
      </w:pPr>
      <w:hyperlink w:anchor="_Toc24913" w:history="1">
        <w:r>
          <w:rPr>
            <w:rFonts w:ascii="仿宋" w:eastAsia="仿宋" w:hAnsi="仿宋" w:cs="仿宋" w:hint="eastAsia"/>
            <w:lang w:eastAsia="zh-CN"/>
          </w:rPr>
          <w:t>六、Γ-FE2O3项目土建工程</w:t>
        </w:r>
        <w:r>
          <w:tab/>
        </w:r>
        <w:r>
          <w:fldChar w:fldCharType="begin"/>
        </w:r>
        <w:r>
          <w:instrText xml:space="preserve"> PAGEREF _Toc24913 \h </w:instrText>
        </w:r>
        <w:r>
          <w:fldChar w:fldCharType="separate"/>
        </w:r>
        <w:r>
          <w:t>15</w:t>
        </w:r>
        <w:r>
          <w:fldChar w:fldCharType="end"/>
        </w:r>
      </w:hyperlink>
    </w:p>
    <w:p>
      <w:pPr>
        <w:pStyle w:val="TOC2"/>
        <w:tabs>
          <w:tab w:val="right" w:leader="dot" w:pos="8306"/>
        </w:tabs>
      </w:pPr>
      <w:hyperlink w:anchor="_Toc3278" w:history="1">
        <w:r>
          <w:rPr>
            <w:rFonts w:ascii="仿宋" w:eastAsia="仿宋" w:hAnsi="仿宋" w:cs="仿宋" w:hint="eastAsia"/>
            <w:lang w:eastAsia="zh-CN"/>
          </w:rPr>
          <w:t>(一)、建筑工程设计原则</w:t>
        </w:r>
        <w:r>
          <w:tab/>
        </w:r>
        <w:r>
          <w:fldChar w:fldCharType="begin"/>
        </w:r>
        <w:r>
          <w:instrText xml:space="preserve"> PAGEREF _Toc3278 \h </w:instrText>
        </w:r>
        <w:r>
          <w:fldChar w:fldCharType="separate"/>
        </w:r>
        <w:r>
          <w:t>15</w:t>
        </w:r>
        <w:r>
          <w:fldChar w:fldCharType="end"/>
        </w:r>
      </w:hyperlink>
    </w:p>
    <w:p>
      <w:pPr>
        <w:pStyle w:val="TOC2"/>
        <w:tabs>
          <w:tab w:val="right" w:leader="dot" w:pos="8306"/>
        </w:tabs>
      </w:pPr>
      <w:hyperlink w:anchor="_Toc8719" w:history="1">
        <w:r>
          <w:rPr>
            <w:rFonts w:ascii="仿宋" w:eastAsia="仿宋" w:hAnsi="仿宋" w:cs="仿宋" w:hint="eastAsia"/>
            <w:lang w:eastAsia="zh-CN"/>
          </w:rPr>
          <w:t>(二)、土建工程设计年限及安全等级</w:t>
        </w:r>
        <w:r>
          <w:tab/>
        </w:r>
        <w:r>
          <w:fldChar w:fldCharType="begin"/>
        </w:r>
        <w:r>
          <w:instrText xml:space="preserve"> PAGEREF _Toc8719 \h </w:instrText>
        </w:r>
        <w:r>
          <w:fldChar w:fldCharType="separate"/>
        </w:r>
        <w:r>
          <w:t>16</w:t>
        </w:r>
        <w:r>
          <w:fldChar w:fldCharType="end"/>
        </w:r>
      </w:hyperlink>
    </w:p>
    <w:p>
      <w:pPr>
        <w:pStyle w:val="TOC2"/>
        <w:tabs>
          <w:tab w:val="right" w:leader="dot" w:pos="8306"/>
        </w:tabs>
      </w:pPr>
      <w:hyperlink w:anchor="_Toc22163" w:history="1">
        <w:r>
          <w:rPr>
            <w:rFonts w:ascii="仿宋" w:eastAsia="仿宋" w:hAnsi="仿宋" w:cs="仿宋" w:hint="eastAsia"/>
            <w:lang w:eastAsia="zh-CN"/>
          </w:rPr>
          <w:t>(三)、建筑工程设计总体要求</w:t>
        </w:r>
        <w:r>
          <w:tab/>
        </w:r>
        <w:r>
          <w:fldChar w:fldCharType="begin"/>
        </w:r>
        <w:r>
          <w:instrText xml:space="preserve"> PAGEREF _Toc22163 \h </w:instrText>
        </w:r>
        <w:r>
          <w:fldChar w:fldCharType="separate"/>
        </w:r>
        <w:r>
          <w:t>18</w:t>
        </w:r>
        <w:r>
          <w:fldChar w:fldCharType="end"/>
        </w:r>
      </w:hyperlink>
    </w:p>
    <w:p>
      <w:pPr>
        <w:pStyle w:val="TOC2"/>
        <w:tabs>
          <w:tab w:val="right" w:leader="dot" w:pos="8306"/>
        </w:tabs>
      </w:pPr>
      <w:hyperlink w:anchor="_Toc27104" w:history="1">
        <w:r>
          <w:rPr>
            <w:rFonts w:ascii="仿宋" w:eastAsia="仿宋" w:hAnsi="仿宋" w:cs="仿宋" w:hint="eastAsia"/>
            <w:lang w:eastAsia="zh-CN"/>
          </w:rPr>
          <w:t>(四)、土建工程建设指标</w:t>
        </w:r>
        <w:r>
          <w:tab/>
        </w:r>
        <w:r>
          <w:fldChar w:fldCharType="begin"/>
        </w:r>
        <w:r>
          <w:instrText xml:space="preserve"> PAGEREF _Toc27104 \h </w:instrText>
        </w:r>
        <w:r>
          <w:fldChar w:fldCharType="separate"/>
        </w:r>
        <w:r>
          <w:t>18</w:t>
        </w:r>
        <w:r>
          <w:fldChar w:fldCharType="end"/>
        </w:r>
      </w:hyperlink>
    </w:p>
    <w:p>
      <w:pPr>
        <w:pStyle w:val="TOC1"/>
        <w:tabs>
          <w:tab w:val="right" w:leader="dot" w:pos="8306"/>
        </w:tabs>
      </w:pPr>
      <w:hyperlink w:anchor="_Toc13406" w:history="1">
        <w:r>
          <w:rPr>
            <w:rFonts w:ascii="仿宋" w:eastAsia="仿宋" w:hAnsi="仿宋" w:cs="仿宋" w:hint="eastAsia"/>
            <w:lang w:eastAsia="zh-CN"/>
          </w:rPr>
          <w:t>七、Γ-FE2O3项目财务管理</w:t>
        </w:r>
        <w:r>
          <w:tab/>
        </w:r>
        <w:r>
          <w:fldChar w:fldCharType="begin"/>
        </w:r>
        <w:r>
          <w:instrText xml:space="preserve"> PAGEREF _Toc13406 \h </w:instrText>
        </w:r>
        <w:r>
          <w:fldChar w:fldCharType="separate"/>
        </w:r>
        <w:r>
          <w:t>18</w:t>
        </w:r>
        <w:r>
          <w:fldChar w:fldCharType="end"/>
        </w:r>
      </w:hyperlink>
    </w:p>
    <w:p>
      <w:pPr>
        <w:pStyle w:val="TOC2"/>
        <w:tabs>
          <w:tab w:val="right" w:leader="dot" w:pos="8306"/>
        </w:tabs>
      </w:pPr>
      <w:hyperlink w:anchor="_Toc17124" w:history="1">
        <w:r>
          <w:rPr>
            <w:rFonts w:ascii="仿宋" w:eastAsia="仿宋" w:hAnsi="仿宋" w:cs="仿宋" w:hint="eastAsia"/>
            <w:lang w:eastAsia="zh-CN"/>
          </w:rPr>
          <w:t>(一)、资金需求大</w:t>
        </w:r>
        <w:r>
          <w:tab/>
        </w:r>
        <w:r>
          <w:fldChar w:fldCharType="begin"/>
        </w:r>
        <w:r>
          <w:instrText xml:space="preserve"> PAGEREF _Toc17124 \h </w:instrText>
        </w:r>
        <w:r>
          <w:fldChar w:fldCharType="separate"/>
        </w:r>
        <w:r>
          <w:t>18</w:t>
        </w:r>
        <w:r>
          <w:fldChar w:fldCharType="end"/>
        </w:r>
      </w:hyperlink>
    </w:p>
    <w:p>
      <w:pPr>
        <w:pStyle w:val="TOC2"/>
        <w:tabs>
          <w:tab w:val="right" w:leader="dot" w:pos="8306"/>
        </w:tabs>
      </w:pPr>
      <w:hyperlink w:anchor="_Toc7105" w:history="1">
        <w:r>
          <w:rPr>
            <w:rFonts w:ascii="仿宋" w:eastAsia="仿宋" w:hAnsi="仿宋" w:cs="仿宋" w:hint="eastAsia"/>
            <w:lang w:eastAsia="zh-CN"/>
          </w:rPr>
          <w:t>(二)、研发周期长</w:t>
        </w:r>
        <w:r>
          <w:tab/>
        </w:r>
        <w:r>
          <w:fldChar w:fldCharType="begin"/>
        </w:r>
        <w:r>
          <w:instrText xml:space="preserve"> PAGEREF _Toc7105 \h </w:instrText>
        </w:r>
        <w:r>
          <w:fldChar w:fldCharType="separate"/>
        </w:r>
        <w:r>
          <w:t>20</w:t>
        </w:r>
        <w:r>
          <w:fldChar w:fldCharType="end"/>
        </w:r>
      </w:hyperlink>
    </w:p>
    <w:p>
      <w:pPr>
        <w:pStyle w:val="TOC2"/>
        <w:tabs>
          <w:tab w:val="right" w:leader="dot" w:pos="8306"/>
        </w:tabs>
      </w:pPr>
      <w:hyperlink w:anchor="_Toc22674" w:history="1">
        <w:r>
          <w:rPr>
            <w:rFonts w:ascii="仿宋" w:eastAsia="仿宋" w:hAnsi="仿宋" w:cs="仿宋" w:hint="eastAsia"/>
            <w:lang w:eastAsia="zh-CN"/>
          </w:rPr>
          <w:t>(三)、市场风险大</w:t>
        </w:r>
        <w:r>
          <w:tab/>
        </w:r>
        <w:r>
          <w:fldChar w:fldCharType="begin"/>
        </w:r>
        <w:r>
          <w:instrText xml:space="preserve"> PAGEREF _Toc22674 \h </w:instrText>
        </w:r>
        <w:r>
          <w:fldChar w:fldCharType="separate"/>
        </w:r>
        <w:r>
          <w:t>21</w:t>
        </w:r>
        <w:r>
          <w:fldChar w:fldCharType="end"/>
        </w:r>
      </w:hyperlink>
    </w:p>
    <w:p>
      <w:pPr>
        <w:pStyle w:val="TOC2"/>
        <w:tabs>
          <w:tab w:val="right" w:leader="dot" w:pos="8306"/>
        </w:tabs>
      </w:pPr>
      <w:hyperlink w:anchor="_Toc3543" w:history="1">
        <w:r>
          <w:rPr>
            <w:rFonts w:ascii="仿宋" w:eastAsia="仿宋" w:hAnsi="仿宋" w:cs="仿宋" w:hint="eastAsia"/>
            <w:lang w:eastAsia="zh-CN"/>
          </w:rPr>
          <w:t>(四)、利润率高</w:t>
        </w:r>
        <w:r>
          <w:tab/>
        </w:r>
        <w:r>
          <w:fldChar w:fldCharType="begin"/>
        </w:r>
        <w:r>
          <w:instrText xml:space="preserve"> PAGEREF _Toc3543 \h </w:instrText>
        </w:r>
        <w:r>
          <w:fldChar w:fldCharType="separate"/>
        </w:r>
        <w:r>
          <w:t>23</w:t>
        </w:r>
        <w:r>
          <w:fldChar w:fldCharType="end"/>
        </w:r>
      </w:hyperlink>
    </w:p>
    <w:p>
      <w:pPr>
        <w:pStyle w:val="TOC1"/>
        <w:tabs>
          <w:tab w:val="right" w:leader="dot" w:pos="8306"/>
        </w:tabs>
      </w:pPr>
      <w:hyperlink w:anchor="_Toc9485" w:history="1">
        <w:r>
          <w:rPr>
            <w:rFonts w:ascii="仿宋" w:eastAsia="仿宋" w:hAnsi="仿宋" w:cs="仿宋" w:hint="eastAsia"/>
            <w:lang w:eastAsia="zh-CN"/>
          </w:rPr>
          <w:t>八、Γ-FE2O3项目计划安排</w:t>
        </w:r>
        <w:r>
          <w:tab/>
        </w:r>
        <w:r>
          <w:fldChar w:fldCharType="begin"/>
        </w:r>
        <w:r>
          <w:instrText xml:space="preserve"> PAGEREF _Toc9485 \h </w:instrText>
        </w:r>
        <w:r>
          <w:fldChar w:fldCharType="separate"/>
        </w:r>
        <w:r>
          <w:t>25</w:t>
        </w:r>
        <w:r>
          <w:fldChar w:fldCharType="end"/>
        </w:r>
      </w:hyperlink>
    </w:p>
    <w:p>
      <w:pPr>
        <w:pStyle w:val="TOC2"/>
        <w:tabs>
          <w:tab w:val="right" w:leader="dot" w:pos="8306"/>
        </w:tabs>
      </w:pPr>
      <w:hyperlink w:anchor="_Toc3020" w:history="1">
        <w:r>
          <w:rPr>
            <w:rFonts w:ascii="仿宋" w:eastAsia="仿宋" w:hAnsi="仿宋" w:cs="仿宋" w:hint="eastAsia"/>
            <w:lang w:eastAsia="zh-CN"/>
          </w:rPr>
          <w:t>(一)、建设周期</w:t>
        </w:r>
        <w:r>
          <w:tab/>
        </w:r>
        <w:r>
          <w:fldChar w:fldCharType="begin"/>
        </w:r>
        <w:r>
          <w:instrText xml:space="preserve"> PAGEREF _Toc3020 \h </w:instrText>
        </w:r>
        <w:r>
          <w:fldChar w:fldCharType="separate"/>
        </w:r>
        <w:r>
          <w:t>25</w:t>
        </w:r>
        <w:r>
          <w:fldChar w:fldCharType="end"/>
        </w:r>
      </w:hyperlink>
    </w:p>
    <w:p>
      <w:pPr>
        <w:pStyle w:val="TOC2"/>
        <w:tabs>
          <w:tab w:val="right" w:leader="dot" w:pos="8306"/>
        </w:tabs>
      </w:pPr>
      <w:hyperlink w:anchor="_Toc7713" w:history="1">
        <w:r>
          <w:rPr>
            <w:rFonts w:ascii="仿宋" w:eastAsia="仿宋" w:hAnsi="仿宋" w:cs="仿宋" w:hint="eastAsia"/>
            <w:lang w:eastAsia="zh-CN"/>
          </w:rPr>
          <w:t>(二)、建设进度</w:t>
        </w:r>
        <w:r>
          <w:tab/>
        </w:r>
        <w:r>
          <w:fldChar w:fldCharType="begin"/>
        </w:r>
        <w:r>
          <w:instrText xml:space="preserve"> PAGEREF _Toc7713 \h </w:instrText>
        </w:r>
        <w:r>
          <w:fldChar w:fldCharType="separate"/>
        </w:r>
        <w:r>
          <w:t>26</w:t>
        </w:r>
        <w:r>
          <w:fldChar w:fldCharType="end"/>
        </w:r>
      </w:hyperlink>
    </w:p>
    <w:p>
      <w:pPr>
        <w:pStyle w:val="TOC2"/>
        <w:tabs>
          <w:tab w:val="right" w:leader="dot" w:pos="8306"/>
        </w:tabs>
      </w:pPr>
      <w:hyperlink w:anchor="_Toc28762" w:history="1">
        <w:r>
          <w:rPr>
            <w:rFonts w:ascii="仿宋" w:eastAsia="仿宋" w:hAnsi="仿宋" w:cs="仿宋" w:hint="eastAsia"/>
            <w:lang w:eastAsia="zh-CN"/>
          </w:rPr>
          <w:t>(三)、进度安排注意事项</w:t>
        </w:r>
        <w:r>
          <w:tab/>
        </w:r>
        <w:r>
          <w:fldChar w:fldCharType="begin"/>
        </w:r>
        <w:r>
          <w:instrText xml:space="preserve"> PAGEREF _Toc28762 \h </w:instrText>
        </w:r>
        <w:r>
          <w:fldChar w:fldCharType="separate"/>
        </w:r>
        <w:r>
          <w:t>27</w:t>
        </w:r>
        <w:r>
          <w:fldChar w:fldCharType="end"/>
        </w:r>
      </w:hyperlink>
    </w:p>
    <w:p>
      <w:pPr>
        <w:pStyle w:val="TOC2"/>
        <w:tabs>
          <w:tab w:val="right" w:leader="dot" w:pos="8306"/>
        </w:tabs>
      </w:pPr>
      <w:hyperlink w:anchor="_Toc1844" w:history="1">
        <w:r>
          <w:rPr>
            <w:rFonts w:ascii="仿宋" w:eastAsia="仿宋" w:hAnsi="仿宋" w:cs="仿宋" w:hint="eastAsia"/>
            <w:lang w:eastAsia="zh-CN"/>
          </w:rPr>
          <w:t>(四)、人力资源配置</w:t>
        </w:r>
        <w:r>
          <w:tab/>
        </w:r>
        <w:r>
          <w:fldChar w:fldCharType="begin"/>
        </w:r>
        <w:r>
          <w:instrText xml:space="preserve"> PAGEREF _Toc1844 \h </w:instrText>
        </w:r>
        <w:r>
          <w:fldChar w:fldCharType="separate"/>
        </w:r>
        <w:r>
          <w:t>29</w:t>
        </w:r>
        <w:r>
          <w:fldChar w:fldCharType="end"/>
        </w:r>
      </w:hyperlink>
    </w:p>
    <w:p>
      <w:pPr>
        <w:pStyle w:val="TOC1"/>
        <w:tabs>
          <w:tab w:val="right" w:leader="dot" w:pos="8306"/>
        </w:tabs>
      </w:pPr>
      <w:hyperlink w:anchor="_Toc24196" w:history="1">
        <w:r>
          <w:rPr>
            <w:rFonts w:ascii="仿宋" w:eastAsia="仿宋" w:hAnsi="仿宋" w:cs="仿宋" w:hint="eastAsia"/>
            <w:lang w:eastAsia="zh-CN"/>
          </w:rPr>
          <w:t>九、Γ-FE2O3项目投资规划</w:t>
        </w:r>
        <w:r>
          <w:tab/>
        </w:r>
        <w:r>
          <w:fldChar w:fldCharType="begin"/>
        </w:r>
        <w:r>
          <w:instrText xml:space="preserve"> PAGEREF _Toc24196 \h </w:instrText>
        </w:r>
        <w:r>
          <w:fldChar w:fldCharType="separate"/>
        </w:r>
        <w:r>
          <w:t>30</w:t>
        </w:r>
        <w:r>
          <w:fldChar w:fldCharType="end"/>
        </w:r>
      </w:hyperlink>
    </w:p>
    <w:p>
      <w:pPr>
        <w:pStyle w:val="TOC2"/>
        <w:tabs>
          <w:tab w:val="right" w:leader="dot" w:pos="8306"/>
        </w:tabs>
      </w:pPr>
      <w:hyperlink w:anchor="_Toc30637" w:history="1">
        <w:r>
          <w:rPr>
            <w:rFonts w:ascii="仿宋" w:eastAsia="仿宋" w:hAnsi="仿宋" w:cs="仿宋" w:hint="eastAsia"/>
            <w:lang w:eastAsia="zh-CN"/>
          </w:rPr>
          <w:t>(一)、Γ-FE2O3项目总投资估算</w:t>
        </w:r>
        <w:r>
          <w:tab/>
        </w:r>
        <w:r>
          <w:fldChar w:fldCharType="begin"/>
        </w:r>
        <w:r>
          <w:instrText xml:space="preserve"> PAGEREF _Toc30637 \h </w:instrText>
        </w:r>
        <w:r>
          <w:fldChar w:fldCharType="separate"/>
        </w:r>
        <w:r>
          <w:t>30</w:t>
        </w:r>
        <w:r>
          <w:fldChar w:fldCharType="end"/>
        </w:r>
      </w:hyperlink>
    </w:p>
    <w:p>
      <w:pPr>
        <w:pStyle w:val="TOC2"/>
        <w:tabs>
          <w:tab w:val="right" w:leader="dot" w:pos="8306"/>
        </w:tabs>
      </w:pPr>
      <w:hyperlink w:anchor="_Toc14038" w:history="1">
        <w:r>
          <w:rPr>
            <w:rFonts w:ascii="仿宋" w:eastAsia="仿宋" w:hAnsi="仿宋" w:cs="仿宋" w:hint="eastAsia"/>
            <w:lang w:eastAsia="zh-CN"/>
          </w:rPr>
          <w:t>(二)、资金筹措</w:t>
        </w:r>
        <w:r>
          <w:tab/>
        </w:r>
        <w:r>
          <w:fldChar w:fldCharType="begin"/>
        </w:r>
        <w:r>
          <w:instrText xml:space="preserve"> PAGEREF _Toc14038 \h </w:instrText>
        </w:r>
        <w:r>
          <w:fldChar w:fldCharType="separate"/>
        </w:r>
        <w:r>
          <w:t>31</w:t>
        </w:r>
        <w:r>
          <w:fldChar w:fldCharType="end"/>
        </w:r>
      </w:hyperlink>
    </w:p>
    <w:p>
      <w:pPr>
        <w:pStyle w:val="TOC1"/>
        <w:tabs>
          <w:tab w:val="right" w:leader="dot" w:pos="8306"/>
        </w:tabs>
      </w:pPr>
      <w:hyperlink w:anchor="_Toc24989" w:history="1">
        <w:r>
          <w:rPr>
            <w:rFonts w:ascii="仿宋" w:eastAsia="仿宋" w:hAnsi="仿宋" w:cs="仿宋" w:hint="eastAsia"/>
            <w:lang w:eastAsia="zh-CN"/>
          </w:rPr>
          <w:t>十、Γ-FE2O3项目技术管理</w:t>
        </w:r>
        <w:r>
          <w:tab/>
        </w:r>
        <w:r>
          <w:fldChar w:fldCharType="begin"/>
        </w:r>
        <w:r>
          <w:instrText xml:space="preserve"> PAGEREF _Toc24989 \h </w:instrText>
        </w:r>
        <w:r>
          <w:fldChar w:fldCharType="separate"/>
        </w:r>
        <w:r>
          <w:t>32</w:t>
        </w:r>
        <w:r>
          <w:fldChar w:fldCharType="end"/>
        </w:r>
      </w:hyperlink>
    </w:p>
    <w:p>
      <w:pPr>
        <w:pStyle w:val="TOC2"/>
        <w:tabs>
          <w:tab w:val="right" w:leader="dot" w:pos="8306"/>
        </w:tabs>
      </w:pPr>
      <w:hyperlink w:anchor="_Toc20465" w:history="1">
        <w:r>
          <w:rPr>
            <w:rFonts w:ascii="仿宋" w:eastAsia="仿宋" w:hAnsi="仿宋" w:cs="仿宋" w:hint="eastAsia"/>
            <w:lang w:eastAsia="zh-CN"/>
          </w:rPr>
          <w:t>(一)、技术方案选用方向</w:t>
        </w:r>
        <w:r>
          <w:tab/>
        </w:r>
        <w:r>
          <w:fldChar w:fldCharType="begin"/>
        </w:r>
        <w:r>
          <w:instrText xml:space="preserve"> PAGEREF _Toc20465 \h </w:instrText>
        </w:r>
        <w:r>
          <w:fldChar w:fldCharType="separate"/>
        </w:r>
        <w:r>
          <w:t>32</w:t>
        </w:r>
        <w:r>
          <w:fldChar w:fldCharType="end"/>
        </w:r>
      </w:hyperlink>
    </w:p>
    <w:p>
      <w:pPr>
        <w:pStyle w:val="TOC2"/>
        <w:tabs>
          <w:tab w:val="right" w:leader="dot" w:pos="8306"/>
        </w:tabs>
      </w:pPr>
      <w:hyperlink w:anchor="_Toc689" w:history="1">
        <w:r>
          <w:rPr>
            <w:rFonts w:ascii="仿宋" w:eastAsia="仿宋" w:hAnsi="仿宋" w:cs="仿宋" w:hint="eastAsia"/>
            <w:lang w:eastAsia="zh-CN"/>
          </w:rPr>
          <w:t>(二)、工艺技术方案选用原则</w:t>
        </w:r>
        <w:r>
          <w:tab/>
        </w:r>
        <w:r>
          <w:fldChar w:fldCharType="begin"/>
        </w:r>
        <w:r>
          <w:instrText xml:space="preserve"> PAGEREF _Toc689 \h </w:instrText>
        </w:r>
        <w:r>
          <w:fldChar w:fldCharType="separate"/>
        </w:r>
        <w:r>
          <w:t>33</w:t>
        </w:r>
        <w:r>
          <w:fldChar w:fldCharType="end"/>
        </w:r>
      </w:hyperlink>
    </w:p>
    <w:p>
      <w:pPr>
        <w:pStyle w:val="TOC2"/>
        <w:tabs>
          <w:tab w:val="right" w:leader="dot" w:pos="8306"/>
        </w:tabs>
      </w:pPr>
      <w:hyperlink w:anchor="_Toc21548" w:history="1">
        <w:r>
          <w:rPr>
            <w:rFonts w:ascii="仿宋" w:eastAsia="仿宋" w:hAnsi="仿宋" w:cs="仿宋" w:hint="eastAsia"/>
            <w:lang w:eastAsia="zh-CN"/>
          </w:rPr>
          <w:t>(三)、工艺技术方案要求</w:t>
        </w:r>
        <w:r>
          <w:tab/>
        </w:r>
        <w:r>
          <w:fldChar w:fldCharType="begin"/>
        </w:r>
        <w:r>
          <w:instrText xml:space="preserve"> PAGEREF _Toc21548 \h </w:instrText>
        </w:r>
        <w:r>
          <w:fldChar w:fldCharType="separate"/>
        </w:r>
        <w:r>
          <w:t>36</w:t>
        </w:r>
        <w:r>
          <w:fldChar w:fldCharType="end"/>
        </w:r>
      </w:hyperlink>
    </w:p>
    <w:p>
      <w:pPr>
        <w:pStyle w:val="TOC1"/>
        <w:tabs>
          <w:tab w:val="right" w:leader="dot" w:pos="8306"/>
        </w:tabs>
      </w:pPr>
      <w:hyperlink w:anchor="_Toc14774" w:history="1">
        <w:r>
          <w:rPr>
            <w:rFonts w:ascii="仿宋" w:eastAsia="仿宋" w:hAnsi="仿宋" w:cs="仿宋" w:hint="eastAsia"/>
            <w:lang w:eastAsia="zh-CN"/>
          </w:rPr>
          <w:t>十一、Γ-FE2O3项目人力资源培养与发展</w:t>
        </w:r>
        <w:r>
          <w:tab/>
        </w:r>
        <w:r>
          <w:fldChar w:fldCharType="begin"/>
        </w:r>
        <w:r>
          <w:instrText xml:space="preserve"> PAGEREF _Toc14774 \h </w:instrText>
        </w:r>
        <w:r>
          <w:fldChar w:fldCharType="separate"/>
        </w:r>
        <w:r>
          <w:t>38</w:t>
        </w:r>
        <w:r>
          <w:fldChar w:fldCharType="end"/>
        </w:r>
      </w:hyperlink>
    </w:p>
    <w:p>
      <w:pPr>
        <w:pStyle w:val="TOC2"/>
        <w:tabs>
          <w:tab w:val="right" w:leader="dot" w:pos="8306"/>
        </w:tabs>
      </w:pPr>
      <w:hyperlink w:anchor="_Toc30100" w:history="1">
        <w:r>
          <w:rPr>
            <w:rFonts w:ascii="仿宋" w:eastAsia="仿宋" w:hAnsi="仿宋" w:cs="仿宋" w:hint="eastAsia"/>
            <w:lang w:eastAsia="zh-CN"/>
          </w:rPr>
          <w:t>(一)、人才需求与规划</w:t>
        </w:r>
        <w:r>
          <w:tab/>
        </w:r>
        <w:r>
          <w:fldChar w:fldCharType="begin"/>
        </w:r>
        <w:r>
          <w:instrText xml:space="preserve"> PAGEREF _Toc30100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6" w:history="1">
        <w:r>
          <w:rPr>
            <w:rFonts w:ascii="仿宋" w:eastAsia="仿宋" w:hAnsi="仿宋" w:cs="仿宋" w:hint="eastAsia"/>
            <w:lang w:eastAsia="zh-CN"/>
          </w:rPr>
          <w:t>(二)、培训与发展计划</w:t>
        </w:r>
        <w:r>
          <w:tab/>
        </w:r>
        <w:r>
          <w:fldChar w:fldCharType="begin"/>
        </w:r>
        <w:r>
          <w:instrText xml:space="preserve"> PAGEREF _Toc19766 \h </w:instrText>
        </w:r>
        <w:r>
          <w:fldChar w:fldCharType="separate"/>
        </w:r>
        <w:r>
          <w:t>38</w:t>
        </w:r>
        <w:r>
          <w:fldChar w:fldCharType="end"/>
        </w:r>
      </w:hyperlink>
    </w:p>
    <w:p>
      <w:pPr>
        <w:pStyle w:val="TOC1"/>
        <w:tabs>
          <w:tab w:val="right" w:leader="dot" w:pos="8306"/>
        </w:tabs>
      </w:pPr>
      <w:hyperlink w:anchor="_Toc29329" w:history="1">
        <w:r>
          <w:rPr>
            <w:rFonts w:ascii="仿宋" w:eastAsia="仿宋" w:hAnsi="仿宋" w:cs="仿宋" w:hint="eastAsia"/>
            <w:lang w:eastAsia="zh-CN"/>
          </w:rPr>
          <w:t>十二、Γ-FE2O3项目社会影响</w:t>
        </w:r>
        <w:r>
          <w:tab/>
        </w:r>
        <w:r>
          <w:fldChar w:fldCharType="begin"/>
        </w:r>
        <w:r>
          <w:instrText xml:space="preserve"> PAGEREF _Toc29329 \h </w:instrText>
        </w:r>
        <w:r>
          <w:fldChar w:fldCharType="separate"/>
        </w:r>
        <w:r>
          <w:t>39</w:t>
        </w:r>
        <w:r>
          <w:fldChar w:fldCharType="end"/>
        </w:r>
      </w:hyperlink>
    </w:p>
    <w:p>
      <w:pPr>
        <w:pStyle w:val="TOC2"/>
        <w:tabs>
          <w:tab w:val="right" w:leader="dot" w:pos="8306"/>
        </w:tabs>
      </w:pPr>
      <w:hyperlink w:anchor="_Toc21488" w:history="1">
        <w:r>
          <w:rPr>
            <w:rFonts w:ascii="仿宋" w:eastAsia="仿宋" w:hAnsi="仿宋" w:cs="仿宋" w:hint="eastAsia"/>
            <w:lang w:eastAsia="zh-CN"/>
          </w:rPr>
          <w:t>(一)、社会责任与义务</w:t>
        </w:r>
        <w:r>
          <w:tab/>
        </w:r>
        <w:r>
          <w:fldChar w:fldCharType="begin"/>
        </w:r>
        <w:r>
          <w:instrText xml:space="preserve"> PAGEREF _Toc21488 \h </w:instrText>
        </w:r>
        <w:r>
          <w:fldChar w:fldCharType="separate"/>
        </w:r>
        <w:r>
          <w:t>39</w:t>
        </w:r>
        <w:r>
          <w:fldChar w:fldCharType="end"/>
        </w:r>
      </w:hyperlink>
    </w:p>
    <w:p>
      <w:pPr>
        <w:pStyle w:val="TOC2"/>
        <w:tabs>
          <w:tab w:val="right" w:leader="dot" w:pos="8306"/>
        </w:tabs>
      </w:pPr>
      <w:hyperlink w:anchor="_Toc30960" w:history="1">
        <w:r>
          <w:rPr>
            <w:rFonts w:ascii="仿宋" w:eastAsia="仿宋" w:hAnsi="仿宋" w:cs="仿宋" w:hint="eastAsia"/>
            <w:lang w:eastAsia="zh-CN"/>
          </w:rPr>
          <w:t>(二)、社会参与与沟通</w:t>
        </w:r>
        <w:r>
          <w:tab/>
        </w:r>
        <w:r>
          <w:fldChar w:fldCharType="begin"/>
        </w:r>
        <w:r>
          <w:instrText xml:space="preserve"> PAGEREF _Toc30960 \h </w:instrText>
        </w:r>
        <w:r>
          <w:fldChar w:fldCharType="separate"/>
        </w:r>
        <w:r>
          <w:t>40</w:t>
        </w:r>
        <w:r>
          <w:fldChar w:fldCharType="end"/>
        </w:r>
      </w:hyperlink>
    </w:p>
    <w:p>
      <w:pPr>
        <w:pStyle w:val="TOC1"/>
        <w:tabs>
          <w:tab w:val="right" w:leader="dot" w:pos="8306"/>
        </w:tabs>
      </w:pPr>
      <w:hyperlink w:anchor="_Toc13894" w:history="1">
        <w:r>
          <w:rPr>
            <w:rFonts w:ascii="仿宋" w:eastAsia="仿宋" w:hAnsi="仿宋" w:cs="仿宋" w:hint="eastAsia"/>
            <w:lang w:eastAsia="zh-CN"/>
          </w:rPr>
          <w:t>十三、质量管理体系</w:t>
        </w:r>
        <w:r>
          <w:tab/>
        </w:r>
        <w:r>
          <w:fldChar w:fldCharType="begin"/>
        </w:r>
        <w:r>
          <w:instrText xml:space="preserve"> PAGEREF _Toc13894 \h </w:instrText>
        </w:r>
        <w:r>
          <w:fldChar w:fldCharType="separate"/>
        </w:r>
        <w:r>
          <w:t>41</w:t>
        </w:r>
        <w:r>
          <w:fldChar w:fldCharType="end"/>
        </w:r>
      </w:hyperlink>
    </w:p>
    <w:p>
      <w:pPr>
        <w:pStyle w:val="TOC2"/>
        <w:tabs>
          <w:tab w:val="right" w:leader="dot" w:pos="8306"/>
        </w:tabs>
      </w:pPr>
      <w:hyperlink w:anchor="_Toc8755" w:history="1">
        <w:r>
          <w:rPr>
            <w:rFonts w:ascii="仿宋" w:eastAsia="仿宋" w:hAnsi="仿宋" w:cs="仿宋" w:hint="eastAsia"/>
            <w:lang w:eastAsia="zh-CN"/>
          </w:rPr>
          <w:t>(一)、质量目标与方针</w:t>
        </w:r>
        <w:r>
          <w:tab/>
        </w:r>
        <w:r>
          <w:fldChar w:fldCharType="begin"/>
        </w:r>
        <w:r>
          <w:instrText xml:space="preserve"> PAGEREF _Toc8755 \h </w:instrText>
        </w:r>
        <w:r>
          <w:fldChar w:fldCharType="separate"/>
        </w:r>
        <w:r>
          <w:t>41</w:t>
        </w:r>
        <w:r>
          <w:fldChar w:fldCharType="end"/>
        </w:r>
      </w:hyperlink>
    </w:p>
    <w:p>
      <w:pPr>
        <w:pStyle w:val="TOC2"/>
        <w:tabs>
          <w:tab w:val="right" w:leader="dot" w:pos="8306"/>
        </w:tabs>
      </w:pPr>
      <w:hyperlink w:anchor="_Toc14286" w:history="1">
        <w:r>
          <w:rPr>
            <w:rFonts w:ascii="仿宋" w:eastAsia="仿宋" w:hAnsi="仿宋" w:cs="仿宋" w:hint="eastAsia"/>
            <w:lang w:eastAsia="zh-CN"/>
          </w:rPr>
          <w:t>(二)、质量管理责任</w:t>
        </w:r>
        <w:r>
          <w:tab/>
        </w:r>
        <w:r>
          <w:fldChar w:fldCharType="begin"/>
        </w:r>
        <w:r>
          <w:instrText xml:space="preserve"> PAGEREF _Toc14286 \h </w:instrText>
        </w:r>
        <w:r>
          <w:fldChar w:fldCharType="separate"/>
        </w:r>
        <w:r>
          <w:t>42</w:t>
        </w:r>
        <w:r>
          <w:fldChar w:fldCharType="end"/>
        </w:r>
      </w:hyperlink>
    </w:p>
    <w:p>
      <w:pPr>
        <w:pStyle w:val="TOC2"/>
        <w:tabs>
          <w:tab w:val="right" w:leader="dot" w:pos="8306"/>
        </w:tabs>
      </w:pPr>
      <w:hyperlink w:anchor="_Toc23369" w:history="1">
        <w:r>
          <w:rPr>
            <w:rFonts w:ascii="仿宋" w:eastAsia="仿宋" w:hAnsi="仿宋" w:cs="仿宋" w:hint="eastAsia"/>
            <w:lang w:eastAsia="zh-CN"/>
          </w:rPr>
          <w:t>(三)、质量管理体系文件</w:t>
        </w:r>
        <w:r>
          <w:tab/>
        </w:r>
        <w:r>
          <w:fldChar w:fldCharType="begin"/>
        </w:r>
        <w:r>
          <w:instrText xml:space="preserve"> PAGEREF _Toc23369 \h </w:instrText>
        </w:r>
        <w:r>
          <w:fldChar w:fldCharType="separate"/>
        </w:r>
        <w:r>
          <w:t>43</w:t>
        </w:r>
        <w:r>
          <w:fldChar w:fldCharType="end"/>
        </w:r>
      </w:hyperlink>
    </w:p>
    <w:p>
      <w:pPr>
        <w:pStyle w:val="TOC2"/>
        <w:tabs>
          <w:tab w:val="right" w:leader="dot" w:pos="8306"/>
        </w:tabs>
      </w:pPr>
      <w:hyperlink w:anchor="_Toc12964" w:history="1">
        <w:r>
          <w:rPr>
            <w:rFonts w:ascii="仿宋" w:eastAsia="仿宋" w:hAnsi="仿宋" w:cs="仿宋" w:hint="eastAsia"/>
            <w:lang w:eastAsia="zh-CN"/>
          </w:rPr>
          <w:t>(四)、质量培训与教育</w:t>
        </w:r>
        <w:r>
          <w:tab/>
        </w:r>
        <w:r>
          <w:fldChar w:fldCharType="begin"/>
        </w:r>
        <w:r>
          <w:instrText xml:space="preserve"> PAGEREF _Toc12964 \h </w:instrText>
        </w:r>
        <w:r>
          <w:fldChar w:fldCharType="separate"/>
        </w:r>
        <w:r>
          <w:t>45</w:t>
        </w:r>
        <w:r>
          <w:fldChar w:fldCharType="end"/>
        </w:r>
      </w:hyperlink>
    </w:p>
    <w:p>
      <w:pPr>
        <w:pStyle w:val="TOC2"/>
        <w:tabs>
          <w:tab w:val="right" w:leader="dot" w:pos="8306"/>
        </w:tabs>
      </w:pPr>
      <w:hyperlink w:anchor="_Toc23327" w:history="1">
        <w:r>
          <w:rPr>
            <w:rFonts w:ascii="仿宋" w:eastAsia="仿宋" w:hAnsi="仿宋" w:cs="仿宋" w:hint="eastAsia"/>
            <w:lang w:eastAsia="zh-CN"/>
          </w:rPr>
          <w:t>(五)、质量审核与评价</w:t>
        </w:r>
        <w:r>
          <w:tab/>
        </w:r>
        <w:r>
          <w:fldChar w:fldCharType="begin"/>
        </w:r>
        <w:r>
          <w:instrText xml:space="preserve"> PAGEREF _Toc23327 \h </w:instrText>
        </w:r>
        <w:r>
          <w:fldChar w:fldCharType="separate"/>
        </w:r>
        <w:r>
          <w:t>46</w:t>
        </w:r>
        <w:r>
          <w:fldChar w:fldCharType="end"/>
        </w:r>
      </w:hyperlink>
    </w:p>
    <w:p>
      <w:pPr>
        <w:pStyle w:val="TOC2"/>
        <w:tabs>
          <w:tab w:val="right" w:leader="dot" w:pos="8306"/>
        </w:tabs>
      </w:pPr>
      <w:hyperlink w:anchor="_Toc14907" w:history="1">
        <w:r>
          <w:rPr>
            <w:rFonts w:ascii="仿宋" w:eastAsia="仿宋" w:hAnsi="仿宋" w:cs="仿宋" w:hint="eastAsia"/>
            <w:lang w:eastAsia="zh-CN"/>
          </w:rPr>
          <w:t>(六)、不符合与纠正措施</w:t>
        </w:r>
        <w:r>
          <w:tab/>
        </w:r>
        <w:r>
          <w:fldChar w:fldCharType="begin"/>
        </w:r>
        <w:r>
          <w:instrText xml:space="preserve"> PAGEREF _Toc14907 \h </w:instrText>
        </w:r>
        <w:r>
          <w:fldChar w:fldCharType="separate"/>
        </w:r>
        <w:r>
          <w:t>47</w:t>
        </w:r>
        <w:r>
          <w:fldChar w:fldCharType="end"/>
        </w:r>
      </w:hyperlink>
    </w:p>
    <w:p>
      <w:pPr>
        <w:pStyle w:val="TOC1"/>
        <w:tabs>
          <w:tab w:val="right" w:leader="dot" w:pos="8306"/>
        </w:tabs>
      </w:pPr>
      <w:hyperlink w:anchor="_Toc9900" w:history="1">
        <w:r>
          <w:rPr>
            <w:rFonts w:ascii="仿宋" w:eastAsia="仿宋" w:hAnsi="仿宋" w:cs="仿宋" w:hint="eastAsia"/>
            <w:lang w:eastAsia="zh-CN"/>
          </w:rPr>
          <w:t>十四、营销与推广策略</w:t>
        </w:r>
        <w:r>
          <w:tab/>
        </w:r>
        <w:r>
          <w:fldChar w:fldCharType="begin"/>
        </w:r>
        <w:r>
          <w:instrText xml:space="preserve"> PAGEREF _Toc9900 \h </w:instrText>
        </w:r>
        <w:r>
          <w:fldChar w:fldCharType="separate"/>
        </w:r>
        <w:r>
          <w:t>49</w:t>
        </w:r>
        <w:r>
          <w:fldChar w:fldCharType="end"/>
        </w:r>
      </w:hyperlink>
    </w:p>
    <w:p>
      <w:pPr>
        <w:pStyle w:val="TOC2"/>
        <w:tabs>
          <w:tab w:val="right" w:leader="dot" w:pos="8306"/>
        </w:tabs>
      </w:pPr>
      <w:hyperlink w:anchor="_Toc18874" w:history="1">
        <w:r>
          <w:rPr>
            <w:rFonts w:ascii="仿宋" w:eastAsia="仿宋" w:hAnsi="仿宋" w:cs="仿宋" w:hint="eastAsia"/>
            <w:lang w:eastAsia="zh-CN"/>
          </w:rPr>
          <w:t>(一)、产品/服务定位与特点</w:t>
        </w:r>
        <w:r>
          <w:tab/>
        </w:r>
        <w:r>
          <w:fldChar w:fldCharType="begin"/>
        </w:r>
        <w:r>
          <w:instrText xml:space="preserve"> PAGEREF _Toc18874 \h </w:instrText>
        </w:r>
        <w:r>
          <w:fldChar w:fldCharType="separate"/>
        </w:r>
        <w:r>
          <w:t>49</w:t>
        </w:r>
        <w:r>
          <w:fldChar w:fldCharType="end"/>
        </w:r>
      </w:hyperlink>
    </w:p>
    <w:p>
      <w:pPr>
        <w:pStyle w:val="TOC2"/>
        <w:tabs>
          <w:tab w:val="right" w:leader="dot" w:pos="8306"/>
        </w:tabs>
      </w:pPr>
      <w:hyperlink w:anchor="_Toc22114" w:history="1">
        <w:r>
          <w:rPr>
            <w:rFonts w:ascii="仿宋" w:eastAsia="仿宋" w:hAnsi="仿宋" w:cs="仿宋" w:hint="eastAsia"/>
            <w:lang w:eastAsia="zh-CN"/>
          </w:rPr>
          <w:t>(二)、市场定位与竞争分析</w:t>
        </w:r>
        <w:r>
          <w:tab/>
        </w:r>
        <w:r>
          <w:fldChar w:fldCharType="begin"/>
        </w:r>
        <w:r>
          <w:instrText xml:space="preserve"> PAGEREF _Toc22114 \h </w:instrText>
        </w:r>
        <w:r>
          <w:fldChar w:fldCharType="separate"/>
        </w:r>
        <w:r>
          <w:t>50</w:t>
        </w:r>
        <w:r>
          <w:fldChar w:fldCharType="end"/>
        </w:r>
      </w:hyperlink>
    </w:p>
    <w:p>
      <w:pPr>
        <w:pStyle w:val="TOC2"/>
        <w:tabs>
          <w:tab w:val="right" w:leader="dot" w:pos="8306"/>
        </w:tabs>
      </w:pPr>
      <w:hyperlink w:anchor="_Toc545" w:history="1">
        <w:r>
          <w:rPr>
            <w:rFonts w:ascii="仿宋" w:eastAsia="仿宋" w:hAnsi="仿宋" w:cs="仿宋" w:hint="eastAsia"/>
            <w:lang w:eastAsia="zh-CN"/>
          </w:rPr>
          <w:t>(三)、营销渠道与策略</w:t>
        </w:r>
        <w:r>
          <w:tab/>
        </w:r>
        <w:r>
          <w:fldChar w:fldCharType="begin"/>
        </w:r>
        <w:r>
          <w:instrText xml:space="preserve"> PAGEREF _Toc545 \h </w:instrText>
        </w:r>
        <w:r>
          <w:fldChar w:fldCharType="separate"/>
        </w:r>
        <w:r>
          <w:t>51</w:t>
        </w:r>
        <w:r>
          <w:fldChar w:fldCharType="end"/>
        </w:r>
      </w:hyperlink>
    </w:p>
    <w:p>
      <w:pPr>
        <w:pStyle w:val="TOC2"/>
        <w:tabs>
          <w:tab w:val="right" w:leader="dot" w:pos="8306"/>
        </w:tabs>
      </w:pPr>
      <w:hyperlink w:anchor="_Toc12335" w:history="1">
        <w:r>
          <w:rPr>
            <w:rFonts w:ascii="仿宋" w:eastAsia="仿宋" w:hAnsi="仿宋" w:cs="仿宋" w:hint="eastAsia"/>
            <w:lang w:eastAsia="zh-CN"/>
          </w:rPr>
          <w:t>(四)、推广与宣传活动</w:t>
        </w:r>
        <w:r>
          <w:tab/>
        </w:r>
        <w:r>
          <w:fldChar w:fldCharType="begin"/>
        </w:r>
        <w:r>
          <w:instrText xml:space="preserve"> PAGEREF _Toc12335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14"/>
      <w:r>
        <w:rPr>
          <w:rFonts w:ascii="仿宋" w:eastAsia="仿宋" w:hAnsi="仿宋" w:cs="仿宋" w:hint="eastAsia"/>
          <w:sz w:val="28"/>
          <w:lang w:eastAsia="zh-CN"/>
        </w:rPr>
        <w:t>一、Γ-FE2O3项目危机管理</w:t>
      </w:r>
      <w:bookmarkEnd w:id="2"/>
    </w:p>
    <w:p>
      <w:pPr>
        <w:pStyle w:val="Heading2"/>
        <w:rPr>
          <w:rFonts w:ascii="仿宋" w:eastAsia="仿宋" w:hAnsi="仿宋" w:cs="仿宋" w:hint="eastAsia"/>
          <w:lang w:eastAsia="zh-CN"/>
        </w:rPr>
      </w:pPr>
      <w:bookmarkStart w:id="3" w:name="_Toc166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项目危机管理中，危机预警与识别是确保Γ-FE2O3项目稳健运行的核心步骤。通过建立全面的监测机制，Γ-FE2O3项目团队旨在及时发现和理解潜在的风险和危机因素，以便采取及时的预防和应对措施，确保Γ-FE2O3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首先，通过深入的风险评估，Γ-FE2O3项目团队全面分析了整个Γ-FE2O3项目和各个阶段可能存在的威胁。这包括准确评估每个潜在风险的发生概率和可能影响的程度，为后续危机预警提供了有力支持。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Γ-FE2O3项目团队着重于明确定义Γ-FE2O3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Γ-FE2O3项目进展的持续监控，团队能够及时发现潜在问题并作出迅速反应。Γ-FE2O3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在这一阶段，团队的专业素养和反应速度将发挥至关重要的作用，以确保潜在危机能够在初期得到有效的处理，最大程度地减轻负面影响。通过危机预警与识别，Γ-FE2O3项目得以更有序、可控地推进。</w:t>
      </w:r>
    </w:p>
    <w:p>
      <w:pPr>
        <w:pStyle w:val="Heading2"/>
        <w:ind w:firstLine="560" w:firstLineChars="200"/>
        <w:rPr>
          <w:rFonts w:ascii="仿宋" w:eastAsia="仿宋" w:hAnsi="仿宋" w:cs="仿宋" w:hint="eastAsia"/>
          <w:sz w:val="28"/>
          <w:lang w:eastAsia="zh-CN"/>
        </w:rPr>
      </w:pPr>
      <w:bookmarkStart w:id="4" w:name="_Toc1103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在危机发生时，Γ-FE2O3项目团队立即行动，成立了应急小组。该小组的任务是迅速制定并实施紧急应对措施，以最小化潜在损失。以下是采取的主要措施：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暂停Γ-FE2O3项目进度：为遏制危机蔓延，Γ-FE2O3项目暂时停止进行，以便全面评估当前状况。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资源重新分配：重新评估Γ-FE2O3项目资源的分配，确保最大限度地减小损失。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实时沟通：与关键利益相关者建立实时沟通机制，向他们传递Γ-FE2O3项目危机的实际状况，保障Γ-FE2O3项目核心利益。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在紧急应对的同时，Γ-FE2O3项目团队强调了团队协作和有效沟通的重要性。以下是团队协作的关键举措：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信息共享机制：建立了信息共享平台，确保团队成员能够及时获取Γ-FE2O3项目危机的实时信息。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领导者沟通：Γ-FE2O3项目领导者通过定期会议和即时沟通工具，指导团队应对危机，保持团队稳定运行。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随着危机得到初步控制，Γ-FE2O3项目团队转向制定恢复计划，以确保Γ-FE2O3项目能够从中迅速恢复。主要恢复计划包括：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修复受损的进度计划：重新评估Γ-FE2O3项目进度，制定修复计划，确保Γ-FE2O3项目尽快回归正常进程。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重新调整资源分配：优化资源分配，确保Γ-FE2O3项目在有限资源下高效运转。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风险管理机制加强：对Γ-FE2O3项目风险进行全面评估，制定更强化的风险管理策略，以预防未来可能的危机。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13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00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Γ-FE2O3项目的主要产品是XXXX，预计年产值为XXX万元。这一产品在市场中占据着重要的地位，其广泛的应用范围使得该Γ-FE2O3项目的市场前景非常广阔。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Γ-FE2O3项目的xxx产品作为重要的原材料之一，将在多个领域发挥关键作用。其在建筑、交通、能源等方面的广泛应用将为整个产业链提供强大的支持，形成产业协同效应。Γ-FE2O3项目的年产值XXX万XXX万XXX万万元不仅反映了其在市场上的巨大潜力，更预示着它对国民经济的积极贡献。这种关联度高、涉及面广的产业关系，使得该Γ-FE2O3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35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Γ-FE2O3项目总征地面积为XXXX平方米，相当于约XX.XX亩，其中净用地面积为XXXX平方米，红线范围内相当于约XX.XX亩。这一用地规模充分考虑了Γ-FE2O3项目的建设需求，保障了Γ-FE2O3项目在合适的空间内得以充分发展。Γ-FE2O3项目规划的总建筑面积为XXXX平方米，其中主体工程建设占XXXX平方米，计容建筑面积达XXXX平方米。预计建筑工程的投资将达到XXXX万元，为Γ-FE2O3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计划购置的设备共计XXXX台（套），设备购置费用为XXXX万元。这一设备购置计划充分考虑到Γ-FE2O3项目的生产需求和技术要求，确保了Γ-FE2O3项目在生产运营中具备先进的技术装备和高效的生产能力。设备的合理配置将为Γ-FE2O3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计划总投资为XXXX万元，预计年实现营业收入为XXXX万元。这一产能规模的设定旨在确保Γ-FE2O3项目能够在投资与回报之间取得平衡，实现长期可持续的发展。Γ-FE2O3项目的总投资充分考虑到各个方面的需求，包括用地建设、设备购置等多个环节，以确保Γ-FE2O3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30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004"/>
      <w:r>
        <w:rPr>
          <w:rFonts w:ascii="仿宋" w:eastAsia="仿宋" w:hAnsi="仿宋" w:cs="仿宋" w:hint="eastAsia"/>
          <w:lang w:eastAsia="zh-CN"/>
        </w:rPr>
        <w:t>(一)、Γ-FE2O3行业分析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Γ-FE2O3行业一直以来都是市场的关注焦点。行业内的发展趋势、竞争态势以及潜在机会都对Γ-FE2O3项目的推进产生深远的影响。通过深入研究行业的整体概貌，我们将更好地理解行业的核心特征，为Γ-FE2O3项目的定位提供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行业，技术一直是推动创新和发展的关键因素。我们将对当前技术趋势进行详尽分析，包括但不限于人工智能、大数据应用、先进制造技术等。这有助于Γ-FE2O3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Γ-FE2O3项目成功的基础。我们将对主要竞争对手进行深入研究，包括其市场份额、产品特点、市场定位等。通过全面了解竞争对手的优势和劣势，Γ-FE2O3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386"/>
      <w:r>
        <w:rPr>
          <w:rFonts w:ascii="仿宋" w:eastAsia="仿宋" w:hAnsi="仿宋" w:cs="仿宋" w:hint="eastAsia"/>
          <w:sz w:val="28"/>
          <w:lang w:eastAsia="zh-CN"/>
        </w:rPr>
        <w:t>(二)、Γ-FE2O3市场分析预测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通过对市场规模的深入调研，我们将预测Γ-FE2O3市场未来的增长趋势。这包括市场的整体规模、各细分领域的发展趋势等。Γ-FE2O3项目可以根据市场的扩张速度和潜在机会，制定更符合市场需求的发展策略。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了解消费者的需求是市场分析的核心。我们将通过调查研究，深入挖掘目标消费者的需求特点、购买习惯以及对产品和服务的期望。这有助于Γ-FE2O3项目更好地定位目标市场，提供更符合消费者期待的解决方案。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Γ-FE2O3项目实施过程中需要充分考虑的因素。我们将对市场风险进行全面评估，包括但不限于政策法规风险、市场竞争风险、技术变革风险等。通过对潜在风险的深入分析，Γ-FE2O3项目可以制定相应的风险缓解策略，降低不确定性对Γ-FE2O3项目的影响。</w:t>
      </w:r>
    </w:p>
    <w:p>
      <w:pPr>
        <w:pStyle w:val="Heading1"/>
        <w:ind w:firstLine="560" w:firstLineChars="200"/>
        <w:rPr>
          <w:rFonts w:ascii="仿宋" w:eastAsia="仿宋" w:hAnsi="仿宋" w:cs="仿宋" w:hint="eastAsia"/>
          <w:sz w:val="28"/>
          <w:lang w:eastAsia="zh-CN"/>
        </w:rPr>
      </w:pPr>
      <w:bookmarkStart w:id="11" w:name="_Toc32713"/>
      <w:r>
        <w:rPr>
          <w:rFonts w:ascii="仿宋" w:eastAsia="仿宋" w:hAnsi="仿宋" w:cs="仿宋" w:hint="eastAsia"/>
          <w:sz w:val="28"/>
          <w:lang w:eastAsia="zh-CN"/>
        </w:rPr>
        <w:t>四、Γ-FE2O3项目建设背景及必要性分析</w:t>
      </w:r>
      <w:bookmarkEnd w:id="11"/>
    </w:p>
    <w:p>
      <w:pPr>
        <w:pStyle w:val="Heading2"/>
        <w:rPr>
          <w:rFonts w:ascii="仿宋" w:eastAsia="仿宋" w:hAnsi="仿宋" w:cs="仿宋" w:hint="eastAsia"/>
          <w:lang w:eastAsia="zh-CN"/>
        </w:rPr>
      </w:pPr>
      <w:bookmarkStart w:id="12" w:name="_Toc2039"/>
      <w:r>
        <w:rPr>
          <w:rFonts w:ascii="仿宋" w:eastAsia="仿宋" w:hAnsi="仿宋" w:cs="仿宋" w:hint="eastAsia"/>
          <w:lang w:eastAsia="zh-CN"/>
        </w:rPr>
        <w:t>(一)、Γ-FE2O3项目背景分析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Γ-FE2O3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我们的背景分析将深入挖掘当前行业的发展趋势，通过对竞争态势的全面审视，找到Γ-FE2O3项目在这个潮流中的定位。同时，我们将关注行业内涌现的新兴机遇，以便Γ-FE2O3项目更好地融入行业发展的潮流中。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Γ-FE2O3项目提供了强大的发展动力。我们将聚焦于行业内最新的技术发展趋势，包括但不限于人工智能、大数据分析、物联网等领域。通过深度的技术研究，我们将确保Γ-FE2O3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Γ-FE2O3项目发展的源泉。我们将投入更多的精力对市场需求进行深入剖析，超越表面的需求，深入挖掘潜在的市场痛点和机遇。通过对市场需求的细致了解，Γ-FE2O3项目将更有针对性地设计解决方案，满足市场的多样化需求，从而更好地促进Γ-FE2O3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Γ-FE2O3项目战略至关重要。我们将对竞争态势进行更为深入的分析，包括但不限于市场份额、产品特点、客户满意度等多个维度。通过深度的竞争分析，Γ-FE2O3项目将能够更准确地把握市场脉搏，制定具有竞争力的Γ-FE2O3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Γ-FE2O3项目的发展具有直接的影响。我们将进行更为全面的法规和政策分析，了解行业发展中的潜在法律风险和合规挑战。通过充分了解和遵守相关法规，Γ-FE2O3项目将确保在法律框架内合法合规运营，为Γ-FE2O3项目的稳健发展提供有力支持。</w:t>
      </w:r>
    </w:p>
    <w:p>
      <w:pPr>
        <w:pStyle w:val="Heading2"/>
        <w:ind w:firstLine="560" w:firstLineChars="200"/>
        <w:rPr>
          <w:rFonts w:ascii="仿宋" w:eastAsia="仿宋" w:hAnsi="仿宋" w:cs="仿宋" w:hint="eastAsia"/>
          <w:sz w:val="28"/>
          <w:lang w:eastAsia="zh-CN"/>
        </w:rPr>
      </w:pPr>
      <w:bookmarkStart w:id="13" w:name="_Toc26572"/>
      <w:r>
        <w:rPr>
          <w:rFonts w:ascii="仿宋" w:eastAsia="仿宋" w:hAnsi="仿宋" w:cs="仿宋" w:hint="eastAsia"/>
          <w:sz w:val="28"/>
          <w:lang w:eastAsia="zh-CN"/>
        </w:rPr>
        <w:t>(二)、Γ-FE2O3项目建设必要性分析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建设的迫切性源于对行业发展趋势的深刻洞察。我们正处于一个行业变革的时代，科技创新、数字化转型成为企业发展的关键动力。Γ-FE2O3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建设不仅仅是为了跟上潮流，更是为了通过技术创新推动企业的持续发展。通过引入先进的技术和解决方案，Γ-FE2O3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Γ-FE2O3项目的建设成为必然选择，通过提高产品质量、拓展服务领域，从而在竞争中获得更多的机会。Γ-FE2O3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Γ-FE2O3项目建设的必要性体现在对客户需求更精准的满足。通过Γ-FE2O3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建设的背后是对企业持续创新的追求。只有通过不断创新，企业才能在竞争中立于不败之地。Γ-FE2O3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381"/>
      <w:r>
        <w:rPr>
          <w:rFonts w:ascii="仿宋" w:eastAsia="仿宋" w:hAnsi="仿宋" w:cs="仿宋" w:hint="eastAsia"/>
          <w:sz w:val="28"/>
          <w:lang w:eastAsia="zh-CN"/>
        </w:rPr>
        <w:t>五、Γ-FE2O3项目绩效评估</w:t>
      </w:r>
      <w:bookmarkEnd w:id="14"/>
    </w:p>
    <w:p>
      <w:pPr>
        <w:pStyle w:val="Heading2"/>
        <w:rPr>
          <w:rFonts w:ascii="仿宋" w:eastAsia="仿宋" w:hAnsi="仿宋" w:cs="仿宋" w:hint="eastAsia"/>
          <w:lang w:eastAsia="zh-CN"/>
        </w:rPr>
      </w:pPr>
      <w:bookmarkStart w:id="15" w:name="_Toc3044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在Γ-FE2O3项目中，我们设计了一套全面的绩效评估指标，以确保Γ-FE2O3项目的可控和成功交付。这些指标跨足Γ-FE2O3项目目标、成本、进度和质量等多个维度，为我们提供了全面洞察Γ-FE2O3项目的健康状况。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目标达成率是我们关注的首要指标。我们设定了明确的目标，并通过定期监测和评估，迅速发现并应对潜在的目标偏差。这为Γ-FE2O3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成本绩效是另一个核心关注点。通过实际成本与预算成本的对比分析，我们深入了解成本差异的原因，及时调整资源分配，保持Γ-FE2O3项目在经济效益方面的合理水平。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进度作为关键的绩效指标之一，得到了精心的关注。我们制定了详细的Γ-FE2O3项目进度计划，并设立了进度符合度指标，确保实际进度与计划进度保持一致。这使我们能够快速发现和解决潜在的进度问题，保持Γ-FE2O3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Γ-FE2O3项目绩效的不可或缺的一环。我们引入了一系列的质量标准和客户满意度指标，以确保Γ-FE2O3项目交付的成果在质量上达到或超越预期水平。通过持续监测这些指标，我们努力提升Γ-FE2O3项目整体质量水平，为Γ-FE2O3项目的成功交付提供有力保障。通过这些科学且全面的绩效评估，我们能够更好地引导Γ-FE2O3项目的持续改进，确保Γ-FE2O3项目目标的顺利达成。</w:t>
      </w:r>
    </w:p>
    <w:p>
      <w:pPr>
        <w:pStyle w:val="Heading2"/>
        <w:ind w:firstLine="560" w:firstLineChars="200"/>
        <w:rPr>
          <w:rFonts w:ascii="仿宋" w:eastAsia="仿宋" w:hAnsi="仿宋" w:cs="仿宋" w:hint="eastAsia"/>
          <w:sz w:val="28"/>
          <w:lang w:eastAsia="zh-CN"/>
        </w:rPr>
      </w:pPr>
      <w:bookmarkStart w:id="16" w:name="_Toc515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绩效评估是Γ-FE2O3项目中的关键环节，为确保Γ-FE2O3项目达到预期目标，我们采用了多层次、多维度的绩效评估方法。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Γ-FE2O3项目的战略目标对齐，确保每个决策和行动都与Γ-FE2O3项目整体目标保持一致。团队会定期召开战略对齐会议，审视当前工作与Γ-FE2O3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Γ-FE2O3项目进度、质量、成本和风险等方面。这些指标通过数据收集和分析，为Γ-FE2O3项目管理团队提供了客观的评估依据。例如，我们通过Γ-FE2O3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绩效评估不仅仅停留在Γ-FE2O3项目内部，还考虑了Γ-FE2O3项目对外部环境的影响。我们定期进行干系人满意度调查，以了解各利益相关方对Γ-FE2O3项目的期望和满意度，并及时做出调整。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这种多层次、多角度的绩效评估方法，使得我们能够全面了解Γ-FE2O3项目的运行状态，及时做出调整，确保Γ-FE2O3项目在不断变化的环境中保持稳健前行。</w:t>
      </w:r>
    </w:p>
    <w:p>
      <w:pPr>
        <w:pStyle w:val="Heading2"/>
        <w:ind w:firstLine="560" w:firstLineChars="200"/>
        <w:rPr>
          <w:rFonts w:ascii="仿宋" w:eastAsia="仿宋" w:hAnsi="仿宋" w:cs="仿宋" w:hint="eastAsia"/>
          <w:sz w:val="28"/>
          <w:lang w:eastAsia="zh-CN"/>
        </w:rPr>
      </w:pPr>
      <w:bookmarkStart w:id="17" w:name="_Toc1347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为了确保Γ-FE2O3项目的有效管理和不断优化，我们采用了精心设计的绩效评估周期。这个周期旨在实现灵活、实时和全面的评估，以适应Γ-FE2O3项目执行中的各种挑战。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Γ-FE2O3项目的不同需求，分为短期、中期和长期。短期评估关注每个迭代或工作周期，以及时发现和解决当前任务中的问题。中期评估涵盖几个迭代，深入了解整体Γ-FE2O3项目的趋势和性能。长期评估则着眼于整个Γ-FE2O3项目阶段，确保Γ-FE2O3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Γ-FE2O3项目管理工具和协作平台，团队成员能够随时更新和分享Γ-FE2O3项目数据。这种实时性的反馈机制使我们能够及时察觉潜在问题，快速调整，保持Γ-FE2O3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Γ-FE2O3项目的决策制定密不可分。每个周期的Γ-FE2O3项目回顾会议成为集体总结经验、识别问题深层次原因并找到创新解决方案的平台。这种定期的反思与调整机制使Γ-FE2O3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913"/>
      <w:r>
        <w:rPr>
          <w:rFonts w:ascii="仿宋" w:eastAsia="仿宋" w:hAnsi="仿宋" w:cs="仿宋" w:hint="eastAsia"/>
          <w:sz w:val="28"/>
          <w:lang w:eastAsia="zh-CN"/>
        </w:rPr>
        <w:t>六、Γ-FE2O3项目土建工程</w:t>
      </w:r>
      <w:bookmarkEnd w:id="18"/>
    </w:p>
    <w:p>
      <w:pPr>
        <w:pStyle w:val="Heading2"/>
        <w:rPr>
          <w:rFonts w:ascii="仿宋" w:eastAsia="仿宋" w:hAnsi="仿宋" w:cs="仿宋" w:hint="eastAsia"/>
          <w:lang w:eastAsia="zh-CN"/>
        </w:rPr>
      </w:pPr>
      <w:bookmarkStart w:id="19" w:name="_Toc327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在Γ-FE2O3项目的建筑工程设计中，我们将秉承一系列重要的设计原则，以确保Γ-FE2O3项目建筑在功能、美观、可持续性等方面达到最佳效果。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首要原则是确保建筑的功能性得到最大化的发挥。我们将充分理解Γ-FE2O3项目的实际需求，合理布局各个功能区域，保证建筑在满足业务需求的同时，提供高效的工作环境。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在建筑设计中，我们将综合考虑建设和运营成本。通过精细的经济效益分析，确保设计方案在高效利用资源的同时，对Γ-FE2O3项目的长期盈利能力有积极的贡献。</w:t>
      </w:r>
    </w:p>
    <w:p>
      <w:pPr>
        <w:pStyle w:val="Heading2"/>
        <w:ind w:firstLine="560" w:firstLineChars="200"/>
        <w:rPr>
          <w:rFonts w:ascii="仿宋" w:eastAsia="仿宋" w:hAnsi="仿宋" w:cs="仿宋" w:hint="eastAsia"/>
          <w:sz w:val="28"/>
          <w:lang w:eastAsia="zh-CN"/>
        </w:rPr>
      </w:pPr>
      <w:bookmarkStart w:id="20" w:name="_Toc8719"/>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https://d.book118.com/578023037006006036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A35D8"/>
    <w:rsid w:val="1E5A3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303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2024-02-08T01:26:00Z</dcterms:created>
  <dcterms:modified xsi:type="dcterms:W3CDTF">2024-02-08T01:26:45Z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5622C92EBF974467B641F8E45326DB42_11</vt:lpwstr>
  </property>
  <property fmtid="{D5CDD505-2E9C-101B-9397-08002B2CF9AE}" pid="3" name="KSOProductBuildVer">
    <vt:lpwstr>2052-12.1.0.16250</vt:lpwstr>
  </property>
</Properties>
</file>