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01D9167B" w14:textId="77777777">
          <w:pPr>
            <w:pStyle w:val="NoSpacing"/>
          </w:pPr>
        </w:p>
        <w:p w:rsidR="00C018A2" w14:paraId="00402E40" w14:textId="77777777">
          <w:pPr>
            <w:pStyle w:val="NoSpacing"/>
          </w:pPr>
        </w:p>
        <w:p w:rsidR="00C018A2" w14:paraId="393AFE42" w14:textId="77777777">
          <w:pPr>
            <w:pStyle w:val="NoSpacing"/>
          </w:pPr>
        </w:p>
        <w:p w:rsidR="00C018A2" w14:paraId="2738EC82" w14:textId="77777777">
          <w:pPr>
            <w:pStyle w:val="NoSpacing"/>
          </w:pPr>
        </w:p>
        <w:p w:rsidR="00C018A2" w14:paraId="4DD60C32" w14:textId="77777777">
          <w:pPr>
            <w:pStyle w:val="NoSpacing"/>
          </w:pPr>
        </w:p>
        <w:p w:rsidR="00C018A2" w14:paraId="279EB341" w14:textId="77777777">
          <w:pPr>
            <w:pStyle w:val="NoSpacing"/>
          </w:pPr>
        </w:p>
        <w:p w:rsidR="00C018A2" w14:paraId="0E4F9D55" w14:textId="77777777">
          <w:pPr>
            <w:pStyle w:val="NoSpacing"/>
          </w:pPr>
        </w:p>
        <w:p w:rsidR="00C018A2" w14:paraId="1F537BC1" w14:textId="77777777">
          <w:pPr>
            <w:pStyle w:val="NoSpacing"/>
          </w:pPr>
        </w:p>
        <w:p w:rsidR="00C018A2" w14:paraId="60BF6597" w14:textId="77777777">
          <w:pPr>
            <w:pStyle w:val="NoSpacing"/>
          </w:pPr>
        </w:p>
        <w:p w:rsidR="00C018A2" w14:paraId="29A940D3" w14:textId="77777777">
          <w:pPr>
            <w:pStyle w:val="NoSpacing"/>
          </w:pPr>
        </w:p>
        <w:p w:rsidR="00C018A2" w14:paraId="5D28B8DD" w14:textId="77777777">
          <w:pPr>
            <w:pStyle w:val="NoSpacing"/>
          </w:pPr>
        </w:p>
        <w:p w:rsidR="00C018A2" w14:paraId="7E48EACC" w14:textId="77777777">
          <w:pPr>
            <w:pStyle w:val="NoSpacing"/>
          </w:pPr>
        </w:p>
        <w:p w:rsidR="00C018A2" w14:paraId="4E647F42"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0BFA246D" w14:textId="77777777">
                            <w:pPr>
                              <w:pStyle w:val="NoSpacing"/>
                              <w:jc w:val="right"/>
                              <w:rPr>
                                <w:color w:val="FFFFFF" w:themeColor="background1"/>
                                <w:sz w:val="28"/>
                                <w:szCs w:val="28"/>
                              </w:rPr>
                            </w:pPr>
                            <w:sdt>
                              <w:sdtPr>
                                <w:rPr>
                                  <w:color w:val="FFFFFF" w:themeColor="background1"/>
                                  <w:sz w:val="32"/>
                                  <w:szCs w:val="32"/>
                                </w:rPr>
                                <w:alias w:val="日期"/>
                                <w:id w:val="973843563"/>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0072D73B"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高导热石墨散热材料</w:t>
          </w:r>
          <w:r w:rsidRPr="007A4CF7">
            <w:rPr>
              <w:rFonts w:ascii="仿宋" w:eastAsia="仿宋" w:hAnsi="仿宋" w:hint="eastAsia"/>
              <w:b/>
              <w:bCs/>
              <w:sz w:val="52"/>
              <w:szCs w:val="52"/>
            </w:rPr>
            <w:t>项目</w:t>
          </w:r>
        </w:p>
        <w:p w:rsidR="00C018A2" w:rsidP="007A4CF7" w14:paraId="50B79427"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093AA096">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336519A7" w14:textId="093AA096">
                          <w:pPr>
                            <w:pStyle w:val="NoSpacing"/>
                            <w:rPr>
                              <w:color w:val="4472C4" w:themeColor="accent1"/>
                              <w:sz w:val="36"/>
                              <w:szCs w:val="36"/>
                            </w:rPr>
                          </w:pPr>
                          <w:sdt>
                            <w:sdtPr>
                              <w:rPr>
                                <w:color w:val="4472C4" w:themeColor="accent1"/>
                                <w:sz w:val="36"/>
                                <w:szCs w:val="36"/>
                              </w:rPr>
                              <w:alias w:val="作者"/>
                              <w:id w:val="2085135290"/>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4895F6EE" w14:textId="77777777">
                          <w:pPr>
                            <w:pStyle w:val="NoSpacing"/>
                            <w:rPr>
                              <w:color w:val="595959" w:themeColor="text1" w:themeTint="A6"/>
                              <w:sz w:val="24"/>
                              <w:szCs w:val="24"/>
                            </w:rPr>
                          </w:pPr>
                          <w:sdt>
                            <w:sdtPr>
                              <w:rPr>
                                <w:caps/>
                                <w:color w:val="595959" w:themeColor="text1" w:themeTint="A6"/>
                                <w:sz w:val="24"/>
                                <w:szCs w:val="24"/>
                              </w:rPr>
                              <w:alias w:val="公司"/>
                              <w:id w:val="1709292372"/>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2DBB6BF8"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0A29D932"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027E0D50"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38D167BE"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高导热石墨散热材料项目商业计划书摘要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5485A7E9"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268775DB"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高导热石墨散热材料产品或服务描述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35C10EBA"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4A5EC9F0"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高导热石墨散热材料目标市场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3175EA42"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高导热石墨散热材料市场竞争分析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13A8B94D"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高导热石墨散热材料行业趋势与机遇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4AD971D9"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12F1787D"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54A8010A"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高导热石墨散热材料产品定价策略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4C3CCE39"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高导热石墨散热材料产品销售渠道与拓展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53C048A2"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12AF4639"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6925A43D"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641AA674"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6D70985D"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13921B07"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67239D1A"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5C4EEC2C"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5AC74C3E"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982693480"/>
        <w:docPartObj>
          <w:docPartGallery w:val="Table of Contents"/>
          <w:docPartUnique/>
        </w:docPartObj>
      </w:sdtPr>
      <w:sdtEndPr>
        <w:rPr>
          <w:b/>
          <w:bCs/>
        </w:rPr>
      </w:sdtEndPr>
      <w:sdtContent>
        <w:p w:rsidR="007A4CF7" w:rsidRPr="007A4CF7" w:rsidP="007A4CF7" w14:paraId="2AC4D4D2"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5C253E26"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1BCE2B0C"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4F562CC5"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3800715C"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0409B091"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02C74B80"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32A8100B"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747C45B8"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5E8B9EE0"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2D5ADB1B"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11946B96"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05F005A1"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6414A470"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06F54A50"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0B308894"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5FF43B01" w14:textId="77777777">
          <w:pPr>
            <w:spacing w:line="500" w:lineRule="exact"/>
          </w:pPr>
          <w:r w:rsidRPr="007A4CF7">
            <w:rPr>
              <w:b/>
              <w:bCs/>
              <w:sz w:val="28"/>
              <w:szCs w:val="28"/>
              <w:lang w:val="zh-CN"/>
            </w:rPr>
            <w:fldChar w:fldCharType="end"/>
          </w:r>
        </w:p>
      </w:sdtContent>
    </w:sdt>
    <w:p w:rsidR="007A4CF7" w:rsidP="00DA4121" w14:paraId="378879C5"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09B43D55" w14:textId="77777777">
      <w:pPr>
        <w:pStyle w:val="Heading2"/>
      </w:pPr>
      <w:r w:rsidRPr="009C12B5">
        <w:t>一、概述</w:t>
      </w:r>
      <w:bookmarkEnd w:id="0"/>
    </w:p>
    <w:p w:rsidR="009C12B5" w:rsidRPr="00DA4121" w:rsidP="00DA4121" w14:paraId="62A19349" w14:textId="77777777">
      <w:pPr>
        <w:pStyle w:val="Heading3"/>
      </w:pPr>
      <w:bookmarkStart w:id="1" w:name="_Toc157814104"/>
      <w:r w:rsidRPr="00DA4121">
        <w:t xml:space="preserve">1.1 </w:t>
      </w:r>
      <w:r w:rsidR="007A4CF7">
        <w:t>高导热石墨散热材料</w:t>
      </w:r>
      <w:r w:rsidR="007A4CF7">
        <w:rPr>
          <w:rFonts w:hint="eastAsia"/>
        </w:rPr>
        <w:t>项目</w:t>
      </w:r>
      <w:r w:rsidRPr="00DA4121">
        <w:t>商业计划书摘要</w:t>
      </w:r>
      <w:bookmarkEnd w:id="1"/>
    </w:p>
    <w:p w:rsidR="009C12B5" w:rsidRPr="009C12B5" w:rsidP="009C12B5" w14:paraId="6B9C343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高导热石墨散热材料产品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高导热石墨散热材料产品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高导热石墨散热材料产品</w:t>
      </w:r>
      <w:r w:rsidRPr="009C12B5">
        <w:rPr>
          <w:rFonts w:ascii="仿宋" w:eastAsia="仿宋" w:hAnsi="仿宋"/>
          <w:sz w:val="28"/>
          <w:szCs w:val="28"/>
        </w:rPr>
        <w:t>有望成为市场上的畅销产品，并为公司带来可观的收益和市场份额。</w:t>
      </w:r>
    </w:p>
    <w:p w:rsidR="009C12B5" w:rsidRPr="009C12B5" w:rsidP="009C12B5" w14:paraId="628BA32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高导热石墨散热材料产品</w:t>
      </w:r>
      <w:r w:rsidRPr="009C12B5">
        <w:rPr>
          <w:rFonts w:ascii="仿宋" w:eastAsia="仿宋" w:hAnsi="仿宋"/>
          <w:sz w:val="28"/>
          <w:szCs w:val="28"/>
        </w:rPr>
        <w:t>商业计划书中，我们将详细阐述</w:t>
      </w:r>
      <w:r w:rsidR="00E75C7F">
        <w:rPr>
          <w:rFonts w:ascii="仿宋" w:eastAsia="仿宋" w:hAnsi="仿宋"/>
          <w:sz w:val="28"/>
          <w:szCs w:val="28"/>
        </w:rPr>
        <w:t>高导热石墨散热材料产品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高导热石墨散热材料产品</w:t>
      </w:r>
      <w:r w:rsidRPr="009C12B5">
        <w:rPr>
          <w:rFonts w:ascii="仿宋" w:eastAsia="仿宋" w:hAnsi="仿宋"/>
          <w:sz w:val="28"/>
          <w:szCs w:val="28"/>
        </w:rPr>
        <w:t>有一个全面而深入的了解，并认识到其巨大的商业价值和投资潜力。</w:t>
      </w:r>
    </w:p>
    <w:p w:rsidR="009C12B5" w:rsidRPr="009C12B5" w:rsidP="009C12B5" w14:paraId="21FFF1F5"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高导热石墨散热材料产品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72F1FA1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高导热石墨散热材料产品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高导热石墨散热材料产品</w:t>
      </w:r>
      <w:r w:rsidRPr="009C12B5">
        <w:rPr>
          <w:rFonts w:ascii="仿宋" w:eastAsia="仿宋" w:hAnsi="仿宋"/>
          <w:sz w:val="28"/>
          <w:szCs w:val="28"/>
        </w:rPr>
        <w:t>的美好未来。</w:t>
      </w:r>
    </w:p>
    <w:p w:rsidR="009C12B5" w:rsidRPr="009C12B5" w:rsidP="007A4CF7" w14:paraId="481496D4" w14:textId="77777777">
      <w:pPr>
        <w:pStyle w:val="Heading3"/>
      </w:pPr>
      <w:bookmarkStart w:id="2" w:name="_Toc157814105"/>
      <w:r w:rsidRPr="009C12B5">
        <w:t xml:space="preserve">1.2 </w:t>
      </w:r>
      <w:r w:rsidRPr="009C12B5">
        <w:t>公司简介</w:t>
      </w:r>
      <w:bookmarkEnd w:id="2"/>
    </w:p>
    <w:p w:rsidR="009C12B5" w:rsidRPr="009C12B5" w:rsidP="009C12B5" w14:paraId="58EB25B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5011FFF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5D95B2EB"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52FDDBC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6FE64008" w14:textId="77777777">
      <w:pPr>
        <w:pStyle w:val="Heading3"/>
      </w:pPr>
      <w:bookmarkStart w:id="3" w:name="_Toc157814106"/>
      <w:r w:rsidRPr="007A4CF7">
        <w:t xml:space="preserve">1.3 </w:t>
      </w:r>
      <w:r w:rsidR="007A4CF7">
        <w:t>高导热石墨散热材料</w:t>
      </w:r>
      <w:r w:rsidRPr="007A4CF7">
        <w:t>产品或服务描述</w:t>
      </w:r>
      <w:bookmarkEnd w:id="3"/>
    </w:p>
    <w:p w:rsidR="00F321BA" w14:paraId="6F3356B5" w14:textId="6EFC840A">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高导热石墨散热材料是一种先进的散热解决方案，它利用了石墨的高导热性和良好的机械性能，为电子设备提供高效的散热管理。这种材料具有极高的导热系数，能够快速传导热量，从而确保电子设备在高温环境下稳定运行。此外，高导热石墨散热材料还具有良好的柔韧性和可塑性，能够适应不同形状和尺寸的散热需求，提供定制化的解决方案。</w:t>
      </w:r>
      <w:r>
        <w:rPr>
          <w:rFonts w:ascii="仿宋" w:eastAsia="仿宋" w:hAnsi="仿宋"/>
          <w:sz w:val="28"/>
        </w:rPr>
        <w:br/>
      </w:r>
      <w:r>
        <w:rPr>
          <w:rFonts w:ascii="仿宋" w:eastAsia="仿宋" w:hAnsi="仿宋"/>
          <w:sz w:val="28"/>
        </w:rPr>
        <w:t>在电子设备中，高导热石墨散热材料可以通过粘贴、压合或嵌入等方式安装到需要散热的部位，如芯片、电源模块和散热模块等。它能够有效地将这些热源产生的热量传导到设备的外部，减少热量在电子元器件内部的积累，从而提高设备的稳定性和使用寿命。</w:t>
      </w:r>
      <w:r>
        <w:rPr>
          <w:rFonts w:ascii="仿宋" w:eastAsia="仿宋" w:hAnsi="仿宋"/>
          <w:sz w:val="28"/>
        </w:rPr>
        <w:br/>
      </w:r>
      <w:r>
        <w:rPr>
          <w:rFonts w:ascii="仿宋" w:eastAsia="仿宋" w:hAnsi="仿宋"/>
          <w:sz w:val="28"/>
        </w:rPr>
        <w:t>此外，高导热石墨散热材料还具有良好的热阻特性，能够形成有效的热阻屏障，防止热量在设备内部的不必要扩散。这有助于保持电子设备内部温度的均匀分布，避免局部过热现象的发生。</w:t>
      </w:r>
      <w:r>
        <w:rPr>
          <w:rFonts w:ascii="仿宋" w:eastAsia="仿宋" w:hAnsi="仿宋"/>
          <w:sz w:val="28"/>
        </w:rPr>
        <w:br/>
      </w:r>
    </w:p>
    <w:p w:rsidR="00F321BA" w14:textId="6EFC840A">
      <w:pPr>
        <w:ind w:firstLine="560"/>
      </w:pPr>
      <w:r>
        <w:rPr>
          <w:rFonts w:ascii="仿宋" w:eastAsia="仿宋" w:hAnsi="仿宋"/>
          <w:sz w:val="28"/>
        </w:rPr>
        <w:t>总之，高导热石墨散热材料凭借其优异的导热性能、柔韧性和可塑性，以及良好的热阻特性，成为电子设备散热管理领域的重要材料，为设备的高效运行和长期可靠性提供了保障。</w:t>
      </w:r>
    </w:p>
    <w:p w:rsidR="009C12B5" w:rsidRPr="009C12B5" w:rsidP="009C12B5" w14:paraId="1F925BD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高导热石墨散热材料产品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高导热石墨散热材料产品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高导热石墨散热材料产品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高导热石墨散热材料产品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4CDAD55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为了实现这些功能和卖点，</w:t>
      </w:r>
      <w:r w:rsidR="00E75C7F">
        <w:rPr>
          <w:rFonts w:ascii="仿宋" w:eastAsia="仿宋" w:hAnsi="仿宋"/>
          <w:sz w:val="28"/>
          <w:szCs w:val="28"/>
        </w:rPr>
        <w:t>高导热石墨散热材料产品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02387E2C" w14:textId="77777777">
      <w:pPr>
        <w:pStyle w:val="Heading2"/>
      </w:pPr>
      <w:bookmarkStart w:id="4" w:name="_Toc157814107"/>
      <w:r w:rsidRPr="009C12B5">
        <w:t>二、市场分析</w:t>
      </w:r>
      <w:bookmarkEnd w:id="4"/>
    </w:p>
    <w:p w:rsidR="009C12B5" w:rsidP="007A4CF7" w14:paraId="4C4D1D99" w14:textId="77777777">
      <w:pPr>
        <w:pStyle w:val="Heading3"/>
      </w:pPr>
      <w:bookmarkStart w:id="5" w:name="_Toc157814108"/>
      <w:r w:rsidRPr="009C12B5">
        <w:t xml:space="preserve">2.1 </w:t>
      </w:r>
      <w:r w:rsidR="007A4CF7">
        <w:t>高导热石墨散热材料</w:t>
      </w:r>
      <w:r w:rsidRPr="009C12B5">
        <w:t>目标市场</w:t>
      </w:r>
      <w:bookmarkEnd w:id="5"/>
    </w:p>
    <w:p w:rsidR="00F321BA" w14:paraId="45755897" w14:textId="38146266">
      <w:pPr>
        <w:ind w:firstLine="560"/>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Pr>
          <w:rFonts w:ascii="仿宋" w:eastAsia="仿宋" w:hAnsi="仿宋"/>
          <w:sz w:val="28"/>
        </w:rPr>
        <w:t>高导热石墨散热材料产品目标市场分析</w:t>
      </w:r>
      <w:r>
        <w:rPr>
          <w:rFonts w:ascii="仿宋" w:eastAsia="仿宋" w:hAnsi="仿宋"/>
          <w:sz w:val="28"/>
        </w:rPr>
        <w:br/>
      </w:r>
    </w:p>
    <w:p w:rsidR="00F321BA" w14:textId="38146266">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高导热石墨散热材料作为一种高效能的散热解决方案，其目标市场主要集中在电子制造业，尤其是对于散热性能有高要求的领域，如智能手机、笔记本电脑、平板电脑、穿戴设备以及电动汽车等。这些行业对于产品的散热性能有着严格的要求，以保证设备的稳定运行和延长使用寿命。</w:t>
      </w:r>
      <w:r>
        <w:rPr>
          <w:rFonts w:ascii="仿宋" w:eastAsia="仿宋" w:hAnsi="仿宋"/>
          <w:sz w:val="28"/>
        </w:rPr>
        <w:br/>
      </w:r>
      <w:r>
        <w:rPr>
          <w:rFonts w:ascii="仿宋" w:eastAsia="仿宋" w:hAnsi="仿宋"/>
          <w:sz w:val="28"/>
        </w:rPr>
        <w:t>智能手机市场：随着移动设备的性能不断提升，其内部组件产生的热量也随之增加。高导热石墨散热材料可以有效帮助智能手机散热，确保设备的性能和用户体验。</w:t>
      </w:r>
      <w:r>
        <w:rPr>
          <w:rFonts w:ascii="仿宋" w:eastAsia="仿宋" w:hAnsi="仿宋"/>
          <w:sz w:val="28"/>
        </w:rPr>
        <w:br/>
      </w:r>
      <w:r>
        <w:rPr>
          <w:rFonts w:ascii="仿宋" w:eastAsia="仿宋" w:hAnsi="仿宋"/>
          <w:sz w:val="28"/>
        </w:rPr>
        <w:t>笔记本电脑和平板电脑市场：这些移动计算设备对于散热的要求同样严格，高导热石墨散热材料可以提供更好的散热效果，延长设备的使用寿命。</w:t>
      </w:r>
      <w:r>
        <w:rPr>
          <w:rFonts w:ascii="仿宋" w:eastAsia="仿宋" w:hAnsi="仿宋"/>
          <w:sz w:val="28"/>
        </w:rPr>
        <w:br/>
      </w:r>
      <w:r>
        <w:rPr>
          <w:rFonts w:ascii="仿宋" w:eastAsia="仿宋" w:hAnsi="仿宋"/>
          <w:sz w:val="28"/>
        </w:rPr>
        <w:t>电动汽车市场：电动汽车的电池管理系统对于散热要求极高，高导热石墨散热材料可以确保电池在高效安全的状态下工作，延长电池寿命并提高车辆的续航里程。</w:t>
      </w:r>
      <w:r>
        <w:rPr>
          <w:rFonts w:ascii="仿宋" w:eastAsia="仿宋" w:hAnsi="仿宋"/>
          <w:sz w:val="28"/>
        </w:rPr>
        <w:br/>
      </w:r>
      <w:r>
        <w:rPr>
          <w:rFonts w:ascii="仿宋" w:eastAsia="仿宋" w:hAnsi="仿宋"/>
          <w:sz w:val="28"/>
        </w:rPr>
        <w:t>穿戴设备市场：随着可穿戴技术的不断发展，设备的小型化和多功能化对于散热的挑战也越来越大。高导热石墨散热材料可以帮助解决这些设备的散热问题，确保其稳定运行。</w:t>
      </w:r>
      <w:r>
        <w:rPr>
          <w:rFonts w:ascii="仿宋" w:eastAsia="仿宋" w:hAnsi="仿宋"/>
          <w:sz w:val="28"/>
        </w:rPr>
        <w:br/>
      </w:r>
      <w:r>
        <w:rPr>
          <w:rFonts w:ascii="仿宋" w:eastAsia="仿宋" w:hAnsi="仿宋"/>
          <w:sz w:val="28"/>
        </w:rPr>
        <w:t>此外，高导热石墨散热材料还可以应用于其他需要高效散热的领域，如通信设备、</w:t>
      </w:r>
      <w:r>
        <w:rPr>
          <w:rFonts w:ascii="仿宋" w:eastAsia="仿宋" w:hAnsi="仿宋"/>
          <w:sz w:val="28"/>
        </w:rPr>
        <w:t>LED</w:t>
      </w:r>
      <w:r>
        <w:rPr>
          <w:rFonts w:ascii="仿宋" w:eastAsia="仿宋" w:hAnsi="仿宋"/>
          <w:sz w:val="28"/>
        </w:rPr>
        <w:t>照明、医疗设备等。随着科技的不断进步和人们对电子产品性能要求的提高，高导热石墨散热材料的市场需求将持续增长。通过深入的市场调研和产品定位，企业可以更好地把握目标市场的动态，制定有效的商业发展计划，以满足不同行业的散热需求。</w:t>
      </w:r>
    </w:p>
    <w:p w:rsidR="009C12B5" w:rsidRPr="009C12B5" w:rsidP="009C12B5" w14:paraId="41D479D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0F51FC0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高导热石墨散热材料产品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高导热石墨散热材料产品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高导热石墨散热材料产品</w:t>
      </w:r>
      <w:r w:rsidRPr="009C12B5">
        <w:rPr>
          <w:rFonts w:ascii="仿宋" w:eastAsia="仿宋" w:hAnsi="仿宋"/>
          <w:sz w:val="28"/>
          <w:szCs w:val="28"/>
        </w:rPr>
        <w:t>始终与市场需求保持同步。</w:t>
      </w:r>
    </w:p>
    <w:p w:rsidR="009C12B5" w:rsidP="007A4CF7" w14:paraId="573F503E" w14:textId="77777777">
      <w:pPr>
        <w:pStyle w:val="Heading3"/>
      </w:pPr>
      <w:bookmarkStart w:id="6" w:name="_Toc157814109"/>
      <w:r w:rsidRPr="009C12B5">
        <w:t xml:space="preserve">2.2 </w:t>
      </w:r>
      <w:r w:rsidR="007A4CF7">
        <w:t>高导热石墨散热材料</w:t>
      </w:r>
      <w:r w:rsidR="007A4CF7">
        <w:rPr>
          <w:rFonts w:hint="eastAsia"/>
        </w:rPr>
        <w:t>市场</w:t>
      </w:r>
      <w:r w:rsidRPr="009C12B5">
        <w:t>竞争分析</w:t>
      </w:r>
      <w:bookmarkEnd w:id="6"/>
    </w:p>
    <w:p w:rsidR="00F321BA" w14:paraId="32F64C57" w14:textId="59824582">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高导热石墨散热材料产品市场竞争分析</w:t>
      </w:r>
      <w:r>
        <w:rPr>
          <w:rFonts w:ascii="仿宋" w:eastAsia="仿宋" w:hAnsi="仿宋"/>
          <w:sz w:val="28"/>
        </w:rPr>
        <w:br/>
      </w:r>
      <w:r>
        <w:rPr>
          <w:rFonts w:ascii="仿宋" w:eastAsia="仿宋" w:hAnsi="仿宋"/>
          <w:sz w:val="28"/>
        </w:rPr>
        <w:t>在当前电子产品市场，高效能的散热解决方案日益受到重视。高导热石墨散热材料作为一种先进的散热技术，正逐渐成为市场焦点。以下是对高导热石墨散热材料产品市场竞争的分析：</w:t>
      </w:r>
      <w:r>
        <w:rPr>
          <w:rFonts w:ascii="仿宋" w:eastAsia="仿宋" w:hAnsi="仿宋"/>
          <w:sz w:val="28"/>
        </w:rPr>
        <w:br/>
        <w:t xml:space="preserve">    1.</w:t>
      </w:r>
      <w:r>
        <w:rPr>
          <w:rFonts w:ascii="仿宋" w:eastAsia="仿宋" w:hAnsi="仿宋"/>
          <w:sz w:val="28"/>
        </w:rPr>
        <w:t>市场趋势</w:t>
      </w:r>
      <w:r>
        <w:rPr>
          <w:rFonts w:ascii="仿宋" w:eastAsia="仿宋" w:hAnsi="仿宋"/>
          <w:sz w:val="28"/>
        </w:rPr>
        <w:t>：随着电子设备性能的不断提升，产生的热量也随之增加，因此对于散热材料的需求日益增长。高导热石墨散热材料凭借其优异的导热性能和轻薄特性，成为众多电子制造商的首选。</w:t>
      </w:r>
      <w:r>
        <w:rPr>
          <w:rFonts w:ascii="仿宋" w:eastAsia="仿宋" w:hAnsi="仿宋"/>
          <w:sz w:val="28"/>
        </w:rPr>
        <w:br/>
        <w:t xml:space="preserve">    2.</w:t>
      </w:r>
      <w:r>
        <w:rPr>
          <w:rFonts w:ascii="仿宋" w:eastAsia="仿宋" w:hAnsi="仿宋"/>
          <w:sz w:val="28"/>
        </w:rPr>
        <w:t>技术创新</w:t>
      </w:r>
    </w:p>
    <w:p w:rsidR="00F321BA" w14:textId="59824582">
      <w:pPr>
        <w:ind w:firstLine="560"/>
      </w:pPr>
      <w:r>
        <w:rPr>
          <w:rFonts w:ascii="仿宋" w:eastAsia="仿宋" w:hAnsi="仿宋"/>
          <w:sz w:val="28"/>
        </w:rPr>
        <w:t>：市场竞争推动着技术创新。领先企业不断研发新的高导热石墨材料，以提高导热效率，降低成本，并探索新的应用领域，如</w:t>
      </w:r>
      <w:r>
        <w:rPr>
          <w:rFonts w:ascii="仿宋" w:eastAsia="仿宋" w:hAnsi="仿宋"/>
          <w:sz w:val="28"/>
        </w:rPr>
        <w:t>5G</w:t>
      </w:r>
      <w:r>
        <w:rPr>
          <w:rFonts w:ascii="仿宋" w:eastAsia="仿宋" w:hAnsi="仿宋"/>
          <w:sz w:val="28"/>
        </w:rPr>
        <w:t>通信设备和电动汽车等。</w:t>
      </w:r>
      <w:r>
        <w:rPr>
          <w:rFonts w:ascii="仿宋" w:eastAsia="仿宋" w:hAnsi="仿宋"/>
          <w:sz w:val="28"/>
        </w:rPr>
        <w:br/>
        <w:t xml:space="preserve">    3.</w:t>
      </w:r>
      <w:r>
        <w:rPr>
          <w:rFonts w:ascii="仿宋" w:eastAsia="仿宋" w:hAnsi="仿宋"/>
          <w:sz w:val="28"/>
        </w:rPr>
        <w:t>品牌影响力</w:t>
      </w:r>
      <w:r>
        <w:rPr>
          <w:rFonts w:ascii="仿宋" w:eastAsia="仿宋" w:hAnsi="仿宋"/>
          <w:sz w:val="28"/>
        </w:rPr>
        <w:t>：在市场上，知名品牌的认可度和忠诚度对销售有着显著影响。建立强大的品牌形象和市场口碑是企业竞争的重要策略。</w:t>
      </w:r>
      <w:r>
        <w:rPr>
          <w:rFonts w:ascii="仿宋" w:eastAsia="仿宋" w:hAnsi="仿宋"/>
          <w:sz w:val="28"/>
        </w:rPr>
        <w:br/>
        <w:t xml:space="preserve">    4.</w:t>
      </w:r>
      <w:r>
        <w:rPr>
          <w:rFonts w:ascii="仿宋" w:eastAsia="仿宋" w:hAnsi="仿宋"/>
          <w:sz w:val="28"/>
        </w:rPr>
        <w:t>价格策略</w:t>
      </w:r>
      <w:r>
        <w:rPr>
          <w:rFonts w:ascii="仿宋" w:eastAsia="仿宋" w:hAnsi="仿宋"/>
          <w:sz w:val="28"/>
        </w:rPr>
        <w:t>：价格是影响消费者选择的重要因素。企业在保证产品质量的同时，应制定合理的定价策略，以满足不同层次消费者的需求。</w:t>
      </w:r>
      <w:r>
        <w:rPr>
          <w:rFonts w:ascii="仿宋" w:eastAsia="仿宋" w:hAnsi="仿宋"/>
          <w:sz w:val="28"/>
        </w:rPr>
        <w:br/>
        <w:t xml:space="preserve">    5.</w:t>
      </w:r>
      <w:r>
        <w:rPr>
          <w:rFonts w:ascii="仿宋" w:eastAsia="仿宋" w:hAnsi="仿宋"/>
          <w:sz w:val="28"/>
        </w:rPr>
        <w:t>渠道建设</w:t>
      </w:r>
      <w:r>
        <w:rPr>
          <w:rFonts w:ascii="仿宋" w:eastAsia="仿宋" w:hAnsi="仿宋"/>
          <w:sz w:val="28"/>
        </w:rPr>
        <w:t>：分销渠道的广泛性和效率直接影响产品的市场覆盖率和销售量。建立高效的供应链和销售网络是市场竞争中的关键环节。</w:t>
      </w:r>
      <w:r>
        <w:rPr>
          <w:rFonts w:ascii="仿宋" w:eastAsia="仿宋" w:hAnsi="仿宋"/>
          <w:sz w:val="28"/>
        </w:rPr>
        <w:br/>
        <w:t xml:space="preserve">    6.</w:t>
      </w:r>
      <w:r>
        <w:rPr>
          <w:rFonts w:ascii="仿宋" w:eastAsia="仿宋" w:hAnsi="仿宋"/>
          <w:sz w:val="28"/>
        </w:rPr>
        <w:t>客户服务</w:t>
      </w:r>
      <w:r>
        <w:rPr>
          <w:rFonts w:ascii="仿宋" w:eastAsia="仿宋" w:hAnsi="仿宋"/>
          <w:sz w:val="28"/>
        </w:rPr>
        <w:t>：提供优质的客户服务，包括技术支持、售后服务等，有助于增强客户粘性，提升市场竞争力。</w:t>
      </w:r>
      <w:r>
        <w:rPr>
          <w:rFonts w:ascii="仿宋" w:eastAsia="仿宋" w:hAnsi="仿宋"/>
          <w:sz w:val="28"/>
        </w:rPr>
        <w:br/>
        <w:t xml:space="preserve">    7.</w:t>
      </w:r>
      <w:r>
        <w:rPr>
          <w:rFonts w:ascii="仿宋" w:eastAsia="仿宋" w:hAnsi="仿宋"/>
          <w:sz w:val="28"/>
        </w:rPr>
        <w:t>政策环境</w:t>
      </w:r>
      <w:r>
        <w:rPr>
          <w:rFonts w:ascii="仿宋" w:eastAsia="仿宋" w:hAnsi="仿宋"/>
          <w:sz w:val="28"/>
        </w:rPr>
        <w:t>：政府对于节能环保和科技创新的政策支持，为高导热石墨散热材料的发展提供了有利的政策环境。</w:t>
      </w:r>
      <w:r>
        <w:rPr>
          <w:rFonts w:ascii="仿宋" w:eastAsia="仿宋" w:hAnsi="仿宋"/>
          <w:sz w:val="28"/>
        </w:rPr>
        <w:br/>
        <w:t xml:space="preserve">    8.</w:t>
      </w:r>
      <w:r>
        <w:rPr>
          <w:rFonts w:ascii="仿宋" w:eastAsia="仿宋" w:hAnsi="仿宋"/>
          <w:sz w:val="28"/>
        </w:rPr>
        <w:t>市场准入门槛</w:t>
      </w:r>
      <w:r>
        <w:rPr>
          <w:rFonts w:ascii="仿宋" w:eastAsia="仿宋" w:hAnsi="仿宋"/>
          <w:sz w:val="28"/>
        </w:rPr>
        <w:t>：随着技术的成熟和市场的规范化，新进入者需要克服技术壁垒和品牌认可度等挑战，才能在市场中立足。</w:t>
      </w:r>
      <w:r>
        <w:rPr>
          <w:rFonts w:ascii="仿宋" w:eastAsia="仿宋" w:hAnsi="仿宋"/>
          <w:sz w:val="28"/>
        </w:rPr>
        <w:br/>
      </w:r>
      <w:r>
        <w:rPr>
          <w:rFonts w:ascii="仿宋" w:eastAsia="仿宋" w:hAnsi="仿宋"/>
          <w:sz w:val="28"/>
        </w:rPr>
        <w:t>综上所述，高导热石墨散热材料市场具有广阔的发展前景，但同时也面临着激烈的竞争。企业需要通过持续的技术创新、品牌建设和市场策略调整，以保持竞争优势并实现长期发展。</w:t>
      </w:r>
    </w:p>
    <w:p w:rsidR="009C12B5" w:rsidRPr="009C12B5" w:rsidP="009C12B5" w14:paraId="2DDB7C13" w14:textId="77777777">
      <w:pPr>
        <w:pStyle w:val="NormalWeb"/>
        <w:spacing w:before="0" w:beforeAutospacing="0" w:after="156" w:afterLines="50" w:afterAutospacing="0"/>
        <w:rPr>
          <w:rFonts w:ascii="仿宋" w:eastAsia="仿宋" w:hAnsi="仿宋"/>
          <w:sz w:val="28"/>
          <w:szCs w:val="28"/>
        </w:rPr>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sidRPr="009C12B5">
        <w:rPr>
          <w:rFonts w:ascii="仿宋" w:eastAsia="仿宋" w:hAnsi="仿宋"/>
          <w:sz w:val="28"/>
          <w:szCs w:val="28"/>
        </w:rPr>
        <w:t>　　在分析了竞争对手后，我们进一步探讨了</w:t>
      </w:r>
      <w:r w:rsidR="00E75C7F">
        <w:rPr>
          <w:rFonts w:ascii="仿宋" w:eastAsia="仿宋" w:hAnsi="仿宋"/>
          <w:sz w:val="28"/>
          <w:szCs w:val="28"/>
        </w:rPr>
        <w:t>高导热石墨散热材料产品</w:t>
      </w:r>
      <w:r w:rsidRPr="009C12B5">
        <w:rPr>
          <w:rFonts w:ascii="仿宋" w:eastAsia="仿宋" w:hAnsi="仿宋"/>
          <w:sz w:val="28"/>
          <w:szCs w:val="28"/>
        </w:rPr>
        <w:t>的竞争优势和差异化策略。我们认为，</w:t>
      </w:r>
      <w:r w:rsidR="00E75C7F">
        <w:rPr>
          <w:rFonts w:ascii="仿宋" w:eastAsia="仿宋" w:hAnsi="仿宋"/>
          <w:sz w:val="28"/>
          <w:szCs w:val="28"/>
        </w:rPr>
        <w:t>高导热石墨散热材料产品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5833AFE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高导热石墨散热材料产品</w:t>
      </w:r>
      <w:r w:rsidRPr="009C12B5">
        <w:rPr>
          <w:rFonts w:ascii="仿宋" w:eastAsia="仿宋" w:hAnsi="仿宋"/>
          <w:sz w:val="28"/>
          <w:szCs w:val="28"/>
        </w:rPr>
        <w:t>将在竞争激烈的市场中脱颖而出。</w:t>
      </w:r>
    </w:p>
    <w:p w:rsidR="009C12B5" w:rsidP="007A4CF7" w14:paraId="51F02A4D" w14:textId="77777777">
      <w:pPr>
        <w:pStyle w:val="Heading3"/>
      </w:pPr>
      <w:bookmarkStart w:id="7" w:name="_Toc157814110"/>
      <w:r w:rsidRPr="009C12B5">
        <w:t xml:space="preserve">2.3 </w:t>
      </w:r>
      <w:r w:rsidR="007A4CF7">
        <w:t>高导热石墨散热材料</w:t>
      </w:r>
      <w:r w:rsidRPr="009C12B5">
        <w:t>行业趋势与机遇</w:t>
      </w:r>
      <w:bookmarkEnd w:id="7"/>
    </w:p>
    <w:p w:rsidR="00F321BA" w14:paraId="0593AFB5" w14:textId="7C0C4D3E">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高导热石墨散热材料产品行业正面临着一系列积极的趋势和机遇，为相关企业提供了广阔的发展前景。首先，随着电子设备的不断小型化和性能提升，对高效散热解决方案的需求日益增长。高导热石墨材料凭借其优异的导热性能和轻薄特性，成为了电子产品散热的理想选择，尤其在智能手机、笔记本电脑、平板电脑等便携式设备中得到广泛应用。</w:t>
      </w:r>
      <w:r>
        <w:rPr>
          <w:rFonts w:ascii="仿宋" w:eastAsia="仿宋" w:hAnsi="仿宋"/>
          <w:sz w:val="28"/>
        </w:rPr>
        <w:br/>
      </w:r>
      <w:r>
        <w:rPr>
          <w:rFonts w:ascii="仿宋" w:eastAsia="仿宋" w:hAnsi="仿宋"/>
          <w:sz w:val="28"/>
        </w:rPr>
        <w:t>其次，新能源汽车和电动汽车的快速发展也为高导热石墨散热材料带来了新的增长点。电池管理系统（</w:t>
      </w:r>
      <w:r>
        <w:rPr>
          <w:rFonts w:ascii="仿宋" w:eastAsia="仿宋" w:hAnsi="仿宋"/>
          <w:sz w:val="28"/>
        </w:rPr>
        <w:t>BMS</w:t>
      </w:r>
      <w:r>
        <w:rPr>
          <w:rFonts w:ascii="仿宋" w:eastAsia="仿宋" w:hAnsi="仿宋"/>
          <w:sz w:val="28"/>
        </w:rPr>
        <w:t>）、电动机和电子控制单元（</w:t>
      </w:r>
      <w:r>
        <w:rPr>
          <w:rFonts w:ascii="仿宋" w:eastAsia="仿宋" w:hAnsi="仿宋"/>
          <w:sz w:val="28"/>
        </w:rPr>
        <w:t>ECU</w:t>
      </w:r>
      <w:r>
        <w:rPr>
          <w:rFonts w:ascii="仿宋" w:eastAsia="仿宋" w:hAnsi="仿宋"/>
          <w:sz w:val="28"/>
        </w:rPr>
        <w:t>）等关键部件对散热性能有着极高的要求，而高导热石墨材料能够帮助这些部件有效散热，确保车辆的安全性和可靠性。</w:t>
      </w:r>
      <w:r>
        <w:rPr>
          <w:rFonts w:ascii="仿宋" w:eastAsia="仿宋" w:hAnsi="仿宋"/>
          <w:sz w:val="28"/>
        </w:rPr>
        <w:br/>
      </w:r>
      <w:r>
        <w:rPr>
          <w:rFonts w:ascii="仿宋" w:eastAsia="仿宋" w:hAnsi="仿宋"/>
          <w:sz w:val="28"/>
        </w:rPr>
        <w:t>此外，随着</w:t>
      </w:r>
      <w:r>
        <w:rPr>
          <w:rFonts w:ascii="仿宋" w:eastAsia="仿宋" w:hAnsi="仿宋"/>
          <w:sz w:val="28"/>
        </w:rPr>
        <w:t>5G</w:t>
      </w:r>
      <w:r>
        <w:rPr>
          <w:rFonts w:ascii="仿宋" w:eastAsia="仿宋" w:hAnsi="仿宋"/>
          <w:sz w:val="28"/>
        </w:rPr>
        <w:t>技术的推广和应用，高导热石墨材料在通信设备中的需求也将大幅增长。</w:t>
      </w:r>
      <w:r>
        <w:rPr>
          <w:rFonts w:ascii="仿宋" w:eastAsia="仿宋" w:hAnsi="仿宋"/>
          <w:sz w:val="28"/>
        </w:rPr>
        <w:t>5G</w:t>
      </w:r>
    </w:p>
    <w:p w:rsidR="00F321BA" w14:textId="7C0C4D3E">
      <w:pPr>
        <w:ind w:firstLine="560"/>
      </w:pPr>
      <w:r>
        <w:rPr>
          <w:rFonts w:ascii="仿宋" w:eastAsia="仿宋" w:hAnsi="仿宋"/>
          <w:sz w:val="28"/>
        </w:rPr>
        <w:t>基站和终端设备产生的热量远高于传统设备，需要高效的散热解决方案来确保稳定运行。高导热石墨材料能够帮助这些设备快速散热，提高运行效率。</w:t>
      </w:r>
      <w:r>
        <w:rPr>
          <w:rFonts w:ascii="仿宋" w:eastAsia="仿宋" w:hAnsi="仿宋"/>
          <w:sz w:val="28"/>
        </w:rPr>
        <w:br/>
      </w:r>
      <w:r>
        <w:rPr>
          <w:rFonts w:ascii="仿宋" w:eastAsia="仿宋" w:hAnsi="仿宋"/>
          <w:sz w:val="28"/>
        </w:rPr>
        <w:t>同时，随着消费者对电子产品外观设计要求的提高，高导热石墨材料的多功能性和可塑性使其成为满足美观与散热需求兼顾的理想选择。例如，通过特殊工艺可以将高导热石墨材料制成具有良好散热性能的装饰性面板，满足市场对一体化设计和高性能的需求。</w:t>
      </w:r>
      <w:r>
        <w:rPr>
          <w:rFonts w:ascii="仿宋" w:eastAsia="仿宋" w:hAnsi="仿宋"/>
          <w:sz w:val="28"/>
        </w:rPr>
        <w:br/>
      </w:r>
      <w:r>
        <w:rPr>
          <w:rFonts w:ascii="仿宋" w:eastAsia="仿宋" w:hAnsi="仿宋"/>
          <w:sz w:val="28"/>
        </w:rPr>
        <w:t>最后，政策层面也在推动高导热石墨散热材料行业的发展。节能减排政策的实施、绿色能源技术的推广，都要求电子设备在提高性能的同时降低能耗，而高导热石墨材料正是实现这一目标的关键技术之一。</w:t>
      </w:r>
      <w:r>
        <w:rPr>
          <w:rFonts w:ascii="仿宋" w:eastAsia="仿宋" w:hAnsi="仿宋"/>
          <w:sz w:val="28"/>
        </w:rPr>
        <w:br/>
      </w:r>
      <w:r>
        <w:rPr>
          <w:rFonts w:ascii="仿宋" w:eastAsia="仿宋" w:hAnsi="仿宋"/>
          <w:sz w:val="28"/>
        </w:rPr>
        <w:t>综上所述，高导热石墨散热材料产品行业正处于一个充满机遇和挑战的发展阶段。随着技术的不断进步和市场需求的不断增长，高导热石墨材料将在多个领域发挥越来越重要的作用，为相关企业带来巨大的商业机遇。</w:t>
      </w:r>
    </w:p>
    <w:p w:rsidR="009C12B5" w:rsidRPr="009C12B5" w:rsidP="009C12B5" w14:paraId="0DC85D2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高导热石墨散热材料产品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高导热石墨散热材料产品</w:t>
      </w:r>
      <w:r w:rsidRPr="009C12B5">
        <w:rPr>
          <w:rFonts w:ascii="仿宋" w:eastAsia="仿宋" w:hAnsi="仿宋"/>
          <w:sz w:val="28"/>
          <w:szCs w:val="28"/>
        </w:rPr>
        <w:t>始终走在行业的前沿并抓住每一个市场机遇。</w:t>
      </w:r>
    </w:p>
    <w:p w:rsidR="009C12B5" w:rsidRPr="009C12B5" w:rsidP="007A4CF7" w14:paraId="5AAAE6C1" w14:textId="77777777">
      <w:pPr>
        <w:pStyle w:val="Heading2"/>
      </w:pPr>
      <w:bookmarkStart w:id="8" w:name="_Toc157814111"/>
      <w:r w:rsidRPr="009C12B5">
        <w:t>三、营销策略</w:t>
      </w:r>
      <w:bookmarkEnd w:id="8"/>
    </w:p>
    <w:p w:rsidR="009C12B5" w:rsidRPr="009C12B5" w:rsidP="007A4CF7" w14:paraId="6963536D" w14:textId="77777777">
      <w:pPr>
        <w:pStyle w:val="Heading3"/>
      </w:pPr>
      <w:bookmarkStart w:id="9" w:name="_Toc157814112"/>
      <w:r w:rsidRPr="009C12B5">
        <w:t xml:space="preserve">3.1 </w:t>
      </w:r>
      <w:r w:rsidRPr="009C12B5">
        <w:t>品牌定位与传播</w:t>
      </w:r>
      <w:bookmarkEnd w:id="9"/>
    </w:p>
    <w:p w:rsidR="009C12B5" w:rsidRPr="009C12B5" w:rsidP="007A4CF7" w14:paraId="22846A38" w14:textId="77777777">
      <w:pPr>
        <w:pStyle w:val="NormalWeb"/>
        <w:spacing w:before="0" w:beforeAutospacing="0" w:after="156" w:afterLines="50" w:afterAutospacing="0"/>
        <w:ind w:firstLine="560" w:firstLineChars="20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高导热石墨散热材料产品</w:t>
      </w:r>
    </w:p>
    <w:p w:rsidR="009C12B5" w:rsidRPr="009C12B5" w:rsidP="007A4CF7"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4CEBB63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高导热石墨散热材料产品</w:t>
      </w:r>
      <w:r w:rsidRPr="009C12B5">
        <w:rPr>
          <w:rFonts w:ascii="仿宋" w:eastAsia="仿宋" w:hAnsi="仿宋"/>
          <w:sz w:val="28"/>
          <w:szCs w:val="28"/>
        </w:rPr>
        <w:t>的专业评测和推荐文章，以扩大品牌影响力。</w:t>
      </w:r>
    </w:p>
    <w:p w:rsidR="009C12B5" w:rsidRPr="009C12B5" w:rsidP="009C12B5" w14:paraId="09BA4DF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高导热石墨散热材料产品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4B4D2151" w14:textId="77777777">
      <w:pPr>
        <w:pStyle w:val="Heading3"/>
      </w:pPr>
      <w:bookmarkStart w:id="10" w:name="_Toc157814113"/>
      <w:r w:rsidRPr="009C12B5">
        <w:t xml:space="preserve">3.2 </w:t>
      </w:r>
      <w:r w:rsidR="007A4CF7">
        <w:t>高导热石墨散热材料</w:t>
      </w:r>
      <w:r w:rsidRPr="009C12B5">
        <w:t>产品定价策略</w:t>
      </w:r>
      <w:bookmarkEnd w:id="10"/>
    </w:p>
    <w:p w:rsidR="009C12B5" w:rsidRPr="009C12B5" w:rsidP="00CA39FB" w14:paraId="6904098C"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高导热石墨散热材料产品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5AEF39F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2690A1F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高导热石墨散热材料产品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15A2284C" w14:textId="77777777">
      <w:pPr>
        <w:pStyle w:val="Heading3"/>
      </w:pPr>
      <w:bookmarkStart w:id="11" w:name="_Toc157814114"/>
      <w:r w:rsidRPr="009C12B5">
        <w:t xml:space="preserve">3.3 </w:t>
      </w:r>
      <w:r w:rsidR="007A4CF7">
        <w:t>高导热石墨散热材料</w:t>
      </w:r>
      <w:r w:rsidR="007A4CF7">
        <w:rPr>
          <w:rFonts w:hint="eastAsia"/>
        </w:rPr>
        <w:t>产品</w:t>
      </w:r>
      <w:r w:rsidRPr="009C12B5">
        <w:t>销售渠道与拓展</w:t>
      </w:r>
      <w:bookmarkEnd w:id="11"/>
    </w:p>
    <w:p w:rsidR="009C12B5" w:rsidRPr="009C12B5" w:rsidP="009C12B5" w14:paraId="08F09B7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高导热石墨散热材料产品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1189E6E0"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高导热石墨散热材料产品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726AD86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高导热石墨散热材料产品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07FC7D4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7C5FA7F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p>
    <w:p w:rsidR="009C12B5" w:rsidRPr="009C12B5" w:rsidP="007A4CF7" w14:paraId="7CBAD8DC" w14:textId="77777777">
      <w:pPr>
        <w:pStyle w:val="Heading2"/>
      </w:pPr>
      <w:bookmarkStart w:id="12" w:name="_Toc157814115"/>
      <w:r w:rsidRPr="009C12B5">
        <w:t>四、运营计划</w:t>
      </w:r>
      <w:bookmarkEnd w:id="12"/>
    </w:p>
    <w:p w:rsidR="009C12B5" w:rsidRPr="009C12B5" w:rsidP="007A4CF7" w14:paraId="271E6A22" w14:textId="77777777">
      <w:pPr>
        <w:pStyle w:val="Heading3"/>
      </w:pPr>
      <w:bookmarkStart w:id="13" w:name="_Toc157814116"/>
      <w:r w:rsidRPr="009C12B5">
        <w:t xml:space="preserve">4.1 </w:t>
      </w:r>
      <w:r w:rsidRPr="009C12B5">
        <w:t>运营目标与策略</w:t>
      </w:r>
      <w:bookmarkEnd w:id="13"/>
    </w:p>
    <w:p w:rsidR="009C12B5" w:rsidRPr="009C12B5" w:rsidP="009C12B5" w14:paraId="54DA57B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首先，我们明确了</w:t>
      </w:r>
      <w:r w:rsidR="00E75C7F">
        <w:rPr>
          <w:rFonts w:ascii="仿宋" w:eastAsia="仿宋" w:hAnsi="仿宋"/>
          <w:sz w:val="28"/>
          <w:szCs w:val="28"/>
        </w:rPr>
        <w:t>高导热石墨散热材料产品</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https://d.book118.com/578042020060006034</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152096EE" w14:textId="77777777">
    <w:pPr>
      <w:pStyle w:val="Footer"/>
      <w:jc w:val="center"/>
    </w:pPr>
  </w:p>
  <w:p w:rsidR="00FE7E16" w14:paraId="1E4AD7A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1D5DD88C" w14:textId="77777777">
    <w:pPr>
      <w:pStyle w:val="Footer"/>
      <w:jc w:val="center"/>
    </w:pPr>
  </w:p>
  <w:p w:rsidR="007A4CF7" w14:paraId="34492BB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2178A75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paraId="2CB8D5C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4ACE564B"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68D154D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78117987"/>
      <w:docPartObj>
        <w:docPartGallery w:val="Page Numbers (Bottom of Page)"/>
        <w:docPartUnique/>
      </w:docPartObj>
    </w:sdtPr>
    <w:sdtContent>
      <w:sdt>
        <w:sdtPr>
          <w:id w:val="124622588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71825971"/>
      <w:docPartObj>
        <w:docPartGallery w:val="Page Numbers (Bottom of Page)"/>
        <w:docPartUnique/>
      </w:docPartObj>
    </w:sdtPr>
    <w:sdtContent>
      <w:sdt>
        <w:sdtPr>
          <w:id w:val="36642666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86319289"/>
      <w:docPartObj>
        <w:docPartGallery w:val="Page Numbers (Bottom of Page)"/>
        <w:docPartUnique/>
      </w:docPartObj>
    </w:sdtPr>
    <w:sdtContent>
      <w:sdt>
        <w:sdtPr>
          <w:id w:val="50855343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59540225"/>
      <w:docPartObj>
        <w:docPartGallery w:val="Page Numbers (Bottom of Page)"/>
        <w:docPartUnique/>
      </w:docPartObj>
    </w:sdtPr>
    <w:sdtContent>
      <w:sdt>
        <w:sdtPr>
          <w:id w:val="112743401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83732022"/>
      <w:docPartObj>
        <w:docPartGallery w:val="Page Numbers (Bottom of Page)"/>
        <w:docPartUnique/>
      </w:docPartObj>
    </w:sdtPr>
    <w:sdtContent>
      <w:sdt>
        <w:sdtPr>
          <w:id w:val="200042135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87839376"/>
      <w:docPartObj>
        <w:docPartGallery w:val="Page Numbers (Bottom of Page)"/>
        <w:docPartUnique/>
      </w:docPartObj>
    </w:sdtPr>
    <w:sdtContent>
      <w:sdt>
        <w:sdtPr>
          <w:id w:val="138574254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68376984"/>
      <w:docPartObj>
        <w:docPartGallery w:val="Page Numbers (Bottom of Page)"/>
        <w:docPartUnique/>
      </w:docPartObj>
    </w:sdtPr>
    <w:sdtContent>
      <w:sdt>
        <w:sdtPr>
          <w:id w:val="185029848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67487795"/>
      <w:docPartObj>
        <w:docPartGallery w:val="Page Numbers (Bottom of Page)"/>
        <w:docPartUnique/>
      </w:docPartObj>
    </w:sdtPr>
    <w:sdtContent>
      <w:sdt>
        <w:sdtPr>
          <w:id w:val="185567200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1262541"/>
      <w:docPartObj>
        <w:docPartGallery w:val="Page Numbers (Bottom of Page)"/>
        <w:docPartUnique/>
      </w:docPartObj>
    </w:sdtPr>
    <w:sdtContent>
      <w:sdt>
        <w:sdtPr>
          <w:id w:val="89316931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97880227"/>
      <w:docPartObj>
        <w:docPartGallery w:val="Page Numbers (Bottom of Page)"/>
        <w:docPartUnique/>
      </w:docPartObj>
    </w:sdtPr>
    <w:sdtContent>
      <w:sdt>
        <w:sdtPr>
          <w:id w:val="13837454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3718533"/>
      <w:docPartObj>
        <w:docPartGallery w:val="Page Numbers (Bottom of Page)"/>
        <w:docPartUnique/>
      </w:docPartObj>
    </w:sdtPr>
    <w:sdtContent>
      <w:sdt>
        <w:sdtPr>
          <w:id w:val="99530176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87815776"/>
      <w:docPartObj>
        <w:docPartGallery w:val="Page Numbers (Bottom of Page)"/>
        <w:docPartUnique/>
      </w:docPartObj>
    </w:sdtPr>
    <w:sdtContent>
      <w:sdt>
        <w:sdtPr>
          <w:id w:val="117224524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16972684"/>
      <w:docPartObj>
        <w:docPartGallery w:val="Page Numbers (Bottom of Page)"/>
        <w:docPartUnique/>
      </w:docPartObj>
    </w:sdtPr>
    <w:sdtContent>
      <w:sdt>
        <w:sdtPr>
          <w:id w:val="107737350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47039655"/>
      <w:docPartObj>
        <w:docPartGallery w:val="Page Numbers (Bottom of Page)"/>
        <w:docPartUnique/>
      </w:docPartObj>
    </w:sdtPr>
    <w:sdtContent>
      <w:sdt>
        <w:sdtPr>
          <w:id w:val="170580410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27820532"/>
      <w:docPartObj>
        <w:docPartGallery w:val="Page Numbers (Bottom of Page)"/>
        <w:docPartUnique/>
      </w:docPartObj>
    </w:sdtPr>
    <w:sdtContent>
      <w:sdt>
        <w:sdtPr>
          <w:id w:val="201467062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79986725"/>
      <w:docPartObj>
        <w:docPartGallery w:val="Page Numbers (Bottom of Page)"/>
        <w:docPartUnique/>
      </w:docPartObj>
    </w:sdtPr>
    <w:sdtContent>
      <w:sdt>
        <w:sdtPr>
          <w:id w:val="80213510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2830111"/>
      <w:docPartObj>
        <w:docPartGallery w:val="Page Numbers (Bottom of Page)"/>
        <w:docPartUnique/>
      </w:docPartObj>
    </w:sdtPr>
    <w:sdtContent>
      <w:sdt>
        <w:sdtPr>
          <w:id w:val="138154754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27658187"/>
      <w:docPartObj>
        <w:docPartGallery w:val="Page Numbers (Bottom of Page)"/>
        <w:docPartUnique/>
      </w:docPartObj>
    </w:sdtPr>
    <w:sdtContent>
      <w:sdt>
        <w:sdtPr>
          <w:id w:val="197733405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4513269"/>
      <w:docPartObj>
        <w:docPartGallery w:val="Page Numbers (Bottom of Page)"/>
        <w:docPartUnique/>
      </w:docPartObj>
    </w:sdtPr>
    <w:sdtContent>
      <w:sdt>
        <w:sdtPr>
          <w:id w:val="113102843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27244957"/>
      <w:docPartObj>
        <w:docPartGallery w:val="Page Numbers (Bottom of Page)"/>
        <w:docPartUnique/>
      </w:docPartObj>
    </w:sdtPr>
    <w:sdtContent>
      <w:sdt>
        <w:sdtPr>
          <w:id w:val="214529634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62568094"/>
      <w:docPartObj>
        <w:docPartGallery w:val="Page Numbers (Bottom of Page)"/>
        <w:docPartUnique/>
      </w:docPartObj>
    </w:sdtPr>
    <w:sdtContent>
      <w:sdt>
        <w:sdtPr>
          <w:id w:val="189020018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53902150"/>
      <w:docPartObj>
        <w:docPartGallery w:val="Page Numbers (Bottom of Page)"/>
        <w:docPartUnique/>
      </w:docPartObj>
    </w:sdtPr>
    <w:sdtContent>
      <w:sdt>
        <w:sdtPr>
          <w:id w:val="42930877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7AA2E367"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3088EC87"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52FD7"/>
    <w:rsid w:val="004E5126"/>
    <w:rsid w:val="004F3055"/>
    <w:rsid w:val="004F564F"/>
    <w:rsid w:val="005C30B8"/>
    <w:rsid w:val="00652939"/>
    <w:rsid w:val="00704F4B"/>
    <w:rsid w:val="00724A78"/>
    <w:rsid w:val="007A4CF7"/>
    <w:rsid w:val="008B5822"/>
    <w:rsid w:val="00933FD3"/>
    <w:rsid w:val="00956FD6"/>
    <w:rsid w:val="009B5A44"/>
    <w:rsid w:val="009C12B5"/>
    <w:rsid w:val="009C3216"/>
    <w:rsid w:val="00A060A9"/>
    <w:rsid w:val="00B0001C"/>
    <w:rsid w:val="00B27B00"/>
    <w:rsid w:val="00B45771"/>
    <w:rsid w:val="00B57466"/>
    <w:rsid w:val="00C018A2"/>
    <w:rsid w:val="00C85194"/>
    <w:rsid w:val="00CA39FB"/>
    <w:rsid w:val="00CF37E0"/>
    <w:rsid w:val="00DA4121"/>
    <w:rsid w:val="00DA4C50"/>
    <w:rsid w:val="00E62C40"/>
    <w:rsid w:val="00E75C7F"/>
    <w:rsid w:val="00F23BF2"/>
    <w:rsid w:val="00F321BA"/>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7B907EA"/>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578042020060006034"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18</Pages>
  <Words>2804</Words>
  <Characters>15984</Characters>
  <Application>Microsoft Office Word</Application>
  <DocSecurity>0</DocSecurity>
  <Lines>133</Lines>
  <Paragraphs>37</Paragraphs>
  <ScaleCrop>false</ScaleCrop>
  <Company/>
  <LinksUpToDate>false</LinksUpToDate>
  <CharactersWithSpaces>18751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2024-02-05T06:44:00Z</dcterms:modified>
</cp:coreProperties>
</file>