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23229" w:rsidP="00723229" w14:paraId="1547EFE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23229">
        <w:rPr>
          <w:rFonts w:ascii="华文中宋" w:eastAsia="华文中宋" w:hAnsi="华文中宋"/>
          <w:b/>
          <w:sz w:val="30"/>
        </w:rPr>
        <w:t>2023</w:t>
      </w:r>
      <w:r w:rsidRPr="00723229">
        <w:rPr>
          <w:rFonts w:ascii="华文中宋" w:eastAsia="华文中宋" w:hAnsi="华文中宋"/>
          <w:b/>
          <w:sz w:val="30"/>
        </w:rPr>
        <w:t>年沈阳副食集团有限公司人员招聘考试试题及答案解析</w:t>
      </w:r>
    </w:p>
    <w:p w:rsidR="00A77B3E" w14:paraId="03CC278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A14092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DB00B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两家合作公司都不是电脑生产商，这使</w:t>
      </w:r>
      <w:r w:rsidRPr="00E0697D">
        <w:rPr>
          <w:rFonts w:ascii="Times New Roman" w:eastAsia="微软雅黑" w:hAnsi="微软雅黑" w:cs="宋体" w:hint="eastAsia"/>
          <w:szCs w:val="18"/>
        </w:rPr>
        <w:t>PC</w:t>
      </w:r>
      <w:r w:rsidRPr="00E0697D">
        <w:rPr>
          <w:rFonts w:ascii="Times New Roman" w:eastAsia="微软雅黑" w:hAnsi="微软雅黑" w:cs="宋体" w:hint="eastAsia"/>
          <w:szCs w:val="18"/>
        </w:rPr>
        <w:t>行业原有的模式被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。以往，电脑厂商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的销售渠道往往成为软件公司追逐的推广平台，而现在，它们希望手里的资源能吸引电脑厂商主动找上门来合作。</w:t>
      </w:r>
    </w:p>
    <w:p w:rsidR="00E0697D" w14:paraId="65A636B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48ED24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、突破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独有</w:t>
      </w:r>
    </w:p>
    <w:p w:rsidR="00E0697D" w14:paraId="662654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、改变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成熟</w:t>
      </w:r>
    </w:p>
    <w:p w:rsidR="00E0697D" w14:paraId="678D10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、颠覆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广泛</w:t>
      </w:r>
    </w:p>
    <w:p w:rsidR="00E0697D" w14:paraId="29ABC5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、打破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特殊</w:t>
      </w:r>
    </w:p>
    <w:p w:rsidR="00E0697D" w14:paraId="3DB89F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ECE9BC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“突破”不能用被动语态，排除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。由句意可知，两家公司合作使</w:t>
      </w:r>
      <w:r w:rsidRPr="00E0697D">
        <w:rPr>
          <w:rFonts w:ascii="Times New Roman" w:eastAsia="微软雅黑" w:hAnsi="微软雅黑" w:cs="宋体" w:hint="eastAsia"/>
          <w:szCs w:val="18"/>
        </w:rPr>
        <w:t>PC</w:t>
      </w:r>
      <w:r w:rsidRPr="00E0697D">
        <w:rPr>
          <w:rFonts w:ascii="Times New Roman" w:eastAsia="微软雅黑" w:hAnsi="微软雅黑" w:cs="宋体" w:hint="eastAsia"/>
          <w:szCs w:val="18"/>
        </w:rPr>
        <w:t>行业传统的模式发生了变化，但不是根本性的，“颠覆”程度过重，排除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。新模式出现后，推广平台的双方位置发生了变化，由此可见，吸引软件公司的并不是“特殊的销售渠道”，而应是“成熟的销售渠道”。故选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73ADED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以理想信念引领乡村治理现代化，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要从组织和制度层面发力，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要在活动阵地建设层面发力，为党组织宣传理想信念、贯彻落实政策提供制度保障和阵地依托。</w:t>
      </w:r>
    </w:p>
    <w:p w:rsidR="00E0697D" w14:paraId="788289F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2F459C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更</w:t>
      </w:r>
    </w:p>
    <w:p w:rsidR="00E0697D" w14:paraId="3324B0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、尽管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还</w:t>
      </w:r>
    </w:p>
    <w:p w:rsidR="00E0697D" w14:paraId="2194522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、如果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</w:p>
    <w:p w:rsidR="00E0697D" w14:paraId="5221783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、即使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也</w:t>
      </w:r>
    </w:p>
    <w:p w:rsidR="00E0697D" w14:paraId="690DB7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4E35B0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第一步，分析语境。“要从组织和制度层面发力”与“要在活动阵地建设层面发力”之间是递进关系。第二步，辨析选项。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项“不仅……更……”</w:t>
      </w:r>
      <w:r w:rsidRPr="00E0697D">
        <w:rPr>
          <w:rFonts w:ascii="Times New Roman" w:eastAsia="微软雅黑" w:hAnsi="微软雅黑" w:cs="宋体" w:hint="eastAsia"/>
          <w:szCs w:val="18"/>
        </w:rPr>
        <w:t>是递进关联词，符合语境。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项均不是递进关系的关联词，不符合语境，排除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CBDC22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如今，图书信息浩如烟海，表面上看，读者具有无限的自由度，可以在茫茫书海中自由选择，但事实上，他们无形中成了大众媒介的俘虏。大众媒介具有强大的议程设置功能，它们通过图书广告、阅读排行榜、书评人推介，对图书进行定向推送，最后呈现在读者眼前的，往往只是一个狭窄的阅读菜单。在新媒体环境下，这种定向推送就更为稀松平常了。新媒体在某种程度上，就是一个巨型的图书搜索引擎。大家都在利用新媒体这张网捕捞图书，结果收获的多是同质化的东西。即是说，新媒体环境下的阅读很容易沦为“格式化”的阅读：不仅所选择的阅读内容被格式化，甚至连阅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读方式、阅读趣味也会被“格式化”。而且这种“格式化”阅读带有很大的隐蔽性，不易被发现。</w:t>
      </w:r>
    </w:p>
    <w:p w:rsidR="00E0697D" w14:paraId="16CE1E5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C6FF20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、大众媒介和新媒体对阅读产生强烈影响</w:t>
      </w:r>
    </w:p>
    <w:p w:rsidR="00E0697D" w14:paraId="6DA42C3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、格式化阅读容易使读者形成思维定势</w:t>
      </w:r>
    </w:p>
    <w:p w:rsidR="00E0697D" w14:paraId="4E410C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、图书市场应为读者提供多元的阅读选择</w:t>
      </w:r>
    </w:p>
    <w:p w:rsidR="00E0697D" w14:paraId="308E3D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、读者应理性看待媒体推送的阅读菜单</w:t>
      </w:r>
    </w:p>
    <w:p w:rsidR="00E0697D" w14:paraId="5BD8511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14AD052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文段前两句指出大众媒介对读者阅读的影响，后半部分阐述了新媒体对读者阅读的影响，综合可知，文段主要说明的是大众媒介和新媒体对读者阅读的影响，即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项的“思维定势”文段未涉及，排除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由首句可知，图书市场为读者提供的图书是很丰富的，只不过读者的阅读受到大众媒介和新媒体的影响，阅读变得狭窄或格式化，故排除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项推断过度，文段中并没有读者“不理性”的描述，故“理性看待”没有根据。故选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CAA87E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很多时候，我们的问题在于不能正确地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个人和社会的界限。事实上，如果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了个人，就不可能加强集体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如果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了个人，集体也不可能获得自由。</w:t>
      </w:r>
    </w:p>
    <w:p w:rsidR="00E0697D" w14:paraId="452D46C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500CBD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、区别削减约束</w:t>
      </w:r>
    </w:p>
    <w:p w:rsidR="00E0697D" w14:paraId="3A9883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、分清减弱限制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https://d.book118.com/578051053135006025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:rsidP="00496691" w14:paraId="1A8EF7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3229" w14:paraId="2FE1F64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:rsidP="00496691" w14:paraId="79B54D47" w14:textId="589DEB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23229" w14:paraId="3F77EF5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14:paraId="0667AD7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322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:rsidP="00496691" w14:textId="589DEB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2322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322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:rsidP="00496691" w14:textId="589DEB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2322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14:paraId="56C0DF0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14:paraId="44E499C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14:paraId="65E46D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22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23229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00B878F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232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23229"/>
    <w:rPr>
      <w:sz w:val="18"/>
      <w:szCs w:val="18"/>
    </w:rPr>
  </w:style>
  <w:style w:type="paragraph" w:styleId="Footer">
    <w:name w:val="footer"/>
    <w:basedOn w:val="Normal"/>
    <w:link w:val="a0"/>
    <w:rsid w:val="0072322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23229"/>
    <w:rPr>
      <w:sz w:val="18"/>
      <w:szCs w:val="18"/>
    </w:rPr>
  </w:style>
  <w:style w:type="character" w:styleId="PageNumber">
    <w:name w:val="page number"/>
    <w:basedOn w:val="DefaultParagraphFont"/>
    <w:rsid w:val="007232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78051053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4120</Words>
  <Characters>23484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2024-01-12T14:05:00Z</dcterms:created>
  <dcterms:modified xsi:type="dcterms:W3CDTF">2024-01-12T14:05:00Z</dcterms:modified>
</cp:coreProperties>
</file>