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污水自动采样器项目规划设计方案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44" w:history="1">
        <w:r>
          <w:rPr>
            <w:rFonts w:ascii="仿宋" w:eastAsia="仿宋" w:hAnsi="仿宋" w:cs="仿宋" w:hint="eastAsia"/>
            <w:lang w:eastAsia="zh-CN"/>
          </w:rPr>
          <w:t>前言</w:t>
        </w:r>
        <w:r>
          <w:tab/>
        </w:r>
        <w:r>
          <w:fldChar w:fldCharType="begin"/>
        </w:r>
        <w:r>
          <w:instrText xml:space="preserve"> PAGEREF _Toc21944 \h </w:instrText>
        </w:r>
        <w:r>
          <w:fldChar w:fldCharType="separate"/>
        </w:r>
        <w:r>
          <w:t>3</w:t>
        </w:r>
        <w:r>
          <w:fldChar w:fldCharType="end"/>
        </w:r>
      </w:hyperlink>
    </w:p>
    <w:p>
      <w:pPr>
        <w:pStyle w:val="TOC1"/>
        <w:tabs>
          <w:tab w:val="right" w:leader="dot" w:pos="8306"/>
        </w:tabs>
      </w:pPr>
      <w:hyperlink w:anchor="_Toc10206" w:history="1">
        <w:r>
          <w:rPr>
            <w:rFonts w:ascii="仿宋" w:eastAsia="仿宋" w:hAnsi="仿宋" w:cs="仿宋" w:hint="eastAsia"/>
            <w:lang w:eastAsia="zh-CN"/>
          </w:rPr>
          <w:t>一、污水自动采样器项目土建工程</w:t>
        </w:r>
        <w:r>
          <w:tab/>
        </w:r>
        <w:r>
          <w:fldChar w:fldCharType="begin"/>
        </w:r>
        <w:r>
          <w:instrText xml:space="preserve"> PAGEREF _Toc10206 \h </w:instrText>
        </w:r>
        <w:r>
          <w:fldChar w:fldCharType="separate"/>
        </w:r>
        <w:r>
          <w:t>3</w:t>
        </w:r>
        <w:r>
          <w:fldChar w:fldCharType="end"/>
        </w:r>
      </w:hyperlink>
    </w:p>
    <w:p>
      <w:pPr>
        <w:pStyle w:val="TOC2"/>
        <w:tabs>
          <w:tab w:val="right" w:leader="dot" w:pos="8306"/>
        </w:tabs>
      </w:pPr>
      <w:hyperlink w:anchor="_Toc31450" w:history="1">
        <w:r>
          <w:rPr>
            <w:rFonts w:ascii="仿宋" w:eastAsia="仿宋" w:hAnsi="仿宋" w:cs="仿宋" w:hint="eastAsia"/>
            <w:lang w:eastAsia="zh-CN"/>
          </w:rPr>
          <w:t>(一)、建筑工程设计原则</w:t>
        </w:r>
        <w:r>
          <w:tab/>
        </w:r>
        <w:r>
          <w:fldChar w:fldCharType="begin"/>
        </w:r>
        <w:r>
          <w:instrText xml:space="preserve"> PAGEREF _Toc31450 \h </w:instrText>
        </w:r>
        <w:r>
          <w:fldChar w:fldCharType="separate"/>
        </w:r>
        <w:r>
          <w:t>3</w:t>
        </w:r>
        <w:r>
          <w:fldChar w:fldCharType="end"/>
        </w:r>
      </w:hyperlink>
    </w:p>
    <w:p>
      <w:pPr>
        <w:pStyle w:val="TOC2"/>
        <w:tabs>
          <w:tab w:val="right" w:leader="dot" w:pos="8306"/>
        </w:tabs>
      </w:pPr>
      <w:hyperlink w:anchor="_Toc21963" w:history="1">
        <w:r>
          <w:rPr>
            <w:rFonts w:ascii="仿宋" w:eastAsia="仿宋" w:hAnsi="仿宋" w:cs="仿宋" w:hint="eastAsia"/>
            <w:lang w:eastAsia="zh-CN"/>
          </w:rPr>
          <w:t>(二)、土建工程设计年限及安全等级</w:t>
        </w:r>
        <w:r>
          <w:tab/>
        </w:r>
        <w:r>
          <w:fldChar w:fldCharType="begin"/>
        </w:r>
        <w:r>
          <w:instrText xml:space="preserve"> PAGEREF _Toc21963 \h </w:instrText>
        </w:r>
        <w:r>
          <w:fldChar w:fldCharType="separate"/>
        </w:r>
        <w:r>
          <w:t>4</w:t>
        </w:r>
        <w:r>
          <w:fldChar w:fldCharType="end"/>
        </w:r>
      </w:hyperlink>
    </w:p>
    <w:p>
      <w:pPr>
        <w:pStyle w:val="TOC2"/>
        <w:tabs>
          <w:tab w:val="right" w:leader="dot" w:pos="8306"/>
        </w:tabs>
      </w:pPr>
      <w:hyperlink w:anchor="_Toc30905" w:history="1">
        <w:r>
          <w:rPr>
            <w:rFonts w:ascii="仿宋" w:eastAsia="仿宋" w:hAnsi="仿宋" w:cs="仿宋" w:hint="eastAsia"/>
            <w:lang w:eastAsia="zh-CN"/>
          </w:rPr>
          <w:t>(三)、建筑工程设计总体要求</w:t>
        </w:r>
        <w:r>
          <w:tab/>
        </w:r>
        <w:r>
          <w:fldChar w:fldCharType="begin"/>
        </w:r>
        <w:r>
          <w:instrText xml:space="preserve"> PAGEREF _Toc30905 \h </w:instrText>
        </w:r>
        <w:r>
          <w:fldChar w:fldCharType="separate"/>
        </w:r>
        <w:r>
          <w:t>5</w:t>
        </w:r>
        <w:r>
          <w:fldChar w:fldCharType="end"/>
        </w:r>
      </w:hyperlink>
    </w:p>
    <w:p>
      <w:pPr>
        <w:pStyle w:val="TOC2"/>
        <w:tabs>
          <w:tab w:val="right" w:leader="dot" w:pos="8306"/>
        </w:tabs>
      </w:pPr>
      <w:hyperlink w:anchor="_Toc9820" w:history="1">
        <w:r>
          <w:rPr>
            <w:rFonts w:ascii="仿宋" w:eastAsia="仿宋" w:hAnsi="仿宋" w:cs="仿宋" w:hint="eastAsia"/>
            <w:lang w:eastAsia="zh-CN"/>
          </w:rPr>
          <w:t>(四)、土建工程建设指标</w:t>
        </w:r>
        <w:r>
          <w:tab/>
        </w:r>
        <w:r>
          <w:fldChar w:fldCharType="begin"/>
        </w:r>
        <w:r>
          <w:instrText xml:space="preserve"> PAGEREF _Toc9820 \h </w:instrText>
        </w:r>
        <w:r>
          <w:fldChar w:fldCharType="separate"/>
        </w:r>
        <w:r>
          <w:t>6</w:t>
        </w:r>
        <w:r>
          <w:fldChar w:fldCharType="end"/>
        </w:r>
      </w:hyperlink>
    </w:p>
    <w:p>
      <w:pPr>
        <w:pStyle w:val="TOC1"/>
        <w:tabs>
          <w:tab w:val="right" w:leader="dot" w:pos="8306"/>
        </w:tabs>
      </w:pPr>
      <w:hyperlink w:anchor="_Toc1306" w:history="1">
        <w:r>
          <w:rPr>
            <w:rFonts w:ascii="仿宋" w:eastAsia="仿宋" w:hAnsi="仿宋" w:cs="仿宋" w:hint="eastAsia"/>
            <w:lang w:eastAsia="zh-CN"/>
          </w:rPr>
          <w:t>二、污水自动采样器项目建设背景及必要性分析</w:t>
        </w:r>
        <w:r>
          <w:tab/>
        </w:r>
        <w:r>
          <w:fldChar w:fldCharType="begin"/>
        </w:r>
        <w:r>
          <w:instrText xml:space="preserve"> PAGEREF _Toc1306 \h </w:instrText>
        </w:r>
        <w:r>
          <w:fldChar w:fldCharType="separate"/>
        </w:r>
        <w:r>
          <w:t>6</w:t>
        </w:r>
        <w:r>
          <w:fldChar w:fldCharType="end"/>
        </w:r>
      </w:hyperlink>
    </w:p>
    <w:p>
      <w:pPr>
        <w:pStyle w:val="TOC2"/>
        <w:tabs>
          <w:tab w:val="right" w:leader="dot" w:pos="8306"/>
        </w:tabs>
      </w:pPr>
      <w:hyperlink w:anchor="_Toc28958" w:history="1">
        <w:r>
          <w:rPr>
            <w:rFonts w:ascii="仿宋" w:eastAsia="仿宋" w:hAnsi="仿宋" w:cs="仿宋" w:hint="eastAsia"/>
            <w:lang w:eastAsia="zh-CN"/>
          </w:rPr>
          <w:t>(一)、污水自动采样器项目背景分析</w:t>
        </w:r>
        <w:r>
          <w:tab/>
        </w:r>
        <w:r>
          <w:fldChar w:fldCharType="begin"/>
        </w:r>
        <w:r>
          <w:instrText xml:space="preserve"> PAGEREF _Toc28958 \h </w:instrText>
        </w:r>
        <w:r>
          <w:fldChar w:fldCharType="separate"/>
        </w:r>
        <w:r>
          <w:t>6</w:t>
        </w:r>
        <w:r>
          <w:fldChar w:fldCharType="end"/>
        </w:r>
      </w:hyperlink>
    </w:p>
    <w:p>
      <w:pPr>
        <w:pStyle w:val="TOC2"/>
        <w:tabs>
          <w:tab w:val="right" w:leader="dot" w:pos="8306"/>
        </w:tabs>
      </w:pPr>
      <w:hyperlink w:anchor="_Toc5832" w:history="1">
        <w:r>
          <w:rPr>
            <w:rFonts w:ascii="仿宋" w:eastAsia="仿宋" w:hAnsi="仿宋" w:cs="仿宋" w:hint="eastAsia"/>
            <w:lang w:eastAsia="zh-CN"/>
          </w:rPr>
          <w:t>(二)、污水自动采样器项目建设必要性分析</w:t>
        </w:r>
        <w:r>
          <w:tab/>
        </w:r>
        <w:r>
          <w:fldChar w:fldCharType="begin"/>
        </w:r>
        <w:r>
          <w:instrText xml:space="preserve"> PAGEREF _Toc5832 \h </w:instrText>
        </w:r>
        <w:r>
          <w:fldChar w:fldCharType="separate"/>
        </w:r>
        <w:r>
          <w:t>8</w:t>
        </w:r>
        <w:r>
          <w:fldChar w:fldCharType="end"/>
        </w:r>
      </w:hyperlink>
    </w:p>
    <w:p>
      <w:pPr>
        <w:pStyle w:val="TOC1"/>
        <w:tabs>
          <w:tab w:val="right" w:leader="dot" w:pos="8306"/>
        </w:tabs>
      </w:pPr>
      <w:hyperlink w:anchor="_Toc8536" w:history="1">
        <w:r>
          <w:rPr>
            <w:rFonts w:ascii="仿宋" w:eastAsia="仿宋" w:hAnsi="仿宋" w:cs="仿宋" w:hint="eastAsia"/>
            <w:lang w:eastAsia="zh-CN"/>
          </w:rPr>
          <w:t>三、污水自动采样器项目可持续发展</w:t>
        </w:r>
        <w:r>
          <w:tab/>
        </w:r>
        <w:r>
          <w:fldChar w:fldCharType="begin"/>
        </w:r>
        <w:r>
          <w:instrText xml:space="preserve"> PAGEREF _Toc8536 \h </w:instrText>
        </w:r>
        <w:r>
          <w:fldChar w:fldCharType="separate"/>
        </w:r>
        <w:r>
          <w:t>9</w:t>
        </w:r>
        <w:r>
          <w:fldChar w:fldCharType="end"/>
        </w:r>
      </w:hyperlink>
    </w:p>
    <w:p>
      <w:pPr>
        <w:pStyle w:val="TOC2"/>
        <w:tabs>
          <w:tab w:val="right" w:leader="dot" w:pos="8306"/>
        </w:tabs>
      </w:pPr>
      <w:hyperlink w:anchor="_Toc9458" w:history="1">
        <w:r>
          <w:rPr>
            <w:rFonts w:ascii="仿宋" w:eastAsia="仿宋" w:hAnsi="仿宋" w:cs="仿宋" w:hint="eastAsia"/>
            <w:lang w:eastAsia="zh-CN"/>
          </w:rPr>
          <w:t>(一)、可持续战略与实践</w:t>
        </w:r>
        <w:r>
          <w:tab/>
        </w:r>
        <w:r>
          <w:fldChar w:fldCharType="begin"/>
        </w:r>
        <w:r>
          <w:instrText xml:space="preserve"> PAGEREF _Toc9458 \h </w:instrText>
        </w:r>
        <w:r>
          <w:fldChar w:fldCharType="separate"/>
        </w:r>
        <w:r>
          <w:t>9</w:t>
        </w:r>
        <w:r>
          <w:fldChar w:fldCharType="end"/>
        </w:r>
      </w:hyperlink>
    </w:p>
    <w:p>
      <w:pPr>
        <w:pStyle w:val="TOC2"/>
        <w:tabs>
          <w:tab w:val="right" w:leader="dot" w:pos="8306"/>
        </w:tabs>
      </w:pPr>
      <w:hyperlink w:anchor="_Toc11894" w:history="1">
        <w:r>
          <w:rPr>
            <w:rFonts w:ascii="仿宋" w:eastAsia="仿宋" w:hAnsi="仿宋" w:cs="仿宋" w:hint="eastAsia"/>
            <w:lang w:eastAsia="zh-CN"/>
          </w:rPr>
          <w:t>(二)、环保与社会责任</w:t>
        </w:r>
        <w:r>
          <w:tab/>
        </w:r>
        <w:r>
          <w:fldChar w:fldCharType="begin"/>
        </w:r>
        <w:r>
          <w:instrText xml:space="preserve"> PAGEREF _Toc11894 \h </w:instrText>
        </w:r>
        <w:r>
          <w:fldChar w:fldCharType="separate"/>
        </w:r>
        <w:r>
          <w:t>10</w:t>
        </w:r>
        <w:r>
          <w:fldChar w:fldCharType="end"/>
        </w:r>
      </w:hyperlink>
    </w:p>
    <w:p>
      <w:pPr>
        <w:pStyle w:val="TOC1"/>
        <w:tabs>
          <w:tab w:val="right" w:leader="dot" w:pos="8306"/>
        </w:tabs>
      </w:pPr>
      <w:hyperlink w:anchor="_Toc6755" w:history="1">
        <w:r>
          <w:rPr>
            <w:rFonts w:ascii="仿宋" w:eastAsia="仿宋" w:hAnsi="仿宋" w:cs="仿宋" w:hint="eastAsia"/>
            <w:lang w:eastAsia="zh-CN"/>
          </w:rPr>
          <w:t>四、污水自动采样器项目绩效评估</w:t>
        </w:r>
        <w:r>
          <w:tab/>
        </w:r>
        <w:r>
          <w:fldChar w:fldCharType="begin"/>
        </w:r>
        <w:r>
          <w:instrText xml:space="preserve"> PAGEREF _Toc6755 \h </w:instrText>
        </w:r>
        <w:r>
          <w:fldChar w:fldCharType="separate"/>
        </w:r>
        <w:r>
          <w:t>11</w:t>
        </w:r>
        <w:r>
          <w:fldChar w:fldCharType="end"/>
        </w:r>
      </w:hyperlink>
    </w:p>
    <w:p>
      <w:pPr>
        <w:pStyle w:val="TOC2"/>
        <w:tabs>
          <w:tab w:val="right" w:leader="dot" w:pos="8306"/>
        </w:tabs>
      </w:pPr>
      <w:hyperlink w:anchor="_Toc11490" w:history="1">
        <w:r>
          <w:rPr>
            <w:rFonts w:ascii="仿宋" w:eastAsia="仿宋" w:hAnsi="仿宋" w:cs="仿宋" w:hint="eastAsia"/>
            <w:lang w:eastAsia="zh-CN"/>
          </w:rPr>
          <w:t>(一)、绩效评估指标</w:t>
        </w:r>
        <w:r>
          <w:tab/>
        </w:r>
        <w:r>
          <w:fldChar w:fldCharType="begin"/>
        </w:r>
        <w:r>
          <w:instrText xml:space="preserve"> PAGEREF _Toc11490 \h </w:instrText>
        </w:r>
        <w:r>
          <w:fldChar w:fldCharType="separate"/>
        </w:r>
        <w:r>
          <w:t>11</w:t>
        </w:r>
        <w:r>
          <w:fldChar w:fldCharType="end"/>
        </w:r>
      </w:hyperlink>
    </w:p>
    <w:p>
      <w:pPr>
        <w:pStyle w:val="TOC2"/>
        <w:tabs>
          <w:tab w:val="right" w:leader="dot" w:pos="8306"/>
        </w:tabs>
      </w:pPr>
      <w:hyperlink w:anchor="_Toc25471" w:history="1">
        <w:r>
          <w:rPr>
            <w:rFonts w:ascii="仿宋" w:eastAsia="仿宋" w:hAnsi="仿宋" w:cs="仿宋" w:hint="eastAsia"/>
            <w:lang w:eastAsia="zh-CN"/>
          </w:rPr>
          <w:t>(二)、绩效评估方法</w:t>
        </w:r>
        <w:r>
          <w:tab/>
        </w:r>
        <w:r>
          <w:fldChar w:fldCharType="begin"/>
        </w:r>
        <w:r>
          <w:instrText xml:space="preserve"> PAGEREF _Toc25471 \h </w:instrText>
        </w:r>
        <w:r>
          <w:fldChar w:fldCharType="separate"/>
        </w:r>
        <w:r>
          <w:t>12</w:t>
        </w:r>
        <w:r>
          <w:fldChar w:fldCharType="end"/>
        </w:r>
      </w:hyperlink>
    </w:p>
    <w:p>
      <w:pPr>
        <w:pStyle w:val="TOC2"/>
        <w:tabs>
          <w:tab w:val="right" w:leader="dot" w:pos="8306"/>
        </w:tabs>
      </w:pPr>
      <w:hyperlink w:anchor="_Toc25227" w:history="1">
        <w:r>
          <w:rPr>
            <w:rFonts w:ascii="仿宋" w:eastAsia="仿宋" w:hAnsi="仿宋" w:cs="仿宋" w:hint="eastAsia"/>
            <w:lang w:eastAsia="zh-CN"/>
          </w:rPr>
          <w:t>(三)、绩效评估周期</w:t>
        </w:r>
        <w:r>
          <w:tab/>
        </w:r>
        <w:r>
          <w:fldChar w:fldCharType="begin"/>
        </w:r>
        <w:r>
          <w:instrText xml:space="preserve"> PAGEREF _Toc25227 \h </w:instrText>
        </w:r>
        <w:r>
          <w:fldChar w:fldCharType="separate"/>
        </w:r>
        <w:r>
          <w:t>13</w:t>
        </w:r>
        <w:r>
          <w:fldChar w:fldCharType="end"/>
        </w:r>
      </w:hyperlink>
    </w:p>
    <w:p>
      <w:pPr>
        <w:pStyle w:val="TOC1"/>
        <w:tabs>
          <w:tab w:val="right" w:leader="dot" w:pos="8306"/>
        </w:tabs>
      </w:pPr>
      <w:hyperlink w:anchor="_Toc29998" w:history="1">
        <w:r>
          <w:rPr>
            <w:rFonts w:ascii="仿宋" w:eastAsia="仿宋" w:hAnsi="仿宋" w:cs="仿宋" w:hint="eastAsia"/>
            <w:lang w:eastAsia="zh-CN"/>
          </w:rPr>
          <w:t>五、污水自动采样器项目建设单位说明</w:t>
        </w:r>
        <w:r>
          <w:tab/>
        </w:r>
        <w:r>
          <w:fldChar w:fldCharType="begin"/>
        </w:r>
        <w:r>
          <w:instrText xml:space="preserve"> PAGEREF _Toc29998 \h </w:instrText>
        </w:r>
        <w:r>
          <w:fldChar w:fldCharType="separate"/>
        </w:r>
        <w:r>
          <w:t>14</w:t>
        </w:r>
        <w:r>
          <w:fldChar w:fldCharType="end"/>
        </w:r>
      </w:hyperlink>
    </w:p>
    <w:p>
      <w:pPr>
        <w:pStyle w:val="TOC2"/>
        <w:tabs>
          <w:tab w:val="right" w:leader="dot" w:pos="8306"/>
        </w:tabs>
      </w:pPr>
      <w:hyperlink w:anchor="_Toc25762" w:history="1">
        <w:r>
          <w:rPr>
            <w:rFonts w:ascii="仿宋" w:eastAsia="仿宋" w:hAnsi="仿宋" w:cs="仿宋" w:hint="eastAsia"/>
            <w:lang w:eastAsia="zh-CN"/>
          </w:rPr>
          <w:t>(一)、污水自动采样器项目承办单位基本情况</w:t>
        </w:r>
        <w:r>
          <w:tab/>
        </w:r>
        <w:r>
          <w:fldChar w:fldCharType="begin"/>
        </w:r>
        <w:r>
          <w:instrText xml:space="preserve"> PAGEREF _Toc25762 \h </w:instrText>
        </w:r>
        <w:r>
          <w:fldChar w:fldCharType="separate"/>
        </w:r>
        <w:r>
          <w:t>14</w:t>
        </w:r>
        <w:r>
          <w:fldChar w:fldCharType="end"/>
        </w:r>
      </w:hyperlink>
    </w:p>
    <w:p>
      <w:pPr>
        <w:pStyle w:val="TOC2"/>
        <w:tabs>
          <w:tab w:val="right" w:leader="dot" w:pos="8306"/>
        </w:tabs>
      </w:pPr>
      <w:hyperlink w:anchor="_Toc23579" w:history="1">
        <w:r>
          <w:rPr>
            <w:rFonts w:ascii="仿宋" w:eastAsia="仿宋" w:hAnsi="仿宋" w:cs="仿宋" w:hint="eastAsia"/>
            <w:lang w:eastAsia="zh-CN"/>
          </w:rPr>
          <w:t>(二)、公司经济效益分析</w:t>
        </w:r>
        <w:r>
          <w:tab/>
        </w:r>
        <w:r>
          <w:fldChar w:fldCharType="begin"/>
        </w:r>
        <w:r>
          <w:instrText xml:space="preserve"> PAGEREF _Toc23579 \h </w:instrText>
        </w:r>
        <w:r>
          <w:fldChar w:fldCharType="separate"/>
        </w:r>
        <w:r>
          <w:t>15</w:t>
        </w:r>
        <w:r>
          <w:fldChar w:fldCharType="end"/>
        </w:r>
      </w:hyperlink>
    </w:p>
    <w:p>
      <w:pPr>
        <w:pStyle w:val="TOC1"/>
        <w:tabs>
          <w:tab w:val="right" w:leader="dot" w:pos="8306"/>
        </w:tabs>
      </w:pPr>
      <w:hyperlink w:anchor="_Toc12384" w:history="1">
        <w:r>
          <w:rPr>
            <w:rFonts w:ascii="仿宋" w:eastAsia="仿宋" w:hAnsi="仿宋" w:cs="仿宋" w:hint="eastAsia"/>
            <w:lang w:eastAsia="zh-CN"/>
          </w:rPr>
          <w:t>六、污水自动采样器项目概论</w:t>
        </w:r>
        <w:r>
          <w:tab/>
        </w:r>
        <w:r>
          <w:fldChar w:fldCharType="begin"/>
        </w:r>
        <w:r>
          <w:instrText xml:space="preserve"> PAGEREF _Toc12384 \h </w:instrText>
        </w:r>
        <w:r>
          <w:fldChar w:fldCharType="separate"/>
        </w:r>
        <w:r>
          <w:t>16</w:t>
        </w:r>
        <w:r>
          <w:fldChar w:fldCharType="end"/>
        </w:r>
      </w:hyperlink>
    </w:p>
    <w:p>
      <w:pPr>
        <w:pStyle w:val="TOC2"/>
        <w:tabs>
          <w:tab w:val="right" w:leader="dot" w:pos="8306"/>
        </w:tabs>
      </w:pPr>
      <w:hyperlink w:anchor="_Toc7923" w:history="1">
        <w:r>
          <w:rPr>
            <w:rFonts w:ascii="仿宋" w:eastAsia="仿宋" w:hAnsi="仿宋" w:cs="仿宋" w:hint="eastAsia"/>
            <w:lang w:eastAsia="zh-CN"/>
          </w:rPr>
          <w:t>(一)、污水自动采样器项目概况</w:t>
        </w:r>
        <w:r>
          <w:tab/>
        </w:r>
        <w:r>
          <w:fldChar w:fldCharType="begin"/>
        </w:r>
        <w:r>
          <w:instrText xml:space="preserve"> PAGEREF _Toc7923 \h </w:instrText>
        </w:r>
        <w:r>
          <w:fldChar w:fldCharType="separate"/>
        </w:r>
        <w:r>
          <w:t>16</w:t>
        </w:r>
        <w:r>
          <w:fldChar w:fldCharType="end"/>
        </w:r>
      </w:hyperlink>
    </w:p>
    <w:p>
      <w:pPr>
        <w:pStyle w:val="TOC2"/>
        <w:tabs>
          <w:tab w:val="right" w:leader="dot" w:pos="8306"/>
        </w:tabs>
      </w:pPr>
      <w:hyperlink w:anchor="_Toc32458" w:history="1">
        <w:r>
          <w:rPr>
            <w:rFonts w:ascii="仿宋" w:eastAsia="仿宋" w:hAnsi="仿宋" w:cs="仿宋" w:hint="eastAsia"/>
            <w:lang w:eastAsia="zh-CN"/>
          </w:rPr>
          <w:t>(二)、污水自动采样器项目目标</w:t>
        </w:r>
        <w:r>
          <w:tab/>
        </w:r>
        <w:r>
          <w:fldChar w:fldCharType="begin"/>
        </w:r>
        <w:r>
          <w:instrText xml:space="preserve"> PAGEREF _Toc32458 \h </w:instrText>
        </w:r>
        <w:r>
          <w:fldChar w:fldCharType="separate"/>
        </w:r>
        <w:r>
          <w:t>18</w:t>
        </w:r>
        <w:r>
          <w:fldChar w:fldCharType="end"/>
        </w:r>
      </w:hyperlink>
    </w:p>
    <w:p>
      <w:pPr>
        <w:pStyle w:val="TOC2"/>
        <w:tabs>
          <w:tab w:val="right" w:leader="dot" w:pos="8306"/>
        </w:tabs>
      </w:pPr>
      <w:hyperlink w:anchor="_Toc21378" w:history="1">
        <w:r>
          <w:rPr>
            <w:rFonts w:ascii="仿宋" w:eastAsia="仿宋" w:hAnsi="仿宋" w:cs="仿宋" w:hint="eastAsia"/>
            <w:lang w:eastAsia="zh-CN"/>
          </w:rPr>
          <w:t>(三)、污水自动采样器项目提出的理由</w:t>
        </w:r>
        <w:r>
          <w:tab/>
        </w:r>
        <w:r>
          <w:fldChar w:fldCharType="begin"/>
        </w:r>
        <w:r>
          <w:instrText xml:space="preserve"> PAGEREF _Toc21378 \h </w:instrText>
        </w:r>
        <w:r>
          <w:fldChar w:fldCharType="separate"/>
        </w:r>
        <w:r>
          <w:t>19</w:t>
        </w:r>
        <w:r>
          <w:fldChar w:fldCharType="end"/>
        </w:r>
      </w:hyperlink>
    </w:p>
    <w:p>
      <w:pPr>
        <w:pStyle w:val="TOC2"/>
        <w:tabs>
          <w:tab w:val="right" w:leader="dot" w:pos="8306"/>
        </w:tabs>
      </w:pPr>
      <w:hyperlink w:anchor="_Toc21458" w:history="1">
        <w:r>
          <w:rPr>
            <w:rFonts w:ascii="仿宋" w:eastAsia="仿宋" w:hAnsi="仿宋" w:cs="仿宋" w:hint="eastAsia"/>
            <w:lang w:eastAsia="zh-CN"/>
          </w:rPr>
          <w:t>(四)、污水自动采样器项目意义</w:t>
        </w:r>
        <w:r>
          <w:tab/>
        </w:r>
        <w:r>
          <w:fldChar w:fldCharType="begin"/>
        </w:r>
        <w:r>
          <w:instrText xml:space="preserve"> PAGEREF _Toc21458 \h </w:instrText>
        </w:r>
        <w:r>
          <w:fldChar w:fldCharType="separate"/>
        </w:r>
        <w:r>
          <w:t>21</w:t>
        </w:r>
        <w:r>
          <w:fldChar w:fldCharType="end"/>
        </w:r>
      </w:hyperlink>
    </w:p>
    <w:p>
      <w:pPr>
        <w:pStyle w:val="TOC2"/>
        <w:tabs>
          <w:tab w:val="right" w:leader="dot" w:pos="8306"/>
        </w:tabs>
      </w:pPr>
      <w:hyperlink w:anchor="_Toc1511" w:history="1">
        <w:r>
          <w:rPr>
            <w:rFonts w:ascii="仿宋" w:eastAsia="仿宋" w:hAnsi="仿宋" w:cs="仿宋" w:hint="eastAsia"/>
            <w:lang w:eastAsia="zh-CN"/>
          </w:rPr>
          <w:t>(五)、污水自动采样器项目背景</w:t>
        </w:r>
        <w:r>
          <w:tab/>
        </w:r>
        <w:r>
          <w:fldChar w:fldCharType="begin"/>
        </w:r>
        <w:r>
          <w:instrText xml:space="preserve"> PAGEREF _Toc1511 \h </w:instrText>
        </w:r>
        <w:r>
          <w:fldChar w:fldCharType="separate"/>
        </w:r>
        <w:r>
          <w:t>22</w:t>
        </w:r>
        <w:r>
          <w:fldChar w:fldCharType="end"/>
        </w:r>
      </w:hyperlink>
    </w:p>
    <w:p>
      <w:pPr>
        <w:pStyle w:val="TOC1"/>
        <w:tabs>
          <w:tab w:val="right" w:leader="dot" w:pos="8306"/>
        </w:tabs>
      </w:pPr>
      <w:hyperlink w:anchor="_Toc2889" w:history="1">
        <w:r>
          <w:rPr>
            <w:rFonts w:ascii="仿宋" w:eastAsia="仿宋" w:hAnsi="仿宋" w:cs="仿宋" w:hint="eastAsia"/>
            <w:lang w:eastAsia="zh-CN"/>
          </w:rPr>
          <w:t>七、污水自动采样器项目社会影响</w:t>
        </w:r>
        <w:r>
          <w:tab/>
        </w:r>
        <w:r>
          <w:fldChar w:fldCharType="begin"/>
        </w:r>
        <w:r>
          <w:instrText xml:space="preserve"> PAGEREF _Toc2889 \h </w:instrText>
        </w:r>
        <w:r>
          <w:fldChar w:fldCharType="separate"/>
        </w:r>
        <w:r>
          <w:t>23</w:t>
        </w:r>
        <w:r>
          <w:fldChar w:fldCharType="end"/>
        </w:r>
      </w:hyperlink>
    </w:p>
    <w:p>
      <w:pPr>
        <w:pStyle w:val="TOC2"/>
        <w:tabs>
          <w:tab w:val="right" w:leader="dot" w:pos="8306"/>
        </w:tabs>
      </w:pPr>
      <w:hyperlink w:anchor="_Toc18996" w:history="1">
        <w:r>
          <w:rPr>
            <w:rFonts w:ascii="仿宋" w:eastAsia="仿宋" w:hAnsi="仿宋" w:cs="仿宋" w:hint="eastAsia"/>
            <w:lang w:eastAsia="zh-CN"/>
          </w:rPr>
          <w:t>(一)、社会责任与义务</w:t>
        </w:r>
        <w:r>
          <w:tab/>
        </w:r>
        <w:r>
          <w:fldChar w:fldCharType="begin"/>
        </w:r>
        <w:r>
          <w:instrText xml:space="preserve"> PAGEREF _Toc18996 \h </w:instrText>
        </w:r>
        <w:r>
          <w:fldChar w:fldCharType="separate"/>
        </w:r>
        <w:r>
          <w:t>23</w:t>
        </w:r>
        <w:r>
          <w:fldChar w:fldCharType="end"/>
        </w:r>
      </w:hyperlink>
    </w:p>
    <w:p>
      <w:pPr>
        <w:pStyle w:val="TOC2"/>
        <w:tabs>
          <w:tab w:val="right" w:leader="dot" w:pos="8306"/>
        </w:tabs>
      </w:pPr>
      <w:hyperlink w:anchor="_Toc31345" w:history="1">
        <w:r>
          <w:rPr>
            <w:rFonts w:ascii="仿宋" w:eastAsia="仿宋" w:hAnsi="仿宋" w:cs="仿宋" w:hint="eastAsia"/>
            <w:lang w:eastAsia="zh-CN"/>
          </w:rPr>
          <w:t>(二)、社会参与与沟通</w:t>
        </w:r>
        <w:r>
          <w:tab/>
        </w:r>
        <w:r>
          <w:fldChar w:fldCharType="begin"/>
        </w:r>
        <w:r>
          <w:instrText xml:space="preserve"> PAGEREF _Toc31345 \h </w:instrText>
        </w:r>
        <w:r>
          <w:fldChar w:fldCharType="separate"/>
        </w:r>
        <w:r>
          <w:t>24</w:t>
        </w:r>
        <w:r>
          <w:fldChar w:fldCharType="end"/>
        </w:r>
      </w:hyperlink>
    </w:p>
    <w:p>
      <w:pPr>
        <w:pStyle w:val="TOC1"/>
        <w:tabs>
          <w:tab w:val="right" w:leader="dot" w:pos="8306"/>
        </w:tabs>
      </w:pPr>
      <w:hyperlink w:anchor="_Toc21551" w:history="1">
        <w:r>
          <w:rPr>
            <w:rFonts w:ascii="仿宋" w:eastAsia="仿宋" w:hAnsi="仿宋" w:cs="仿宋" w:hint="eastAsia"/>
            <w:lang w:eastAsia="zh-CN"/>
          </w:rPr>
          <w:t>八、污水自动采样器项目投资规划</w:t>
        </w:r>
        <w:r>
          <w:tab/>
        </w:r>
        <w:r>
          <w:fldChar w:fldCharType="begin"/>
        </w:r>
        <w:r>
          <w:instrText xml:space="preserve"> PAGEREF _Toc21551 \h </w:instrText>
        </w:r>
        <w:r>
          <w:fldChar w:fldCharType="separate"/>
        </w:r>
        <w:r>
          <w:t>24</w:t>
        </w:r>
        <w:r>
          <w:fldChar w:fldCharType="end"/>
        </w:r>
      </w:hyperlink>
    </w:p>
    <w:p>
      <w:pPr>
        <w:pStyle w:val="TOC2"/>
        <w:tabs>
          <w:tab w:val="right" w:leader="dot" w:pos="8306"/>
        </w:tabs>
      </w:pPr>
      <w:hyperlink w:anchor="_Toc13122" w:history="1">
        <w:r>
          <w:rPr>
            <w:rFonts w:ascii="仿宋" w:eastAsia="仿宋" w:hAnsi="仿宋" w:cs="仿宋" w:hint="eastAsia"/>
            <w:lang w:eastAsia="zh-CN"/>
          </w:rPr>
          <w:t>(一)、污水自动采样器项目总投资估算</w:t>
        </w:r>
        <w:r>
          <w:tab/>
        </w:r>
        <w:r>
          <w:fldChar w:fldCharType="begin"/>
        </w:r>
        <w:r>
          <w:instrText xml:space="preserve"> PAGEREF _Toc13122 \h </w:instrText>
        </w:r>
        <w:r>
          <w:fldChar w:fldCharType="separate"/>
        </w:r>
        <w:r>
          <w:t>24</w:t>
        </w:r>
        <w:r>
          <w:fldChar w:fldCharType="end"/>
        </w:r>
      </w:hyperlink>
    </w:p>
    <w:p>
      <w:pPr>
        <w:pStyle w:val="TOC2"/>
        <w:tabs>
          <w:tab w:val="right" w:leader="dot" w:pos="8306"/>
        </w:tabs>
      </w:pPr>
      <w:hyperlink w:anchor="_Toc3610" w:history="1">
        <w:r>
          <w:rPr>
            <w:rFonts w:ascii="仿宋" w:eastAsia="仿宋" w:hAnsi="仿宋" w:cs="仿宋" w:hint="eastAsia"/>
            <w:lang w:eastAsia="zh-CN"/>
          </w:rPr>
          <w:t>(二)、资金筹措</w:t>
        </w:r>
        <w:r>
          <w:tab/>
        </w:r>
        <w:r>
          <w:fldChar w:fldCharType="begin"/>
        </w:r>
        <w:r>
          <w:instrText xml:space="preserve"> PAGEREF _Toc3610 \h </w:instrText>
        </w:r>
        <w:r>
          <w:fldChar w:fldCharType="separate"/>
        </w:r>
        <w:r>
          <w:t>26</w:t>
        </w:r>
        <w:r>
          <w:fldChar w:fldCharType="end"/>
        </w:r>
      </w:hyperlink>
    </w:p>
    <w:p>
      <w:pPr>
        <w:pStyle w:val="TOC1"/>
        <w:tabs>
          <w:tab w:val="right" w:leader="dot" w:pos="8306"/>
        </w:tabs>
      </w:pPr>
      <w:hyperlink w:anchor="_Toc7824" w:history="1">
        <w:r>
          <w:rPr>
            <w:rFonts w:ascii="仿宋" w:eastAsia="仿宋" w:hAnsi="仿宋" w:cs="仿宋" w:hint="eastAsia"/>
            <w:lang w:eastAsia="zh-CN"/>
          </w:rPr>
          <w:t>九、污水自动采样器项目技术管理</w:t>
        </w:r>
        <w:r>
          <w:tab/>
        </w:r>
        <w:r>
          <w:fldChar w:fldCharType="begin"/>
        </w:r>
        <w:r>
          <w:instrText xml:space="preserve"> PAGEREF _Toc7824 \h </w:instrText>
        </w:r>
        <w:r>
          <w:fldChar w:fldCharType="separate"/>
        </w:r>
        <w:r>
          <w:t>26</w:t>
        </w:r>
        <w:r>
          <w:fldChar w:fldCharType="end"/>
        </w:r>
      </w:hyperlink>
    </w:p>
    <w:p>
      <w:pPr>
        <w:pStyle w:val="TOC2"/>
        <w:tabs>
          <w:tab w:val="right" w:leader="dot" w:pos="8306"/>
        </w:tabs>
      </w:pPr>
      <w:hyperlink w:anchor="_Toc11938" w:history="1">
        <w:r>
          <w:rPr>
            <w:rFonts w:ascii="仿宋" w:eastAsia="仿宋" w:hAnsi="仿宋" w:cs="仿宋" w:hint="eastAsia"/>
            <w:lang w:eastAsia="zh-CN"/>
          </w:rPr>
          <w:t>(一)、技术方案选用方向</w:t>
        </w:r>
        <w:r>
          <w:tab/>
        </w:r>
        <w:r>
          <w:fldChar w:fldCharType="begin"/>
        </w:r>
        <w:r>
          <w:instrText xml:space="preserve"> PAGEREF _Toc11938 \h </w:instrText>
        </w:r>
        <w:r>
          <w:fldChar w:fldCharType="separate"/>
        </w:r>
        <w:r>
          <w:t>26</w:t>
        </w:r>
        <w:r>
          <w:fldChar w:fldCharType="end"/>
        </w:r>
      </w:hyperlink>
    </w:p>
    <w:p>
      <w:pPr>
        <w:pStyle w:val="TOC2"/>
        <w:tabs>
          <w:tab w:val="right" w:leader="dot" w:pos="8306"/>
        </w:tabs>
      </w:pPr>
      <w:hyperlink w:anchor="_Toc3260" w:history="1">
        <w:r>
          <w:rPr>
            <w:rFonts w:ascii="仿宋" w:eastAsia="仿宋" w:hAnsi="仿宋" w:cs="仿宋" w:hint="eastAsia"/>
            <w:lang w:eastAsia="zh-CN"/>
          </w:rPr>
          <w:t>(二)、工艺技术方案选用原则</w:t>
        </w:r>
        <w:r>
          <w:tab/>
        </w:r>
        <w:r>
          <w:fldChar w:fldCharType="begin"/>
        </w:r>
        <w:r>
          <w:instrText xml:space="preserve"> PAGEREF _Toc3260 \h </w:instrText>
        </w:r>
        <w:r>
          <w:fldChar w:fldCharType="separate"/>
        </w:r>
        <w:r>
          <w:t>28</w:t>
        </w:r>
        <w:r>
          <w:fldChar w:fldCharType="end"/>
        </w:r>
      </w:hyperlink>
    </w:p>
    <w:p>
      <w:pPr>
        <w:pStyle w:val="TOC2"/>
        <w:tabs>
          <w:tab w:val="right" w:leader="dot" w:pos="8306"/>
        </w:tabs>
      </w:pPr>
      <w:hyperlink w:anchor="_Toc3947" w:history="1">
        <w:r>
          <w:rPr>
            <w:rFonts w:ascii="仿宋" w:eastAsia="仿宋" w:hAnsi="仿宋" w:cs="仿宋" w:hint="eastAsia"/>
            <w:lang w:eastAsia="zh-CN"/>
          </w:rPr>
          <w:t>(三)、工艺技术方案要求</w:t>
        </w:r>
        <w:r>
          <w:tab/>
        </w:r>
        <w:r>
          <w:fldChar w:fldCharType="begin"/>
        </w:r>
        <w:r>
          <w:instrText xml:space="preserve"> PAGEREF _Toc3947 \h </w:instrText>
        </w:r>
        <w:r>
          <w:fldChar w:fldCharType="separate"/>
        </w:r>
        <w:r>
          <w:t>30</w:t>
        </w:r>
        <w:r>
          <w:fldChar w:fldCharType="end"/>
        </w:r>
      </w:hyperlink>
    </w:p>
    <w:p>
      <w:pPr>
        <w:pStyle w:val="TOC1"/>
        <w:tabs>
          <w:tab w:val="right" w:leader="dot" w:pos="8306"/>
        </w:tabs>
      </w:pPr>
      <w:hyperlink w:anchor="_Toc6296" w:history="1">
        <w:r>
          <w:rPr>
            <w:rFonts w:ascii="仿宋" w:eastAsia="仿宋" w:hAnsi="仿宋" w:cs="仿宋" w:hint="eastAsia"/>
            <w:lang w:eastAsia="zh-CN"/>
          </w:rPr>
          <w:t>十、污水自动采样器项目创新与研发</w:t>
        </w:r>
        <w:r>
          <w:tab/>
        </w:r>
        <w:r>
          <w:fldChar w:fldCharType="begin"/>
        </w:r>
        <w:r>
          <w:instrText xml:space="preserve"> PAGEREF _Toc6296 \h </w:instrText>
        </w:r>
        <w:r>
          <w:fldChar w:fldCharType="separate"/>
        </w:r>
        <w:r>
          <w:t>33</w:t>
        </w:r>
        <w:r>
          <w:fldChar w:fldCharType="end"/>
        </w:r>
      </w:hyperlink>
    </w:p>
    <w:p>
      <w:pPr>
        <w:pStyle w:val="TOC2"/>
        <w:tabs>
          <w:tab w:val="right" w:leader="dot" w:pos="8306"/>
        </w:tabs>
      </w:pPr>
      <w:hyperlink w:anchor="_Toc20689" w:history="1">
        <w:r>
          <w:rPr>
            <w:rFonts w:ascii="仿宋" w:eastAsia="仿宋" w:hAnsi="仿宋" w:cs="仿宋" w:hint="eastAsia"/>
            <w:lang w:eastAsia="zh-CN"/>
          </w:rPr>
          <w:t>(一)、创新策略与方向</w:t>
        </w:r>
        <w:r>
          <w:tab/>
        </w:r>
        <w:r>
          <w:fldChar w:fldCharType="begin"/>
        </w:r>
        <w:r>
          <w:instrText xml:space="preserve"> PAGEREF _Toc20689 \h </w:instrText>
        </w:r>
        <w:r>
          <w:fldChar w:fldCharType="separate"/>
        </w:r>
        <w:r>
          <w:t>33</w:t>
        </w:r>
        <w:r>
          <w:fldChar w:fldCharType="end"/>
        </w:r>
      </w:hyperlink>
    </w:p>
    <w:p>
      <w:pPr>
        <w:pStyle w:val="TOC2"/>
        <w:tabs>
          <w:tab w:val="right" w:leader="dot" w:pos="8306"/>
        </w:tabs>
      </w:pPr>
      <w:hyperlink w:anchor="_Toc22171" w:history="1">
        <w:r>
          <w:rPr>
            <w:rFonts w:ascii="仿宋" w:eastAsia="仿宋" w:hAnsi="仿宋" w:cs="仿宋" w:hint="eastAsia"/>
            <w:lang w:eastAsia="zh-CN"/>
          </w:rPr>
          <w:t>(二)、研发规划与投入</w:t>
        </w:r>
        <w:r>
          <w:tab/>
        </w:r>
        <w:r>
          <w:fldChar w:fldCharType="begin"/>
        </w:r>
        <w:r>
          <w:instrText xml:space="preserve"> PAGEREF _Toc22171 \h </w:instrText>
        </w:r>
        <w:r>
          <w:fldChar w:fldCharType="separate"/>
        </w:r>
        <w:r>
          <w:t>34</w:t>
        </w:r>
        <w:r>
          <w:fldChar w:fldCharType="end"/>
        </w:r>
      </w:hyperlink>
    </w:p>
    <w:p>
      <w:pPr>
        <w:pStyle w:val="TOC1"/>
        <w:tabs>
          <w:tab w:val="right" w:leader="dot" w:pos="8306"/>
        </w:tabs>
      </w:pPr>
      <w:hyperlink w:anchor="_Toc31953" w:history="1">
        <w:r>
          <w:rPr>
            <w:rFonts w:ascii="仿宋" w:eastAsia="仿宋" w:hAnsi="仿宋" w:cs="仿宋" w:hint="eastAsia"/>
            <w:lang w:eastAsia="zh-CN"/>
          </w:rPr>
          <w:t>十一、生产安全保护</w:t>
        </w:r>
        <w:r>
          <w:tab/>
        </w:r>
        <w:r>
          <w:fldChar w:fldCharType="begin"/>
        </w:r>
        <w:r>
          <w:instrText xml:space="preserve"> PAGEREF _Toc31953 \h </w:instrText>
        </w:r>
        <w:r>
          <w:fldChar w:fldCharType="separate"/>
        </w:r>
        <w:r>
          <w:t>36</w:t>
        </w:r>
        <w:r>
          <w:fldChar w:fldCharType="end"/>
        </w:r>
      </w:hyperlink>
    </w:p>
    <w:p>
      <w:pPr>
        <w:pStyle w:val="TOC2"/>
        <w:tabs>
          <w:tab w:val="right" w:leader="dot" w:pos="8306"/>
        </w:tabs>
      </w:pPr>
      <w:hyperlink w:anchor="_Toc23202" w:history="1">
        <w:r>
          <w:rPr>
            <w:rFonts w:ascii="仿宋" w:eastAsia="仿宋" w:hAnsi="仿宋" w:cs="仿宋" w:hint="eastAsia"/>
            <w:lang w:eastAsia="zh-CN"/>
          </w:rPr>
          <w:t>(一)、消防安全</w:t>
        </w:r>
        <w:r>
          <w:tab/>
        </w:r>
        <w:r>
          <w:fldChar w:fldCharType="begin"/>
        </w:r>
        <w:r>
          <w:instrText xml:space="preserve"> PAGEREF _Toc23202 \h </w:instrText>
        </w:r>
        <w:r>
          <w:fldChar w:fldCharType="separate"/>
        </w:r>
        <w:r>
          <w:t>36</w:t>
        </w:r>
        <w:r>
          <w:fldChar w:fldCharType="end"/>
        </w:r>
      </w:hyperlink>
    </w:p>
    <w:p>
      <w:pPr>
        <w:pStyle w:val="TOC2"/>
        <w:tabs>
          <w:tab w:val="right" w:leader="dot" w:pos="8306"/>
        </w:tabs>
      </w:pPr>
      <w:hyperlink w:anchor="_Toc10820" w:history="1">
        <w:r>
          <w:rPr>
            <w:rFonts w:ascii="仿宋" w:eastAsia="仿宋" w:hAnsi="仿宋" w:cs="仿宋" w:hint="eastAsia"/>
            <w:lang w:eastAsia="zh-CN"/>
          </w:rPr>
          <w:t>(二)、防火防爆总图布置措施</w:t>
        </w:r>
        <w:r>
          <w:tab/>
        </w:r>
        <w:r>
          <w:fldChar w:fldCharType="begin"/>
        </w:r>
        <w:r>
          <w:instrText xml:space="preserve"> PAGEREF _Toc10820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95" w:history="1">
        <w:r>
          <w:rPr>
            <w:rFonts w:ascii="仿宋" w:eastAsia="仿宋" w:hAnsi="仿宋" w:cs="仿宋" w:hint="eastAsia"/>
            <w:lang w:eastAsia="zh-CN"/>
          </w:rPr>
          <w:t>(三)、自然灾害防范措施</w:t>
        </w:r>
        <w:r>
          <w:tab/>
        </w:r>
        <w:r>
          <w:fldChar w:fldCharType="begin"/>
        </w:r>
        <w:r>
          <w:instrText xml:space="preserve"> PAGEREF _Toc12495 \h </w:instrText>
        </w:r>
        <w:r>
          <w:fldChar w:fldCharType="separate"/>
        </w:r>
        <w:r>
          <w:t>38</w:t>
        </w:r>
        <w:r>
          <w:fldChar w:fldCharType="end"/>
        </w:r>
      </w:hyperlink>
    </w:p>
    <w:p>
      <w:pPr>
        <w:pStyle w:val="TOC2"/>
        <w:tabs>
          <w:tab w:val="right" w:leader="dot" w:pos="8306"/>
        </w:tabs>
      </w:pPr>
      <w:hyperlink w:anchor="_Toc27336" w:history="1">
        <w:r>
          <w:rPr>
            <w:rFonts w:ascii="仿宋" w:eastAsia="仿宋" w:hAnsi="仿宋" w:cs="仿宋" w:hint="eastAsia"/>
            <w:lang w:eastAsia="zh-CN"/>
          </w:rPr>
          <w:t>(四)、安全色及安全标志使用要求</w:t>
        </w:r>
        <w:r>
          <w:tab/>
        </w:r>
        <w:r>
          <w:fldChar w:fldCharType="begin"/>
        </w:r>
        <w:r>
          <w:instrText xml:space="preserve"> PAGEREF _Toc27336 \h </w:instrText>
        </w:r>
        <w:r>
          <w:fldChar w:fldCharType="separate"/>
        </w:r>
        <w:r>
          <w:t>39</w:t>
        </w:r>
        <w:r>
          <w:fldChar w:fldCharType="end"/>
        </w:r>
      </w:hyperlink>
    </w:p>
    <w:p>
      <w:pPr>
        <w:pStyle w:val="TOC2"/>
        <w:tabs>
          <w:tab w:val="right" w:leader="dot" w:pos="8306"/>
        </w:tabs>
      </w:pPr>
      <w:hyperlink w:anchor="_Toc2628" w:history="1">
        <w:r>
          <w:rPr>
            <w:rFonts w:ascii="仿宋" w:eastAsia="仿宋" w:hAnsi="仿宋" w:cs="仿宋" w:hint="eastAsia"/>
            <w:lang w:eastAsia="zh-CN"/>
          </w:rPr>
          <w:t>(五)、防尘防毒措施</w:t>
        </w:r>
        <w:r>
          <w:tab/>
        </w:r>
        <w:r>
          <w:fldChar w:fldCharType="begin"/>
        </w:r>
        <w:r>
          <w:instrText xml:space="preserve"> PAGEREF _Toc2628 \h </w:instrText>
        </w:r>
        <w:r>
          <w:fldChar w:fldCharType="separate"/>
        </w:r>
        <w:r>
          <w:t>40</w:t>
        </w:r>
        <w:r>
          <w:fldChar w:fldCharType="end"/>
        </w:r>
      </w:hyperlink>
    </w:p>
    <w:p>
      <w:pPr>
        <w:pStyle w:val="TOC2"/>
        <w:tabs>
          <w:tab w:val="right" w:leader="dot" w:pos="8306"/>
        </w:tabs>
      </w:pPr>
      <w:hyperlink w:anchor="_Toc24839" w:history="1">
        <w:r>
          <w:rPr>
            <w:rFonts w:ascii="仿宋" w:eastAsia="仿宋" w:hAnsi="仿宋" w:cs="仿宋" w:hint="eastAsia"/>
            <w:lang w:eastAsia="zh-CN"/>
          </w:rPr>
          <w:t>(六)、防静电、触电防护及防雷措施</w:t>
        </w:r>
        <w:r>
          <w:tab/>
        </w:r>
        <w:r>
          <w:fldChar w:fldCharType="begin"/>
        </w:r>
        <w:r>
          <w:instrText xml:space="preserve"> PAGEREF _Toc24839 \h </w:instrText>
        </w:r>
        <w:r>
          <w:fldChar w:fldCharType="separate"/>
        </w:r>
        <w:r>
          <w:t>41</w:t>
        </w:r>
        <w:r>
          <w:fldChar w:fldCharType="end"/>
        </w:r>
      </w:hyperlink>
    </w:p>
    <w:p>
      <w:pPr>
        <w:pStyle w:val="TOC2"/>
        <w:tabs>
          <w:tab w:val="right" w:leader="dot" w:pos="8306"/>
        </w:tabs>
      </w:pPr>
      <w:hyperlink w:anchor="_Toc9419" w:history="1">
        <w:r>
          <w:rPr>
            <w:rFonts w:ascii="仿宋" w:eastAsia="仿宋" w:hAnsi="仿宋" w:cs="仿宋" w:hint="eastAsia"/>
            <w:lang w:eastAsia="zh-CN"/>
          </w:rPr>
          <w:t>(七)、机械设备安全保障措施</w:t>
        </w:r>
        <w:r>
          <w:tab/>
        </w:r>
        <w:r>
          <w:fldChar w:fldCharType="begin"/>
        </w:r>
        <w:r>
          <w:instrText xml:space="preserve"> PAGEREF _Toc9419 \h </w:instrText>
        </w:r>
        <w:r>
          <w:fldChar w:fldCharType="separate"/>
        </w:r>
        <w:r>
          <w:t>43</w:t>
        </w:r>
        <w:r>
          <w:fldChar w:fldCharType="end"/>
        </w:r>
      </w:hyperlink>
    </w:p>
    <w:p>
      <w:pPr>
        <w:pStyle w:val="TOC1"/>
        <w:tabs>
          <w:tab w:val="right" w:leader="dot" w:pos="8306"/>
        </w:tabs>
      </w:pPr>
      <w:hyperlink w:anchor="_Toc2631" w:history="1">
        <w:r>
          <w:rPr>
            <w:rFonts w:ascii="仿宋" w:eastAsia="仿宋" w:hAnsi="仿宋" w:cs="仿宋" w:hint="eastAsia"/>
            <w:lang w:eastAsia="zh-CN"/>
          </w:rPr>
          <w:t>十二、污水自动采样器项目经营效益</w:t>
        </w:r>
        <w:r>
          <w:tab/>
        </w:r>
        <w:r>
          <w:fldChar w:fldCharType="begin"/>
        </w:r>
        <w:r>
          <w:instrText xml:space="preserve"> PAGEREF _Toc2631 \h </w:instrText>
        </w:r>
        <w:r>
          <w:fldChar w:fldCharType="separate"/>
        </w:r>
        <w:r>
          <w:t>44</w:t>
        </w:r>
        <w:r>
          <w:fldChar w:fldCharType="end"/>
        </w:r>
      </w:hyperlink>
    </w:p>
    <w:p>
      <w:pPr>
        <w:pStyle w:val="TOC2"/>
        <w:tabs>
          <w:tab w:val="right" w:leader="dot" w:pos="8306"/>
        </w:tabs>
      </w:pPr>
      <w:hyperlink w:anchor="_Toc27818" w:history="1">
        <w:r>
          <w:rPr>
            <w:rFonts w:ascii="仿宋" w:eastAsia="仿宋" w:hAnsi="仿宋" w:cs="仿宋" w:hint="eastAsia"/>
            <w:lang w:eastAsia="zh-CN"/>
          </w:rPr>
          <w:t>(一)、经济评价财务测算</w:t>
        </w:r>
        <w:r>
          <w:tab/>
        </w:r>
        <w:r>
          <w:fldChar w:fldCharType="begin"/>
        </w:r>
        <w:r>
          <w:instrText xml:space="preserve"> PAGEREF _Toc27818 \h </w:instrText>
        </w:r>
        <w:r>
          <w:fldChar w:fldCharType="separate"/>
        </w:r>
        <w:r>
          <w:t>44</w:t>
        </w:r>
        <w:r>
          <w:fldChar w:fldCharType="end"/>
        </w:r>
      </w:hyperlink>
    </w:p>
    <w:p>
      <w:pPr>
        <w:pStyle w:val="TOC2"/>
        <w:tabs>
          <w:tab w:val="right" w:leader="dot" w:pos="8306"/>
        </w:tabs>
      </w:pPr>
      <w:hyperlink w:anchor="_Toc23910" w:history="1">
        <w:r>
          <w:rPr>
            <w:rFonts w:ascii="仿宋" w:eastAsia="仿宋" w:hAnsi="仿宋" w:cs="仿宋" w:hint="eastAsia"/>
            <w:lang w:eastAsia="zh-CN"/>
          </w:rPr>
          <w:t>(二)、污水自动采样器项目盈利能力分析</w:t>
        </w:r>
        <w:r>
          <w:tab/>
        </w:r>
        <w:r>
          <w:fldChar w:fldCharType="begin"/>
        </w:r>
        <w:r>
          <w:instrText xml:space="preserve"> PAGEREF _Toc23910 \h </w:instrText>
        </w:r>
        <w:r>
          <w:fldChar w:fldCharType="separate"/>
        </w:r>
        <w:r>
          <w:t>45</w:t>
        </w:r>
        <w:r>
          <w:fldChar w:fldCharType="end"/>
        </w:r>
      </w:hyperlink>
    </w:p>
    <w:p>
      <w:pPr>
        <w:pStyle w:val="TOC1"/>
        <w:tabs>
          <w:tab w:val="right" w:leader="dot" w:pos="8306"/>
        </w:tabs>
      </w:pPr>
      <w:hyperlink w:anchor="_Toc4664" w:history="1">
        <w:r>
          <w:rPr>
            <w:rFonts w:ascii="仿宋" w:eastAsia="仿宋" w:hAnsi="仿宋" w:cs="仿宋" w:hint="eastAsia"/>
            <w:lang w:eastAsia="zh-CN"/>
          </w:rPr>
          <w:t>十三、营销与推广策略</w:t>
        </w:r>
        <w:r>
          <w:tab/>
        </w:r>
        <w:r>
          <w:fldChar w:fldCharType="begin"/>
        </w:r>
        <w:r>
          <w:instrText xml:space="preserve"> PAGEREF _Toc4664 \h </w:instrText>
        </w:r>
        <w:r>
          <w:fldChar w:fldCharType="separate"/>
        </w:r>
        <w:r>
          <w:t>46</w:t>
        </w:r>
        <w:r>
          <w:fldChar w:fldCharType="end"/>
        </w:r>
      </w:hyperlink>
    </w:p>
    <w:p>
      <w:pPr>
        <w:pStyle w:val="TOC2"/>
        <w:tabs>
          <w:tab w:val="right" w:leader="dot" w:pos="8306"/>
        </w:tabs>
      </w:pPr>
      <w:hyperlink w:anchor="_Toc12963" w:history="1">
        <w:r>
          <w:rPr>
            <w:rFonts w:ascii="仿宋" w:eastAsia="仿宋" w:hAnsi="仿宋" w:cs="仿宋" w:hint="eastAsia"/>
            <w:lang w:eastAsia="zh-CN"/>
          </w:rPr>
          <w:t>(一)、产品/服务定位与特点</w:t>
        </w:r>
        <w:r>
          <w:tab/>
        </w:r>
        <w:r>
          <w:fldChar w:fldCharType="begin"/>
        </w:r>
        <w:r>
          <w:instrText xml:space="preserve"> PAGEREF _Toc12963 \h </w:instrText>
        </w:r>
        <w:r>
          <w:fldChar w:fldCharType="separate"/>
        </w:r>
        <w:r>
          <w:t>46</w:t>
        </w:r>
        <w:r>
          <w:fldChar w:fldCharType="end"/>
        </w:r>
      </w:hyperlink>
    </w:p>
    <w:p>
      <w:pPr>
        <w:pStyle w:val="TOC2"/>
        <w:tabs>
          <w:tab w:val="right" w:leader="dot" w:pos="8306"/>
        </w:tabs>
      </w:pPr>
      <w:hyperlink w:anchor="_Toc22761" w:history="1">
        <w:r>
          <w:rPr>
            <w:rFonts w:ascii="仿宋" w:eastAsia="仿宋" w:hAnsi="仿宋" w:cs="仿宋" w:hint="eastAsia"/>
            <w:lang w:eastAsia="zh-CN"/>
          </w:rPr>
          <w:t>(二)、市场定位与竞争分析</w:t>
        </w:r>
        <w:r>
          <w:tab/>
        </w:r>
        <w:r>
          <w:fldChar w:fldCharType="begin"/>
        </w:r>
        <w:r>
          <w:instrText xml:space="preserve"> PAGEREF _Toc22761 \h </w:instrText>
        </w:r>
        <w:r>
          <w:fldChar w:fldCharType="separate"/>
        </w:r>
        <w:r>
          <w:t>47</w:t>
        </w:r>
        <w:r>
          <w:fldChar w:fldCharType="end"/>
        </w:r>
      </w:hyperlink>
    </w:p>
    <w:p>
      <w:pPr>
        <w:pStyle w:val="TOC2"/>
        <w:tabs>
          <w:tab w:val="right" w:leader="dot" w:pos="8306"/>
        </w:tabs>
      </w:pPr>
      <w:hyperlink w:anchor="_Toc17140" w:history="1">
        <w:r>
          <w:rPr>
            <w:rFonts w:ascii="仿宋" w:eastAsia="仿宋" w:hAnsi="仿宋" w:cs="仿宋" w:hint="eastAsia"/>
            <w:lang w:eastAsia="zh-CN"/>
          </w:rPr>
          <w:t>(三)、营销渠道与策略</w:t>
        </w:r>
        <w:r>
          <w:tab/>
        </w:r>
        <w:r>
          <w:fldChar w:fldCharType="begin"/>
        </w:r>
        <w:r>
          <w:instrText xml:space="preserve"> PAGEREF _Toc17140 \h </w:instrText>
        </w:r>
        <w:r>
          <w:fldChar w:fldCharType="separate"/>
        </w:r>
        <w:r>
          <w:t>49</w:t>
        </w:r>
        <w:r>
          <w:fldChar w:fldCharType="end"/>
        </w:r>
      </w:hyperlink>
    </w:p>
    <w:p>
      <w:pPr>
        <w:pStyle w:val="TOC2"/>
        <w:tabs>
          <w:tab w:val="right" w:leader="dot" w:pos="8306"/>
        </w:tabs>
      </w:pPr>
      <w:hyperlink w:anchor="_Toc21483" w:history="1">
        <w:r>
          <w:rPr>
            <w:rFonts w:ascii="仿宋" w:eastAsia="仿宋" w:hAnsi="仿宋" w:cs="仿宋" w:hint="eastAsia"/>
            <w:lang w:eastAsia="zh-CN"/>
          </w:rPr>
          <w:t>(四)、推广与宣传活动</w:t>
        </w:r>
        <w:r>
          <w:tab/>
        </w:r>
        <w:r>
          <w:fldChar w:fldCharType="begin"/>
        </w:r>
        <w:r>
          <w:instrText xml:space="preserve"> PAGEREF _Toc21483 \h </w:instrText>
        </w:r>
        <w:r>
          <w:fldChar w:fldCharType="separate"/>
        </w:r>
        <w:r>
          <w:t>50</w:t>
        </w:r>
        <w:r>
          <w:fldChar w:fldCharType="end"/>
        </w:r>
      </w:hyperlink>
    </w:p>
    <w:p>
      <w:pPr>
        <w:pStyle w:val="TOC1"/>
        <w:tabs>
          <w:tab w:val="right" w:leader="dot" w:pos="8306"/>
        </w:tabs>
      </w:pPr>
      <w:hyperlink w:anchor="_Toc17072" w:history="1">
        <w:r>
          <w:rPr>
            <w:rFonts w:ascii="仿宋" w:eastAsia="仿宋" w:hAnsi="仿宋" w:cs="仿宋" w:hint="eastAsia"/>
            <w:lang w:eastAsia="zh-CN"/>
          </w:rPr>
          <w:t>十四、利益相关者分析与沟通计划</w:t>
        </w:r>
        <w:r>
          <w:tab/>
        </w:r>
        <w:r>
          <w:fldChar w:fldCharType="begin"/>
        </w:r>
        <w:r>
          <w:instrText xml:space="preserve"> PAGEREF _Toc17072 \h </w:instrText>
        </w:r>
        <w:r>
          <w:fldChar w:fldCharType="separate"/>
        </w:r>
        <w:r>
          <w:t>55</w:t>
        </w:r>
        <w:r>
          <w:fldChar w:fldCharType="end"/>
        </w:r>
      </w:hyperlink>
    </w:p>
    <w:p>
      <w:pPr>
        <w:pStyle w:val="TOC2"/>
        <w:tabs>
          <w:tab w:val="right" w:leader="dot" w:pos="8306"/>
        </w:tabs>
      </w:pPr>
      <w:hyperlink w:anchor="_Toc9361" w:history="1">
        <w:r>
          <w:rPr>
            <w:rFonts w:ascii="仿宋" w:eastAsia="仿宋" w:hAnsi="仿宋" w:cs="仿宋" w:hint="eastAsia"/>
            <w:lang w:eastAsia="zh-CN"/>
          </w:rPr>
          <w:t>(一)、利益相关者分析</w:t>
        </w:r>
        <w:r>
          <w:tab/>
        </w:r>
        <w:r>
          <w:fldChar w:fldCharType="begin"/>
        </w:r>
        <w:r>
          <w:instrText xml:space="preserve"> PAGEREF _Toc9361 \h </w:instrText>
        </w:r>
        <w:r>
          <w:fldChar w:fldCharType="separate"/>
        </w:r>
        <w:r>
          <w:t>55</w:t>
        </w:r>
        <w:r>
          <w:fldChar w:fldCharType="end"/>
        </w:r>
      </w:hyperlink>
    </w:p>
    <w:p>
      <w:pPr>
        <w:pStyle w:val="TOC2"/>
        <w:tabs>
          <w:tab w:val="right" w:leader="dot" w:pos="8306"/>
        </w:tabs>
      </w:pPr>
      <w:hyperlink w:anchor="_Toc31442" w:history="1">
        <w:r>
          <w:rPr>
            <w:rFonts w:ascii="仿宋" w:eastAsia="仿宋" w:hAnsi="仿宋" w:cs="仿宋" w:hint="eastAsia"/>
            <w:lang w:eastAsia="zh-CN"/>
          </w:rPr>
          <w:t>(二)、沟通计划</w:t>
        </w:r>
        <w:r>
          <w:tab/>
        </w:r>
        <w:r>
          <w:fldChar w:fldCharType="begin"/>
        </w:r>
        <w:r>
          <w:instrText xml:space="preserve"> PAGEREF _Toc31442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206"/>
      <w:r>
        <w:rPr>
          <w:rFonts w:ascii="仿宋" w:eastAsia="仿宋" w:hAnsi="仿宋" w:cs="仿宋" w:hint="eastAsia"/>
          <w:sz w:val="28"/>
          <w:lang w:eastAsia="zh-CN"/>
        </w:rPr>
        <w:t>一、污水自动采样器项目土建工程</w:t>
      </w:r>
      <w:bookmarkEnd w:id="2"/>
    </w:p>
    <w:p>
      <w:pPr>
        <w:pStyle w:val="Heading2"/>
        <w:rPr>
          <w:rFonts w:ascii="仿宋" w:eastAsia="仿宋" w:hAnsi="仿宋" w:cs="仿宋" w:hint="eastAsia"/>
          <w:lang w:eastAsia="zh-CN"/>
        </w:rPr>
      </w:pPr>
      <w:bookmarkStart w:id="3" w:name="_Toc3145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在污水自动采样器项目的建筑工程设计中，我们将秉承一系列重要的设计原则，以确保污水自动采样器项目建筑在功能、美观、可持续性等方面达到最佳效果。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首要原则是确保建筑的功能性得到最大化的发挥。我们将充分理解污水自动采样器项目的实际需求，合理布局各个功能区域，保证建筑在满足业务需求的同时，提供高效的工作环境。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在建筑设计中，我们将综合考虑建设和运营成本。通过精细的经济效益分析，确保设计方案在高效利用资源的同时，对污水自动采样器项目的长期盈利能力有积极的贡献。</w:t>
      </w:r>
    </w:p>
    <w:p>
      <w:pPr>
        <w:pStyle w:val="Heading2"/>
        <w:ind w:firstLine="560" w:firstLineChars="200"/>
        <w:rPr>
          <w:rFonts w:ascii="仿宋" w:eastAsia="仿宋" w:hAnsi="仿宋" w:cs="仿宋" w:hint="eastAsia"/>
          <w:sz w:val="28"/>
          <w:lang w:eastAsia="zh-CN"/>
        </w:rPr>
      </w:pPr>
      <w:bookmarkStart w:id="4" w:name="_Toc2196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污水自动采样器项目的土建工程设计中，我们将精准设定设计年限，结合污水自动采样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污水自动采样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90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污水自动采样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污水自动采样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污水自动采样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8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本期工程污水自动采样器项目预计总建筑面积XXX平方米，其中：计容建筑面积XXX平方米，计划建筑工程投资XX万元，占污水自动采样器项目总投资的XX%。</w:t>
      </w:r>
    </w:p>
    <w:p>
      <w:pPr>
        <w:pStyle w:val="Heading1"/>
        <w:ind w:firstLine="560" w:firstLineChars="200"/>
        <w:rPr>
          <w:rFonts w:ascii="仿宋" w:eastAsia="仿宋" w:hAnsi="仿宋" w:cs="仿宋" w:hint="eastAsia"/>
          <w:sz w:val="28"/>
          <w:lang w:eastAsia="zh-CN"/>
        </w:rPr>
      </w:pPr>
      <w:bookmarkStart w:id="7" w:name="_Toc1306"/>
      <w:r>
        <w:rPr>
          <w:rFonts w:ascii="仿宋" w:eastAsia="仿宋" w:hAnsi="仿宋" w:cs="仿宋" w:hint="eastAsia"/>
          <w:sz w:val="28"/>
          <w:lang w:eastAsia="zh-CN"/>
        </w:rPr>
        <w:t>二、污水自动采样器项目建设背景及必要性分析</w:t>
      </w:r>
      <w:bookmarkEnd w:id="7"/>
    </w:p>
    <w:p>
      <w:pPr>
        <w:pStyle w:val="Heading2"/>
        <w:rPr>
          <w:rFonts w:ascii="仿宋" w:eastAsia="仿宋" w:hAnsi="仿宋" w:cs="仿宋" w:hint="eastAsia"/>
          <w:lang w:eastAsia="zh-CN"/>
        </w:rPr>
      </w:pPr>
      <w:bookmarkStart w:id="8" w:name="_Toc28958"/>
      <w:r>
        <w:rPr>
          <w:rFonts w:ascii="仿宋" w:eastAsia="仿宋" w:hAnsi="仿宋" w:cs="仿宋" w:hint="eastAsia"/>
          <w:lang w:eastAsia="zh-CN"/>
        </w:rPr>
        <w:t>(一)、污水自动采样器项目背景分析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污水自动采样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污水自动采样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污水自动采样器项目在这个潮流中的定位。同时，我们将关注行业内涌现的新兴机遇，以便污水自动采样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污水自动采样器项目提供了强大的发展动力。我们将聚焦于行业内最新的技术发展趋势，包括但不限于人工智能、大数据分析、物联网等领域。通过深度的技术研究，我们将确保污水自动采样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污水自动采样器项目发展的源泉。我们将投入更多的精力对市场需求进行深入剖析，超越表面的需求，深入挖掘潜在的市场痛点和机遇。通过对市场需求的细致了解，污水自动采样器项目将更有针对性地设计解决方案，满足市场的多样化需求，从而更好地促进污水自动采样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污水自动采样器项目战略至关重要。我们将对竞争态势进行更为深入的分析，包括但不限于市场份额、产品特点、客户满意度等多个维度。通过深度的竞争分析，污水自动采样器项目将能够更准确地把握市场脉搏，制定具有竞争力的污水自动采样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污水自动采样器项目的发展具有直接的影响。我们将进行更为全面的法规和政策分析，了解行业发展中的潜在法律风险和合规挑战。通过充分了解和遵守相关法规，污水自动采样器项目将确保在法律框架内合法合规运营，为污水自动采样器项目的稳健发展提供有力支持。</w:t>
      </w:r>
    </w:p>
    <w:p>
      <w:pPr>
        <w:pStyle w:val="Heading2"/>
        <w:ind w:firstLine="560" w:firstLineChars="200"/>
        <w:rPr>
          <w:rFonts w:ascii="仿宋" w:eastAsia="仿宋" w:hAnsi="仿宋" w:cs="仿宋" w:hint="eastAsia"/>
          <w:sz w:val="28"/>
          <w:lang w:eastAsia="zh-CN"/>
        </w:rPr>
      </w:pPr>
      <w:bookmarkStart w:id="9" w:name="_Toc5832"/>
      <w:r>
        <w:rPr>
          <w:rFonts w:ascii="仿宋" w:eastAsia="仿宋" w:hAnsi="仿宋" w:cs="仿宋" w:hint="eastAsia"/>
          <w:sz w:val="28"/>
          <w:lang w:eastAsia="zh-CN"/>
        </w:rPr>
        <w:t>(二)、污水自动采样器项目建设必要性分析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建设的迫切性源于对行业发展趋势的深刻洞察。我们正处于一个行业变革的时代，科技创新、数字化转型成为企业发展的关键动力。污水自动采样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建设不仅仅是为了跟上潮流，更是为了通过技术创新推动企业的持续发展。通过引入先进的技术和解决方案，污水自动采样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污水自动采样器项目的建设成为必然选择，通过提高产品质量、拓展服务领域，从而在竞争中获得更多的机会。污水自动采样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污水自动采样器项目建设的必要性体现在对客户需求更精准的满足。通过污水自动采样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建设的背后是对企业持续创新的追求。只有通过不断创新，企业才能在竞争中立于不败之地。污水自动采样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8536"/>
      <w:r>
        <w:rPr>
          <w:rFonts w:ascii="仿宋" w:eastAsia="仿宋" w:hAnsi="仿宋" w:cs="仿宋" w:hint="eastAsia"/>
          <w:sz w:val="28"/>
          <w:lang w:eastAsia="zh-CN"/>
        </w:rPr>
        <w:t>三、污水自动采样器项目可持续发展</w:t>
      </w:r>
      <w:bookmarkEnd w:id="10"/>
    </w:p>
    <w:p>
      <w:pPr>
        <w:pStyle w:val="Heading2"/>
        <w:rPr>
          <w:rFonts w:ascii="仿宋" w:eastAsia="仿宋" w:hAnsi="仿宋" w:cs="仿宋" w:hint="eastAsia"/>
          <w:lang w:eastAsia="zh-CN"/>
        </w:rPr>
      </w:pPr>
      <w:bookmarkStart w:id="11" w:name="_Toc9458"/>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污水自动采样器项目中，污水自动采样器项目团队着眼于未来，明确了可持续发展的战略方向。制定的具体可持续发展目标包括降低资源使用、采用环保技术、最大化社会效益等。这一步骤不仅有助于污水自动采样器项目在环保和社会责任方面达到最高标准，也为未来提供了明确的指引，确保污水自动采样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可持续实践的融入污水自动采样器项目管理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污水自动采样器项目管理周期。从污水自动采样器项目规划开始，污水自动采样器项目团队就考虑了环境和社会的因素。在执行阶段，污水自动采样器项目团队积极推动绿色技术的应用，优化资源利用。此外，关注员工的社会责任，通过培训和沟通活动提高员工对可持续发展的认知，使他们能够在日常工作中践行可持续实践。这些举措不仅为污水自动采样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1894"/>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扎根于污水自动采样器项目的可持续发展理念，我们深信环保与社会责任是污水自动采样器项目成功的关键支柱。在污水自动采样器项目的每一步，我们都致力于通过创新和实践，履行对环境和社会的坚定责任。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污水自动采样器项目团队通过引入先进的环保技术、建立高效的废物处理系统以及推动能源节约措施，积极履行环保责任。定期的环保监测和评估确保污水自动采样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不仅致力于自身可持续发展，还注重对社会的回馈。通过支持社区污水自动采样器项目、参与慈善事业、提供培训机会等方式，污水自动采样器项目积极履行社会责任。与当地社区建立积极互动，关注员工的工作与生活平衡，以及员工的身心健康，是污水自动采样器项目在社会责任层面的关键举措。这样的实践不仅增强了污水自动采样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6755"/>
      <w:r>
        <w:rPr>
          <w:rFonts w:ascii="仿宋" w:eastAsia="仿宋" w:hAnsi="仿宋" w:cs="仿宋" w:hint="eastAsia"/>
          <w:sz w:val="28"/>
          <w:lang w:eastAsia="zh-CN"/>
        </w:rPr>
        <w:t>四、污水自动采样器项目绩效评估</w:t>
      </w:r>
      <w:bookmarkEnd w:id="13"/>
    </w:p>
    <w:p>
      <w:pPr>
        <w:pStyle w:val="Heading2"/>
        <w:rPr>
          <w:rFonts w:ascii="仿宋" w:eastAsia="仿宋" w:hAnsi="仿宋" w:cs="仿宋" w:hint="eastAsia"/>
          <w:lang w:eastAsia="zh-CN"/>
        </w:rPr>
      </w:pPr>
      <w:bookmarkStart w:id="14" w:name="_Toc1149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污水自动采样器项目中，我们设计了一套全面的绩效评估指标，以确保污水自动采样器项目的可控和成功交付。这些指标跨足污水自动采样器项目目标、成本、进度和质量等多个维度，为我们提供了全面洞察污水自动采样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目标达成率是我们关注的首要指标。我们设定了明确的目标，并通过定期监测和评估，迅速发现并应对潜在的目标偏差。这为污水自动采样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成本绩效是另一个核心关注点。通过实际成本与预算成本的对比分析，我们深入了解成本差异的原因，及时调整资源分配，保持污水自动采样器项目在经济效益方面的合理水平。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进度作为关键的绩效指标之一，得到了精心的关注。我们制定了详细的污水自动采样器项目进度计划，并设立了进度符合度指标，确保实际进度与计划进度保持一致。这使我们能够快速发现和解决潜在的进度问题，保持污水自动采样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污水自动采样器项目绩效的不可或缺的一环。我们引入了一系列的质量标准和客户满意度指标，以确保污水自动采样器项目交付的成果在质量上达到或超越预期水平。通过持续监测这些指标，我们努力提升污水自动采样器项目整体质量水平，为污水自动采样器项目的成功交付提供有力保障。通过这些科学且全面的绩效评估，我们能够更好地引导污水自动采样器项目的持续改进，确保污水自动采样器项目目标的顺利达成。</w:t>
      </w:r>
    </w:p>
    <w:p>
      <w:pPr>
        <w:pStyle w:val="Heading2"/>
        <w:ind w:firstLine="560" w:firstLineChars="200"/>
        <w:rPr>
          <w:rFonts w:ascii="仿宋" w:eastAsia="仿宋" w:hAnsi="仿宋" w:cs="仿宋" w:hint="eastAsia"/>
          <w:sz w:val="28"/>
          <w:lang w:eastAsia="zh-CN"/>
        </w:rPr>
      </w:pPr>
      <w:bookmarkStart w:id="15" w:name="_Toc2547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绩效评估是污水自动采样器项目中的关键环节，为确保污水自动采样器项目达到预期目标，我们采用了多层次、多维度的绩效评估方法。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污水自动采样器项目的战略目标对齐，确保每个决策和行动都与污水自动采样器项目整体目标保持一致。团队会定期召开战略对齐会议，审视当前工作与污水自动采样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污水自动采样器项目进度、质量、成本和风险等方面。这些指标通过数据收集和分析，为污水自动采样器项目管理团队提供了客观的评估依据。例如，我们通过污水自动采样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污水自动采样器项目内部，还考虑了污水自动采样器项目对外部环境的影响。我们定期进行干系人满意度调查，以了解各利益相关方对污水自动采样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这种多层次、多角度的绩效评估方法，使得我们能够全面了解污水自动采样器项目的运行状态，及时做出调整，确保污水自动采样器项目在不断变化的环境中保持稳健前行。</w:t>
      </w:r>
    </w:p>
    <w:p>
      <w:pPr>
        <w:pStyle w:val="Heading2"/>
        <w:ind w:firstLine="560" w:firstLineChars="200"/>
        <w:rPr>
          <w:rFonts w:ascii="仿宋" w:eastAsia="仿宋" w:hAnsi="仿宋" w:cs="仿宋" w:hint="eastAsia"/>
          <w:sz w:val="28"/>
          <w:lang w:eastAsia="zh-CN"/>
        </w:rPr>
      </w:pPr>
      <w:bookmarkStart w:id="16" w:name="_Toc2522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为了确保污水自动采样器项目的有效管理和不断优化，我们采用了精心设计的绩效评估周期。这个周期旨在实现灵活、实时和全面的评估，以适应污水自动采样器项目执行中的各种挑战。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污水自动采样器项目的不同需求，分为短期、中期和长期。短期评估关注每个迭代或工作周期，以及时发现和解决当前任务中的问题。中期评估涵盖几个迭代，深入了解整体污水自动采样器项目的趋势和性能。长期评估则着眼于整个污水自动采样器项目阶段，确保污水自动采样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污水自动采样器项目管理工具和协作平台，团队成员能够随时更新和分享污水自动采样器项目数据。这种实时性的反馈机制使我们能够及时察觉潜在问题，快速调整，保持污水自动采样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污水自动采样器项目的决策制定密不可分。每个周期的污水自动采样器项目回顾会议成为集体总结经验、识别问题深层次原因并找到创新解决方案的平台。这种定期的反思与调整机制使污水自动采样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9998"/>
      <w:r>
        <w:rPr>
          <w:rFonts w:ascii="仿宋" w:eastAsia="仿宋" w:hAnsi="仿宋" w:cs="仿宋" w:hint="eastAsia"/>
          <w:sz w:val="28"/>
          <w:lang w:eastAsia="zh-CN"/>
        </w:rPr>
        <w:t>五、污水自动采样器项目建设单位说明</w:t>
      </w:r>
      <w:bookmarkEnd w:id="17"/>
    </w:p>
    <w:p>
      <w:pPr>
        <w:pStyle w:val="Heading2"/>
        <w:rPr>
          <w:rFonts w:ascii="仿宋" w:eastAsia="仿宋" w:hAnsi="仿宋" w:cs="仿宋" w:hint="eastAsia"/>
          <w:lang w:eastAsia="zh-CN"/>
        </w:rPr>
      </w:pPr>
      <w:bookmarkStart w:id="18" w:name="_Toc25762"/>
      <w:r>
        <w:rPr>
          <w:rFonts w:ascii="仿宋" w:eastAsia="仿宋" w:hAnsi="仿宋" w:cs="仿宋" w:hint="eastAsia"/>
          <w:lang w:eastAsia="zh-CN"/>
        </w:rPr>
        <w:t>(一)、污水自动采样器项目承办单位基本情况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357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污水自动采样器项目承办单位的XXXX，我们着眼于实现可持续的经济效益。通过技术创新和解决方案的提供，公司预计在污水自动采样器项目执行期间将获得可观的收入增长。这一收入来源主要包括污水自动采样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同时，我们注重成本控制和效率提升，以确保污水自动采样器项目的可持续盈利。透过精细的管理和资源优化，公司期望实现污水自动采样器项目利润最大化。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污水自动采样器项目实施进行全面的投资评估，包括污水自动采样器项目启动阶段的资金投入和后续运营成本。通过对污水自动采样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污水自动采样器项目实施过程中具备足够的资金流动性，公司将进行详尽的现金流分析。这包括资金需求的合理预测、污水自动采样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2384"/>
      <w:r>
        <w:rPr>
          <w:rFonts w:ascii="仿宋" w:eastAsia="仿宋" w:hAnsi="仿宋" w:cs="仿宋" w:hint="eastAsia"/>
          <w:sz w:val="28"/>
          <w:lang w:eastAsia="zh-CN"/>
        </w:rPr>
        <w:t>六、污水自动采样器项目概论</w:t>
      </w:r>
      <w:bookmarkEnd w:id="20"/>
    </w:p>
    <w:p>
      <w:pPr>
        <w:pStyle w:val="Heading2"/>
        <w:rPr>
          <w:rFonts w:ascii="仿宋" w:eastAsia="仿宋" w:hAnsi="仿宋" w:cs="仿宋" w:hint="eastAsia"/>
          <w:lang w:eastAsia="zh-CN"/>
        </w:rPr>
      </w:pPr>
      <w:bookmarkStart w:id="21" w:name="_Toc7923"/>
      <w:r>
        <w:rPr>
          <w:rFonts w:ascii="仿宋" w:eastAsia="仿宋" w:hAnsi="仿宋" w:cs="仿宋" w:hint="eastAsia"/>
          <w:lang w:eastAsia="zh-CN"/>
        </w:rPr>
        <w:t>(一)、污水自动采样器项目概况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的起源追溯至对市场的深入洞察。市场的不断演变与变革为污水自动采样器项目提供了难得的机遇。当前市场存在的需求缺口和变革的大环境共同构成了污水自动采样器项目的背景。这个污水自动采样器项目旨在充分利用市场机遇，填补行业中尚未满足的需求，为客户提供全新的解决方案。市场的变革和需求的增长使得这个污水自动采样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污水自动采样器项目名称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正式命名为污水自动采样器。这个名称不仅仅是一个标识，更代表了污水自动采样器项目的核心理念和愿景。它蕴含着污水自动采样器项目所要解决问题的关键字，具有强烈的表达和辨识度，为污水自动采样器项目树立了鲜明的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https://d.book118.com/578067020055006032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663C55"/>
    <w:rsid w:val="22663C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6702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2024-01-28T22:16:00Z</dcterms:created>
  <dcterms:modified xsi:type="dcterms:W3CDTF">2024-01-28T22:16:55Z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57218B4843084B6CB3861CA0B0E0F622_11</vt:lpwstr>
  </property>
  <property fmtid="{D5CDD505-2E9C-101B-9397-08002B2CF9AE}" pid="3" name="KSOProductBuildVer">
    <vt:lpwstr>2052-12.1.0.16250</vt:lpwstr>
  </property>
</Properties>
</file>