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城市供热项目建设总纲及方案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68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_Toc31685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_Toc21461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_Toc11949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_Toc7417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_Toc7625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_Toc8112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_Toc5799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7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_Toc24237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_Toc22279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_Toc14118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_Toc19443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41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_Toc31741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_Toc14014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_Toc9034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_Toc20203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_Toc24872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_Toc28738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_Toc8689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_Toc7841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58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_Toc10058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_Toc13647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_Toc26293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_Toc1490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_Toc32127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_Toc2717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_Toc27968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33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_Toc13333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_Toc11595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_Toc19124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_Toc16583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_Toc30552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_Toc15930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_Toc19202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_Toc23764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_Toc10637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_Toc31939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15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_Toc22315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_Toc2889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_Toc9889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8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_Toc26738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_Toc30368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50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_Toc25506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8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_Toc24238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_Toc19783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_Toc12403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_Toc20346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_Toc22641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_Toc16746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_Toc14416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34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_Toc14334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_Toc22462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_Toc30802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36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_Toc17036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_Toc7602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_Toc26031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13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_Toc11413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_Toc14781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_Toc29034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96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_Toc24296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_Toc783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_Toc4645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6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_Toc28146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_Toc29982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_Toc9079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4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_Toc2004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_Toc19960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63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_Toc20963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_Toc29855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_Toc4674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75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_Toc4675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_Toc2102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_Toc617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_Toc1502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_Toc21193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_Toc7641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19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_Toc16419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_Toc17412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_Toc22681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_Toc22754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8" w:history="1">
        <w:r>
          <w:rPr>
            <w:rFonts w:ascii="仿宋" w:eastAsia="仿宋" w:hAnsi="仿宋" w:cs="仿宋" w:hint="eastAsia"/>
            <w:lang w:eastAsia="zh-CN"/>
          </w:rPr>
          <w:t>二十、知识产权管理与保护</w:t>
        </w:r>
        <w:r>
          <w:tab/>
        </w:r>
        <w:r>
          <w:fldChar w:fldCharType="begin"/>
        </w:r>
        <w:r>
          <w:instrText xml:space="preserve"> PAGEREF _Toc478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_Toc7572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3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_Toc2532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68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46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94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城市供热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城市供热项目将进行详细的生态影响评估，确保不会对当地的动植物种群和自然栖息地造成负面影响。如果项目地点附近有重要的生物栖息地或生态敏感区，项目将重新考虑建设地点或采取相应的保护措施。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城市供热项目将积极采用可持续材料，如再生塑料和生物降解材料，以减少对环境的影响。项目还将推行废物减量和回收计划，例如通过再利用工业废料或建立回收系统。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城市供热项目还将参与当地的环保活动和计划，如资助当地的环境保护项目或与社区合作进行环保宣传活动。通过这些活动，项目不仅能够提高自身的环境表现，还能在当地社区中树立积极的环保形象。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41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城市供热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城市供热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城市供热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62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城市供热项目将采用绿色屋顶和生态墙等环境友好型建筑设计，这些设计不仅有助于改善空气质量，还能为城市野生动植物提供栖息地。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城市供热项目将建立高效的废水处理系统，确保所有工业废水在排放前都经过适当处理，达到或超过环保标准。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城市供热项目将致力于使用清洁能源，如太阳能和风能，减少对化石燃料的依赖。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城市供热项目将举办环保教育研讨会，向员工和当地社区普及环保知识，提升对环境保护重要性的认识。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11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在城市供热项目启动前，将进行一系列深入的地质调查，包括钻探和土壤取样，以深入了解项目区域的地层结构和土壤组成。特别是对于土壤的承载能力和地下水位的深度进行详细评估。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城市供热项目将通过地下水位监测系统定期检测水位变化，以预测和预防由高地下水位可能引起的地基问题。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城市供热项目将进行详尽的水文和地形分析，以识别可能的洪水和泥石流风险区。基于这些分析，项目将设计防洪设施，如提高地基、构建防洪墙和排水沟。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城市供热项目还将考虑建设排水系统，以减少地表水对土壤稳定性的影响。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完成初始的地质风险评估后，城市供热项目将安装长期地质监测设备，如倾斜仪、裂缝计和地下水位计，以持续监测地质条件的变化。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79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城市供热项目将通过这些措施来适应和尊重特殊环境条件，确保项目的可持续发展，同时减少对环境的负面影响。这不仅有助于保护自然和文化遗产，还能提升项目在社会责任方面的表现和形象。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237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2279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一、城市供热项目的技术资源开发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城市供热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二、城市供热项目的人力资源管理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https://d.book118.com/578073123126006026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1E1A30"/>
    <w:rsid w:val="621E1A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7807312312600602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2024-01-08T09:45:00Z</dcterms:created>
  <dcterms:modified xsi:type="dcterms:W3CDTF">2024-01-08T09:45:46Z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2D582BB5FEF44FB4973153F604027617_11</vt:lpwstr>
  </property>
  <property fmtid="{D5CDD505-2E9C-101B-9397-08002B2CF9AE}" pid="3" name="KSOProductBuildVer">
    <vt:lpwstr>2052-12.1.0.16120</vt:lpwstr>
  </property>
</Properties>
</file>