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镇静催眠药项目计划设计方案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35" w:history="1">
        <w:r>
          <w:rPr>
            <w:rFonts w:ascii="仿宋" w:eastAsia="仿宋" w:hAnsi="仿宋" w:cs="仿宋" w:hint="eastAsia"/>
            <w:lang w:eastAsia="zh-CN"/>
          </w:rPr>
          <w:t>序言</w:t>
        </w:r>
        <w:r>
          <w:tab/>
        </w:r>
        <w:r>
          <w:fldChar w:fldCharType="begin"/>
        </w:r>
        <w:r>
          <w:instrText xml:space="preserve"> PAGEREF _Toc31435 \h </w:instrText>
        </w:r>
        <w:r>
          <w:fldChar w:fldCharType="separate"/>
        </w:r>
        <w:r>
          <w:t>3</w:t>
        </w:r>
        <w:r>
          <w:fldChar w:fldCharType="end"/>
        </w:r>
      </w:hyperlink>
    </w:p>
    <w:p>
      <w:pPr>
        <w:pStyle w:val="TOC1"/>
        <w:tabs>
          <w:tab w:val="right" w:leader="dot" w:pos="8306"/>
        </w:tabs>
      </w:pPr>
      <w:hyperlink w:anchor="_Toc4903" w:history="1">
        <w:r>
          <w:rPr>
            <w:rFonts w:ascii="仿宋" w:eastAsia="仿宋" w:hAnsi="仿宋" w:cs="仿宋" w:hint="eastAsia"/>
            <w:lang w:eastAsia="zh-CN"/>
          </w:rPr>
          <w:t>一、镇静催眠药项目建设背景及必要性分析</w:t>
        </w:r>
        <w:r>
          <w:tab/>
        </w:r>
        <w:r>
          <w:fldChar w:fldCharType="begin"/>
        </w:r>
        <w:r>
          <w:instrText xml:space="preserve"> PAGEREF _Toc4903 \h </w:instrText>
        </w:r>
        <w:r>
          <w:fldChar w:fldCharType="separate"/>
        </w:r>
        <w:r>
          <w:t>3</w:t>
        </w:r>
        <w:r>
          <w:fldChar w:fldCharType="end"/>
        </w:r>
      </w:hyperlink>
    </w:p>
    <w:p>
      <w:pPr>
        <w:pStyle w:val="TOC2"/>
        <w:tabs>
          <w:tab w:val="right" w:leader="dot" w:pos="8306"/>
        </w:tabs>
      </w:pPr>
      <w:hyperlink w:anchor="_Toc1935" w:history="1">
        <w:r>
          <w:rPr>
            <w:rFonts w:ascii="仿宋" w:eastAsia="仿宋" w:hAnsi="仿宋" w:cs="仿宋" w:hint="eastAsia"/>
            <w:lang w:eastAsia="zh-CN"/>
          </w:rPr>
          <w:t>(一)、镇静催眠药项目背景分析</w:t>
        </w:r>
        <w:r>
          <w:tab/>
        </w:r>
        <w:r>
          <w:fldChar w:fldCharType="begin"/>
        </w:r>
        <w:r>
          <w:instrText xml:space="preserve"> PAGEREF _Toc1935 \h </w:instrText>
        </w:r>
        <w:r>
          <w:fldChar w:fldCharType="separate"/>
        </w:r>
        <w:r>
          <w:t>3</w:t>
        </w:r>
        <w:r>
          <w:fldChar w:fldCharType="end"/>
        </w:r>
      </w:hyperlink>
    </w:p>
    <w:p>
      <w:pPr>
        <w:pStyle w:val="TOC2"/>
        <w:tabs>
          <w:tab w:val="right" w:leader="dot" w:pos="8306"/>
        </w:tabs>
      </w:pPr>
      <w:hyperlink w:anchor="_Toc27087" w:history="1">
        <w:r>
          <w:rPr>
            <w:rFonts w:ascii="仿宋" w:eastAsia="仿宋" w:hAnsi="仿宋" w:cs="仿宋" w:hint="eastAsia"/>
            <w:lang w:eastAsia="zh-CN"/>
          </w:rPr>
          <w:t>(二)、镇静催眠药项目建设必要性分析</w:t>
        </w:r>
        <w:r>
          <w:tab/>
        </w:r>
        <w:r>
          <w:fldChar w:fldCharType="begin"/>
        </w:r>
        <w:r>
          <w:instrText xml:space="preserve"> PAGEREF _Toc27087 \h </w:instrText>
        </w:r>
        <w:r>
          <w:fldChar w:fldCharType="separate"/>
        </w:r>
        <w:r>
          <w:t>5</w:t>
        </w:r>
        <w:r>
          <w:fldChar w:fldCharType="end"/>
        </w:r>
      </w:hyperlink>
    </w:p>
    <w:p>
      <w:pPr>
        <w:pStyle w:val="TOC1"/>
        <w:tabs>
          <w:tab w:val="right" w:leader="dot" w:pos="8306"/>
        </w:tabs>
      </w:pPr>
      <w:hyperlink w:anchor="_Toc23766" w:history="1">
        <w:r>
          <w:rPr>
            <w:rFonts w:ascii="仿宋" w:eastAsia="仿宋" w:hAnsi="仿宋" w:cs="仿宋" w:hint="eastAsia"/>
            <w:lang w:eastAsia="zh-CN"/>
          </w:rPr>
          <w:t>二、市场分析、调研</w:t>
        </w:r>
        <w:r>
          <w:tab/>
        </w:r>
        <w:r>
          <w:fldChar w:fldCharType="begin"/>
        </w:r>
        <w:r>
          <w:instrText xml:space="preserve"> PAGEREF _Toc23766 \h </w:instrText>
        </w:r>
        <w:r>
          <w:fldChar w:fldCharType="separate"/>
        </w:r>
        <w:r>
          <w:t>6</w:t>
        </w:r>
        <w:r>
          <w:fldChar w:fldCharType="end"/>
        </w:r>
      </w:hyperlink>
    </w:p>
    <w:p>
      <w:pPr>
        <w:pStyle w:val="TOC2"/>
        <w:tabs>
          <w:tab w:val="right" w:leader="dot" w:pos="8306"/>
        </w:tabs>
      </w:pPr>
      <w:hyperlink w:anchor="_Toc28125" w:history="1">
        <w:r>
          <w:rPr>
            <w:rFonts w:ascii="仿宋" w:eastAsia="仿宋" w:hAnsi="仿宋" w:cs="仿宋" w:hint="eastAsia"/>
            <w:lang w:eastAsia="zh-CN"/>
          </w:rPr>
          <w:t>(一)、镇静催眠药行业分析</w:t>
        </w:r>
        <w:r>
          <w:tab/>
        </w:r>
        <w:r>
          <w:fldChar w:fldCharType="begin"/>
        </w:r>
        <w:r>
          <w:instrText xml:space="preserve"> PAGEREF _Toc28125 \h </w:instrText>
        </w:r>
        <w:r>
          <w:fldChar w:fldCharType="separate"/>
        </w:r>
        <w:r>
          <w:t>6</w:t>
        </w:r>
        <w:r>
          <w:fldChar w:fldCharType="end"/>
        </w:r>
      </w:hyperlink>
    </w:p>
    <w:p>
      <w:pPr>
        <w:pStyle w:val="TOC2"/>
        <w:tabs>
          <w:tab w:val="right" w:leader="dot" w:pos="8306"/>
        </w:tabs>
      </w:pPr>
      <w:hyperlink w:anchor="_Toc5672" w:history="1">
        <w:r>
          <w:rPr>
            <w:rFonts w:ascii="仿宋" w:eastAsia="仿宋" w:hAnsi="仿宋" w:cs="仿宋" w:hint="eastAsia"/>
            <w:lang w:eastAsia="zh-CN"/>
          </w:rPr>
          <w:t>(二)、镇静催眠药市场分析预测</w:t>
        </w:r>
        <w:r>
          <w:tab/>
        </w:r>
        <w:r>
          <w:fldChar w:fldCharType="begin"/>
        </w:r>
        <w:r>
          <w:instrText xml:space="preserve"> PAGEREF _Toc5672 \h </w:instrText>
        </w:r>
        <w:r>
          <w:fldChar w:fldCharType="separate"/>
        </w:r>
        <w:r>
          <w:t>7</w:t>
        </w:r>
        <w:r>
          <w:fldChar w:fldCharType="end"/>
        </w:r>
      </w:hyperlink>
    </w:p>
    <w:p>
      <w:pPr>
        <w:pStyle w:val="TOC1"/>
        <w:tabs>
          <w:tab w:val="right" w:leader="dot" w:pos="8306"/>
        </w:tabs>
      </w:pPr>
      <w:hyperlink w:anchor="_Toc32279" w:history="1">
        <w:r>
          <w:rPr>
            <w:rFonts w:ascii="仿宋" w:eastAsia="仿宋" w:hAnsi="仿宋" w:cs="仿宋" w:hint="eastAsia"/>
            <w:lang w:eastAsia="zh-CN"/>
          </w:rPr>
          <w:t>三、镇静催眠药项目土建工程</w:t>
        </w:r>
        <w:r>
          <w:tab/>
        </w:r>
        <w:r>
          <w:fldChar w:fldCharType="begin"/>
        </w:r>
        <w:r>
          <w:instrText xml:space="preserve"> PAGEREF _Toc32279 \h </w:instrText>
        </w:r>
        <w:r>
          <w:fldChar w:fldCharType="separate"/>
        </w:r>
        <w:r>
          <w:t>8</w:t>
        </w:r>
        <w:r>
          <w:fldChar w:fldCharType="end"/>
        </w:r>
      </w:hyperlink>
    </w:p>
    <w:p>
      <w:pPr>
        <w:pStyle w:val="TOC2"/>
        <w:tabs>
          <w:tab w:val="right" w:leader="dot" w:pos="8306"/>
        </w:tabs>
      </w:pPr>
      <w:hyperlink w:anchor="_Toc2825" w:history="1">
        <w:r>
          <w:rPr>
            <w:rFonts w:ascii="仿宋" w:eastAsia="仿宋" w:hAnsi="仿宋" w:cs="仿宋" w:hint="eastAsia"/>
            <w:lang w:eastAsia="zh-CN"/>
          </w:rPr>
          <w:t>(一)、建筑工程设计原则</w:t>
        </w:r>
        <w:r>
          <w:tab/>
        </w:r>
        <w:r>
          <w:fldChar w:fldCharType="begin"/>
        </w:r>
        <w:r>
          <w:instrText xml:space="preserve"> PAGEREF _Toc2825 \h </w:instrText>
        </w:r>
        <w:r>
          <w:fldChar w:fldCharType="separate"/>
        </w:r>
        <w:r>
          <w:t>8</w:t>
        </w:r>
        <w:r>
          <w:fldChar w:fldCharType="end"/>
        </w:r>
      </w:hyperlink>
    </w:p>
    <w:p>
      <w:pPr>
        <w:pStyle w:val="TOC2"/>
        <w:tabs>
          <w:tab w:val="right" w:leader="dot" w:pos="8306"/>
        </w:tabs>
      </w:pPr>
      <w:hyperlink w:anchor="_Toc8290" w:history="1">
        <w:r>
          <w:rPr>
            <w:rFonts w:ascii="仿宋" w:eastAsia="仿宋" w:hAnsi="仿宋" w:cs="仿宋" w:hint="eastAsia"/>
            <w:lang w:eastAsia="zh-CN"/>
          </w:rPr>
          <w:t>(二)、土建工程设计年限及安全等级</w:t>
        </w:r>
        <w:r>
          <w:tab/>
        </w:r>
        <w:r>
          <w:fldChar w:fldCharType="begin"/>
        </w:r>
        <w:r>
          <w:instrText xml:space="preserve"> PAGEREF _Toc8290 \h </w:instrText>
        </w:r>
        <w:r>
          <w:fldChar w:fldCharType="separate"/>
        </w:r>
        <w:r>
          <w:t>9</w:t>
        </w:r>
        <w:r>
          <w:fldChar w:fldCharType="end"/>
        </w:r>
      </w:hyperlink>
    </w:p>
    <w:p>
      <w:pPr>
        <w:pStyle w:val="TOC2"/>
        <w:tabs>
          <w:tab w:val="right" w:leader="dot" w:pos="8306"/>
        </w:tabs>
      </w:pPr>
      <w:hyperlink w:anchor="_Toc19575" w:history="1">
        <w:r>
          <w:rPr>
            <w:rFonts w:ascii="仿宋" w:eastAsia="仿宋" w:hAnsi="仿宋" w:cs="仿宋" w:hint="eastAsia"/>
            <w:lang w:eastAsia="zh-CN"/>
          </w:rPr>
          <w:t>(三)、建筑工程设计总体要求</w:t>
        </w:r>
        <w:r>
          <w:tab/>
        </w:r>
        <w:r>
          <w:fldChar w:fldCharType="begin"/>
        </w:r>
        <w:r>
          <w:instrText xml:space="preserve"> PAGEREF _Toc19575 \h </w:instrText>
        </w:r>
        <w:r>
          <w:fldChar w:fldCharType="separate"/>
        </w:r>
        <w:r>
          <w:t>10</w:t>
        </w:r>
        <w:r>
          <w:fldChar w:fldCharType="end"/>
        </w:r>
      </w:hyperlink>
    </w:p>
    <w:p>
      <w:pPr>
        <w:pStyle w:val="TOC2"/>
        <w:tabs>
          <w:tab w:val="right" w:leader="dot" w:pos="8306"/>
        </w:tabs>
      </w:pPr>
      <w:hyperlink w:anchor="_Toc25036" w:history="1">
        <w:r>
          <w:rPr>
            <w:rFonts w:ascii="仿宋" w:eastAsia="仿宋" w:hAnsi="仿宋" w:cs="仿宋" w:hint="eastAsia"/>
            <w:lang w:eastAsia="zh-CN"/>
          </w:rPr>
          <w:t>(四)、土建工程建设指标</w:t>
        </w:r>
        <w:r>
          <w:tab/>
        </w:r>
        <w:r>
          <w:fldChar w:fldCharType="begin"/>
        </w:r>
        <w:r>
          <w:instrText xml:space="preserve"> PAGEREF _Toc25036 \h </w:instrText>
        </w:r>
        <w:r>
          <w:fldChar w:fldCharType="separate"/>
        </w:r>
        <w:r>
          <w:t>11</w:t>
        </w:r>
        <w:r>
          <w:fldChar w:fldCharType="end"/>
        </w:r>
      </w:hyperlink>
    </w:p>
    <w:p>
      <w:pPr>
        <w:pStyle w:val="TOC1"/>
        <w:tabs>
          <w:tab w:val="right" w:leader="dot" w:pos="8306"/>
        </w:tabs>
      </w:pPr>
      <w:hyperlink w:anchor="_Toc31553" w:history="1">
        <w:r>
          <w:rPr>
            <w:rFonts w:ascii="仿宋" w:eastAsia="仿宋" w:hAnsi="仿宋" w:cs="仿宋" w:hint="eastAsia"/>
            <w:lang w:eastAsia="zh-CN"/>
          </w:rPr>
          <w:t>四、镇静催眠药项目建设单位说明</w:t>
        </w:r>
        <w:r>
          <w:tab/>
        </w:r>
        <w:r>
          <w:fldChar w:fldCharType="begin"/>
        </w:r>
        <w:r>
          <w:instrText xml:space="preserve"> PAGEREF _Toc31553 \h </w:instrText>
        </w:r>
        <w:r>
          <w:fldChar w:fldCharType="separate"/>
        </w:r>
        <w:r>
          <w:t>11</w:t>
        </w:r>
        <w:r>
          <w:fldChar w:fldCharType="end"/>
        </w:r>
      </w:hyperlink>
    </w:p>
    <w:p>
      <w:pPr>
        <w:pStyle w:val="TOC2"/>
        <w:tabs>
          <w:tab w:val="right" w:leader="dot" w:pos="8306"/>
        </w:tabs>
      </w:pPr>
      <w:hyperlink w:anchor="_Toc28660" w:history="1">
        <w:r>
          <w:rPr>
            <w:rFonts w:ascii="仿宋" w:eastAsia="仿宋" w:hAnsi="仿宋" w:cs="仿宋" w:hint="eastAsia"/>
            <w:lang w:eastAsia="zh-CN"/>
          </w:rPr>
          <w:t>(一)、镇静催眠药项目承办单位基本情况</w:t>
        </w:r>
        <w:r>
          <w:tab/>
        </w:r>
        <w:r>
          <w:fldChar w:fldCharType="begin"/>
        </w:r>
        <w:r>
          <w:instrText xml:space="preserve"> PAGEREF _Toc28660 \h </w:instrText>
        </w:r>
        <w:r>
          <w:fldChar w:fldCharType="separate"/>
        </w:r>
        <w:r>
          <w:t>11</w:t>
        </w:r>
        <w:r>
          <w:fldChar w:fldCharType="end"/>
        </w:r>
      </w:hyperlink>
    </w:p>
    <w:p>
      <w:pPr>
        <w:pStyle w:val="TOC2"/>
        <w:tabs>
          <w:tab w:val="right" w:leader="dot" w:pos="8306"/>
        </w:tabs>
      </w:pPr>
      <w:hyperlink w:anchor="_Toc9812" w:history="1">
        <w:r>
          <w:rPr>
            <w:rFonts w:ascii="仿宋" w:eastAsia="仿宋" w:hAnsi="仿宋" w:cs="仿宋" w:hint="eastAsia"/>
            <w:lang w:eastAsia="zh-CN"/>
          </w:rPr>
          <w:t>(二)、公司经济效益分析</w:t>
        </w:r>
        <w:r>
          <w:tab/>
        </w:r>
        <w:r>
          <w:fldChar w:fldCharType="begin"/>
        </w:r>
        <w:r>
          <w:instrText xml:space="preserve"> PAGEREF _Toc9812 \h </w:instrText>
        </w:r>
        <w:r>
          <w:fldChar w:fldCharType="separate"/>
        </w:r>
        <w:r>
          <w:t>12</w:t>
        </w:r>
        <w:r>
          <w:fldChar w:fldCharType="end"/>
        </w:r>
      </w:hyperlink>
    </w:p>
    <w:p>
      <w:pPr>
        <w:pStyle w:val="TOC1"/>
        <w:tabs>
          <w:tab w:val="right" w:leader="dot" w:pos="8306"/>
        </w:tabs>
      </w:pPr>
      <w:hyperlink w:anchor="_Toc32442" w:history="1">
        <w:r>
          <w:rPr>
            <w:rFonts w:ascii="仿宋" w:eastAsia="仿宋" w:hAnsi="仿宋" w:cs="仿宋" w:hint="eastAsia"/>
            <w:lang w:eastAsia="zh-CN"/>
          </w:rPr>
          <w:t>五、工艺说明</w:t>
        </w:r>
        <w:r>
          <w:tab/>
        </w:r>
        <w:r>
          <w:fldChar w:fldCharType="begin"/>
        </w:r>
        <w:r>
          <w:instrText xml:space="preserve"> PAGEREF _Toc32442 \h </w:instrText>
        </w:r>
        <w:r>
          <w:fldChar w:fldCharType="separate"/>
        </w:r>
        <w:r>
          <w:t>13</w:t>
        </w:r>
        <w:r>
          <w:fldChar w:fldCharType="end"/>
        </w:r>
      </w:hyperlink>
    </w:p>
    <w:p>
      <w:pPr>
        <w:pStyle w:val="TOC2"/>
        <w:tabs>
          <w:tab w:val="right" w:leader="dot" w:pos="8306"/>
        </w:tabs>
      </w:pPr>
      <w:hyperlink w:anchor="_Toc6188" w:history="1">
        <w:r>
          <w:rPr>
            <w:rFonts w:ascii="仿宋" w:eastAsia="仿宋" w:hAnsi="仿宋" w:cs="仿宋" w:hint="eastAsia"/>
            <w:lang w:eastAsia="zh-CN"/>
          </w:rPr>
          <w:t>(一)、技术管理特点</w:t>
        </w:r>
        <w:r>
          <w:tab/>
        </w:r>
        <w:r>
          <w:fldChar w:fldCharType="begin"/>
        </w:r>
        <w:r>
          <w:instrText xml:space="preserve"> PAGEREF _Toc6188 \h </w:instrText>
        </w:r>
        <w:r>
          <w:fldChar w:fldCharType="separate"/>
        </w:r>
        <w:r>
          <w:t>13</w:t>
        </w:r>
        <w:r>
          <w:fldChar w:fldCharType="end"/>
        </w:r>
      </w:hyperlink>
    </w:p>
    <w:p>
      <w:pPr>
        <w:pStyle w:val="TOC2"/>
        <w:tabs>
          <w:tab w:val="right" w:leader="dot" w:pos="8306"/>
        </w:tabs>
      </w:pPr>
      <w:hyperlink w:anchor="_Toc25685" w:history="1">
        <w:r>
          <w:rPr>
            <w:rFonts w:ascii="仿宋" w:eastAsia="仿宋" w:hAnsi="仿宋" w:cs="仿宋" w:hint="eastAsia"/>
            <w:lang w:eastAsia="zh-CN"/>
          </w:rPr>
          <w:t>(二)、镇静催眠药项目工艺技术设计方案</w:t>
        </w:r>
        <w:r>
          <w:tab/>
        </w:r>
        <w:r>
          <w:fldChar w:fldCharType="begin"/>
        </w:r>
        <w:r>
          <w:instrText xml:space="preserve"> PAGEREF _Toc25685 \h </w:instrText>
        </w:r>
        <w:r>
          <w:fldChar w:fldCharType="separate"/>
        </w:r>
        <w:r>
          <w:t>14</w:t>
        </w:r>
        <w:r>
          <w:fldChar w:fldCharType="end"/>
        </w:r>
      </w:hyperlink>
    </w:p>
    <w:p>
      <w:pPr>
        <w:pStyle w:val="TOC2"/>
        <w:tabs>
          <w:tab w:val="right" w:leader="dot" w:pos="8306"/>
        </w:tabs>
      </w:pPr>
      <w:hyperlink w:anchor="_Toc29963" w:history="1">
        <w:r>
          <w:rPr>
            <w:rFonts w:ascii="仿宋" w:eastAsia="仿宋" w:hAnsi="仿宋" w:cs="仿宋" w:hint="eastAsia"/>
            <w:lang w:eastAsia="zh-CN"/>
          </w:rPr>
          <w:t>(三)、设备选型方案</w:t>
        </w:r>
        <w:r>
          <w:tab/>
        </w:r>
        <w:r>
          <w:fldChar w:fldCharType="begin"/>
        </w:r>
        <w:r>
          <w:instrText xml:space="preserve"> PAGEREF _Toc29963 \h </w:instrText>
        </w:r>
        <w:r>
          <w:fldChar w:fldCharType="separate"/>
        </w:r>
        <w:r>
          <w:t>15</w:t>
        </w:r>
        <w:r>
          <w:fldChar w:fldCharType="end"/>
        </w:r>
      </w:hyperlink>
    </w:p>
    <w:p>
      <w:pPr>
        <w:pStyle w:val="TOC1"/>
        <w:tabs>
          <w:tab w:val="right" w:leader="dot" w:pos="8306"/>
        </w:tabs>
      </w:pPr>
      <w:hyperlink w:anchor="_Toc26440" w:history="1">
        <w:r>
          <w:rPr>
            <w:rFonts w:ascii="仿宋" w:eastAsia="仿宋" w:hAnsi="仿宋" w:cs="仿宋" w:hint="eastAsia"/>
            <w:lang w:eastAsia="zh-CN"/>
          </w:rPr>
          <w:t>六、镇静催眠药项目可持续发展</w:t>
        </w:r>
        <w:r>
          <w:tab/>
        </w:r>
        <w:r>
          <w:fldChar w:fldCharType="begin"/>
        </w:r>
        <w:r>
          <w:instrText xml:space="preserve"> PAGEREF _Toc26440 \h </w:instrText>
        </w:r>
        <w:r>
          <w:fldChar w:fldCharType="separate"/>
        </w:r>
        <w:r>
          <w:t>16</w:t>
        </w:r>
        <w:r>
          <w:fldChar w:fldCharType="end"/>
        </w:r>
      </w:hyperlink>
    </w:p>
    <w:p>
      <w:pPr>
        <w:pStyle w:val="TOC2"/>
        <w:tabs>
          <w:tab w:val="right" w:leader="dot" w:pos="8306"/>
        </w:tabs>
      </w:pPr>
      <w:hyperlink w:anchor="_Toc22435" w:history="1">
        <w:r>
          <w:rPr>
            <w:rFonts w:ascii="仿宋" w:eastAsia="仿宋" w:hAnsi="仿宋" w:cs="仿宋" w:hint="eastAsia"/>
            <w:lang w:eastAsia="zh-CN"/>
          </w:rPr>
          <w:t>(一)、可持续战略与实践</w:t>
        </w:r>
        <w:r>
          <w:tab/>
        </w:r>
        <w:r>
          <w:fldChar w:fldCharType="begin"/>
        </w:r>
        <w:r>
          <w:instrText xml:space="preserve"> PAGEREF _Toc22435 \h </w:instrText>
        </w:r>
        <w:r>
          <w:fldChar w:fldCharType="separate"/>
        </w:r>
        <w:r>
          <w:t>16</w:t>
        </w:r>
        <w:r>
          <w:fldChar w:fldCharType="end"/>
        </w:r>
      </w:hyperlink>
    </w:p>
    <w:p>
      <w:pPr>
        <w:pStyle w:val="TOC2"/>
        <w:tabs>
          <w:tab w:val="right" w:leader="dot" w:pos="8306"/>
        </w:tabs>
      </w:pPr>
      <w:hyperlink w:anchor="_Toc21708" w:history="1">
        <w:r>
          <w:rPr>
            <w:rFonts w:ascii="仿宋" w:eastAsia="仿宋" w:hAnsi="仿宋" w:cs="仿宋" w:hint="eastAsia"/>
            <w:lang w:eastAsia="zh-CN"/>
          </w:rPr>
          <w:t>(二)、环保与社会责任</w:t>
        </w:r>
        <w:r>
          <w:tab/>
        </w:r>
        <w:r>
          <w:fldChar w:fldCharType="begin"/>
        </w:r>
        <w:r>
          <w:instrText xml:space="preserve"> PAGEREF _Toc21708 \h </w:instrText>
        </w:r>
        <w:r>
          <w:fldChar w:fldCharType="separate"/>
        </w:r>
        <w:r>
          <w:t>17</w:t>
        </w:r>
        <w:r>
          <w:fldChar w:fldCharType="end"/>
        </w:r>
      </w:hyperlink>
    </w:p>
    <w:p>
      <w:pPr>
        <w:pStyle w:val="TOC1"/>
        <w:tabs>
          <w:tab w:val="right" w:leader="dot" w:pos="8306"/>
        </w:tabs>
      </w:pPr>
      <w:hyperlink w:anchor="_Toc18517" w:history="1">
        <w:r>
          <w:rPr>
            <w:rFonts w:ascii="仿宋" w:eastAsia="仿宋" w:hAnsi="仿宋" w:cs="仿宋" w:hint="eastAsia"/>
            <w:lang w:eastAsia="zh-CN"/>
          </w:rPr>
          <w:t>七、镇静催眠药项目环境影响分析</w:t>
        </w:r>
        <w:r>
          <w:tab/>
        </w:r>
        <w:r>
          <w:fldChar w:fldCharType="begin"/>
        </w:r>
        <w:r>
          <w:instrText xml:space="preserve"> PAGEREF _Toc18517 \h </w:instrText>
        </w:r>
        <w:r>
          <w:fldChar w:fldCharType="separate"/>
        </w:r>
        <w:r>
          <w:t>18</w:t>
        </w:r>
        <w:r>
          <w:fldChar w:fldCharType="end"/>
        </w:r>
      </w:hyperlink>
    </w:p>
    <w:p>
      <w:pPr>
        <w:pStyle w:val="TOC2"/>
        <w:tabs>
          <w:tab w:val="right" w:leader="dot" w:pos="8306"/>
        </w:tabs>
      </w:pPr>
      <w:hyperlink w:anchor="_Toc27552" w:history="1">
        <w:r>
          <w:rPr>
            <w:rFonts w:ascii="仿宋" w:eastAsia="仿宋" w:hAnsi="仿宋" w:cs="仿宋" w:hint="eastAsia"/>
            <w:lang w:eastAsia="zh-CN"/>
          </w:rPr>
          <w:t>(一)、建设区域环境质量现状</w:t>
        </w:r>
        <w:r>
          <w:tab/>
        </w:r>
        <w:r>
          <w:fldChar w:fldCharType="begin"/>
        </w:r>
        <w:r>
          <w:instrText xml:space="preserve"> PAGEREF _Toc27552 \h </w:instrText>
        </w:r>
        <w:r>
          <w:fldChar w:fldCharType="separate"/>
        </w:r>
        <w:r>
          <w:t>18</w:t>
        </w:r>
        <w:r>
          <w:fldChar w:fldCharType="end"/>
        </w:r>
      </w:hyperlink>
    </w:p>
    <w:p>
      <w:pPr>
        <w:pStyle w:val="TOC2"/>
        <w:tabs>
          <w:tab w:val="right" w:leader="dot" w:pos="8306"/>
        </w:tabs>
      </w:pPr>
      <w:hyperlink w:anchor="_Toc2874" w:history="1">
        <w:r>
          <w:rPr>
            <w:rFonts w:ascii="仿宋" w:eastAsia="仿宋" w:hAnsi="仿宋" w:cs="仿宋" w:hint="eastAsia"/>
            <w:lang w:eastAsia="zh-CN"/>
          </w:rPr>
          <w:t>(二)、建设期环境保护</w:t>
        </w:r>
        <w:r>
          <w:tab/>
        </w:r>
        <w:r>
          <w:fldChar w:fldCharType="begin"/>
        </w:r>
        <w:r>
          <w:instrText xml:space="preserve"> PAGEREF _Toc2874 \h </w:instrText>
        </w:r>
        <w:r>
          <w:fldChar w:fldCharType="separate"/>
        </w:r>
        <w:r>
          <w:t>19</w:t>
        </w:r>
        <w:r>
          <w:fldChar w:fldCharType="end"/>
        </w:r>
      </w:hyperlink>
    </w:p>
    <w:p>
      <w:pPr>
        <w:pStyle w:val="TOC2"/>
        <w:tabs>
          <w:tab w:val="right" w:leader="dot" w:pos="8306"/>
        </w:tabs>
      </w:pPr>
      <w:hyperlink w:anchor="_Toc18028" w:history="1">
        <w:r>
          <w:rPr>
            <w:rFonts w:ascii="仿宋" w:eastAsia="仿宋" w:hAnsi="仿宋" w:cs="仿宋" w:hint="eastAsia"/>
            <w:lang w:eastAsia="zh-CN"/>
          </w:rPr>
          <w:t>(三)、运营期环境保护</w:t>
        </w:r>
        <w:r>
          <w:tab/>
        </w:r>
        <w:r>
          <w:fldChar w:fldCharType="begin"/>
        </w:r>
        <w:r>
          <w:instrText xml:space="preserve"> PAGEREF _Toc18028 \h </w:instrText>
        </w:r>
        <w:r>
          <w:fldChar w:fldCharType="separate"/>
        </w:r>
        <w:r>
          <w:t>21</w:t>
        </w:r>
        <w:r>
          <w:fldChar w:fldCharType="end"/>
        </w:r>
      </w:hyperlink>
    </w:p>
    <w:p>
      <w:pPr>
        <w:pStyle w:val="TOC2"/>
        <w:tabs>
          <w:tab w:val="right" w:leader="dot" w:pos="8306"/>
        </w:tabs>
      </w:pPr>
      <w:hyperlink w:anchor="_Toc25479" w:history="1">
        <w:r>
          <w:rPr>
            <w:rFonts w:ascii="仿宋" w:eastAsia="仿宋" w:hAnsi="仿宋" w:cs="仿宋" w:hint="eastAsia"/>
            <w:lang w:eastAsia="zh-CN"/>
          </w:rPr>
          <w:t>(四)、镇静催眠药项目建设对区域经济的影响</w:t>
        </w:r>
        <w:r>
          <w:tab/>
        </w:r>
        <w:r>
          <w:fldChar w:fldCharType="begin"/>
        </w:r>
        <w:r>
          <w:instrText xml:space="preserve"> PAGEREF _Toc25479 \h </w:instrText>
        </w:r>
        <w:r>
          <w:fldChar w:fldCharType="separate"/>
        </w:r>
        <w:r>
          <w:t>22</w:t>
        </w:r>
        <w:r>
          <w:fldChar w:fldCharType="end"/>
        </w:r>
      </w:hyperlink>
    </w:p>
    <w:p>
      <w:pPr>
        <w:pStyle w:val="TOC2"/>
        <w:tabs>
          <w:tab w:val="right" w:leader="dot" w:pos="8306"/>
        </w:tabs>
      </w:pPr>
      <w:hyperlink w:anchor="_Toc2576" w:history="1">
        <w:r>
          <w:rPr>
            <w:rFonts w:ascii="仿宋" w:eastAsia="仿宋" w:hAnsi="仿宋" w:cs="仿宋" w:hint="eastAsia"/>
            <w:lang w:eastAsia="zh-CN"/>
          </w:rPr>
          <w:t>(五)、废弃物处理</w:t>
        </w:r>
        <w:r>
          <w:tab/>
        </w:r>
        <w:r>
          <w:fldChar w:fldCharType="begin"/>
        </w:r>
        <w:r>
          <w:instrText xml:space="preserve"> PAGEREF _Toc2576 \h </w:instrText>
        </w:r>
        <w:r>
          <w:fldChar w:fldCharType="separate"/>
        </w:r>
        <w:r>
          <w:t>24</w:t>
        </w:r>
        <w:r>
          <w:fldChar w:fldCharType="end"/>
        </w:r>
      </w:hyperlink>
    </w:p>
    <w:p>
      <w:pPr>
        <w:pStyle w:val="TOC2"/>
        <w:tabs>
          <w:tab w:val="right" w:leader="dot" w:pos="8306"/>
        </w:tabs>
      </w:pPr>
      <w:hyperlink w:anchor="_Toc7957" w:history="1">
        <w:r>
          <w:rPr>
            <w:rFonts w:ascii="仿宋" w:eastAsia="仿宋" w:hAnsi="仿宋" w:cs="仿宋" w:hint="eastAsia"/>
            <w:lang w:eastAsia="zh-CN"/>
          </w:rPr>
          <w:t>(六)、特殊环境影响分析</w:t>
        </w:r>
        <w:r>
          <w:tab/>
        </w:r>
        <w:r>
          <w:fldChar w:fldCharType="begin"/>
        </w:r>
        <w:r>
          <w:instrText xml:space="preserve"> PAGEREF _Toc7957 \h </w:instrText>
        </w:r>
        <w:r>
          <w:fldChar w:fldCharType="separate"/>
        </w:r>
        <w:r>
          <w:t>25</w:t>
        </w:r>
        <w:r>
          <w:fldChar w:fldCharType="end"/>
        </w:r>
      </w:hyperlink>
    </w:p>
    <w:p>
      <w:pPr>
        <w:pStyle w:val="TOC2"/>
        <w:tabs>
          <w:tab w:val="right" w:leader="dot" w:pos="8306"/>
        </w:tabs>
      </w:pPr>
      <w:hyperlink w:anchor="_Toc32664" w:history="1">
        <w:r>
          <w:rPr>
            <w:rFonts w:ascii="仿宋" w:eastAsia="仿宋" w:hAnsi="仿宋" w:cs="仿宋" w:hint="eastAsia"/>
            <w:lang w:eastAsia="zh-CN"/>
          </w:rPr>
          <w:t>(七)、清洁生产</w:t>
        </w:r>
        <w:r>
          <w:tab/>
        </w:r>
        <w:r>
          <w:fldChar w:fldCharType="begin"/>
        </w:r>
        <w:r>
          <w:instrText xml:space="preserve"> PAGEREF _Toc32664 \h </w:instrText>
        </w:r>
        <w:r>
          <w:fldChar w:fldCharType="separate"/>
        </w:r>
        <w:r>
          <w:t>26</w:t>
        </w:r>
        <w:r>
          <w:fldChar w:fldCharType="end"/>
        </w:r>
      </w:hyperlink>
    </w:p>
    <w:p>
      <w:pPr>
        <w:pStyle w:val="TOC2"/>
        <w:tabs>
          <w:tab w:val="right" w:leader="dot" w:pos="8306"/>
        </w:tabs>
      </w:pPr>
      <w:hyperlink w:anchor="_Toc4874" w:history="1">
        <w:r>
          <w:rPr>
            <w:rFonts w:ascii="仿宋" w:eastAsia="仿宋" w:hAnsi="仿宋" w:cs="仿宋" w:hint="eastAsia"/>
            <w:lang w:eastAsia="zh-CN"/>
          </w:rPr>
          <w:t>(八)、环境保护综合评价</w:t>
        </w:r>
        <w:r>
          <w:tab/>
        </w:r>
        <w:r>
          <w:fldChar w:fldCharType="begin"/>
        </w:r>
        <w:r>
          <w:instrText xml:space="preserve"> PAGEREF _Toc4874 \h </w:instrText>
        </w:r>
        <w:r>
          <w:fldChar w:fldCharType="separate"/>
        </w:r>
        <w:r>
          <w:t>27</w:t>
        </w:r>
        <w:r>
          <w:fldChar w:fldCharType="end"/>
        </w:r>
      </w:hyperlink>
    </w:p>
    <w:p>
      <w:pPr>
        <w:pStyle w:val="TOC1"/>
        <w:tabs>
          <w:tab w:val="right" w:leader="dot" w:pos="8306"/>
        </w:tabs>
      </w:pPr>
      <w:hyperlink w:anchor="_Toc16048" w:history="1">
        <w:r>
          <w:rPr>
            <w:rFonts w:ascii="仿宋" w:eastAsia="仿宋" w:hAnsi="仿宋" w:cs="仿宋" w:hint="eastAsia"/>
            <w:lang w:eastAsia="zh-CN"/>
          </w:rPr>
          <w:t>八、镇静催眠药项目社会影响</w:t>
        </w:r>
        <w:r>
          <w:tab/>
        </w:r>
        <w:r>
          <w:fldChar w:fldCharType="begin"/>
        </w:r>
        <w:r>
          <w:instrText xml:space="preserve"> PAGEREF _Toc16048 \h </w:instrText>
        </w:r>
        <w:r>
          <w:fldChar w:fldCharType="separate"/>
        </w:r>
        <w:r>
          <w:t>29</w:t>
        </w:r>
        <w:r>
          <w:fldChar w:fldCharType="end"/>
        </w:r>
      </w:hyperlink>
    </w:p>
    <w:p>
      <w:pPr>
        <w:pStyle w:val="TOC2"/>
        <w:tabs>
          <w:tab w:val="right" w:leader="dot" w:pos="8306"/>
        </w:tabs>
      </w:pPr>
      <w:hyperlink w:anchor="_Toc15101" w:history="1">
        <w:r>
          <w:rPr>
            <w:rFonts w:ascii="仿宋" w:eastAsia="仿宋" w:hAnsi="仿宋" w:cs="仿宋" w:hint="eastAsia"/>
            <w:lang w:eastAsia="zh-CN"/>
          </w:rPr>
          <w:t>(一)、社会责任与义务</w:t>
        </w:r>
        <w:r>
          <w:tab/>
        </w:r>
        <w:r>
          <w:fldChar w:fldCharType="begin"/>
        </w:r>
        <w:r>
          <w:instrText xml:space="preserve"> PAGEREF _Toc15101 \h </w:instrText>
        </w:r>
        <w:r>
          <w:fldChar w:fldCharType="separate"/>
        </w:r>
        <w:r>
          <w:t>29</w:t>
        </w:r>
        <w:r>
          <w:fldChar w:fldCharType="end"/>
        </w:r>
      </w:hyperlink>
    </w:p>
    <w:p>
      <w:pPr>
        <w:pStyle w:val="TOC2"/>
        <w:tabs>
          <w:tab w:val="right" w:leader="dot" w:pos="8306"/>
        </w:tabs>
      </w:pPr>
      <w:hyperlink w:anchor="_Toc29895" w:history="1">
        <w:r>
          <w:rPr>
            <w:rFonts w:ascii="仿宋" w:eastAsia="仿宋" w:hAnsi="仿宋" w:cs="仿宋" w:hint="eastAsia"/>
            <w:lang w:eastAsia="zh-CN"/>
          </w:rPr>
          <w:t>(二)、社会参与与沟通</w:t>
        </w:r>
        <w:r>
          <w:tab/>
        </w:r>
        <w:r>
          <w:fldChar w:fldCharType="begin"/>
        </w:r>
        <w:r>
          <w:instrText xml:space="preserve"> PAGEREF _Toc29895 \h </w:instrText>
        </w:r>
        <w:r>
          <w:fldChar w:fldCharType="separate"/>
        </w:r>
        <w:r>
          <w:t>29</w:t>
        </w:r>
        <w:r>
          <w:fldChar w:fldCharType="end"/>
        </w:r>
      </w:hyperlink>
    </w:p>
    <w:p>
      <w:pPr>
        <w:pStyle w:val="TOC1"/>
        <w:tabs>
          <w:tab w:val="right" w:leader="dot" w:pos="8306"/>
        </w:tabs>
      </w:pPr>
      <w:hyperlink w:anchor="_Toc30219" w:history="1">
        <w:r>
          <w:rPr>
            <w:rFonts w:ascii="仿宋" w:eastAsia="仿宋" w:hAnsi="仿宋" w:cs="仿宋" w:hint="eastAsia"/>
            <w:lang w:eastAsia="zh-CN"/>
          </w:rPr>
          <w:t>九、镇静催眠药项目计划安排</w:t>
        </w:r>
        <w:r>
          <w:tab/>
        </w:r>
        <w:r>
          <w:fldChar w:fldCharType="begin"/>
        </w:r>
        <w:r>
          <w:instrText xml:space="preserve"> PAGEREF _Toc30219 \h </w:instrText>
        </w:r>
        <w:r>
          <w:fldChar w:fldCharType="separate"/>
        </w:r>
        <w:r>
          <w:t>30</w:t>
        </w:r>
        <w:r>
          <w:fldChar w:fldCharType="end"/>
        </w:r>
      </w:hyperlink>
    </w:p>
    <w:p>
      <w:pPr>
        <w:pStyle w:val="TOC2"/>
        <w:tabs>
          <w:tab w:val="right" w:leader="dot" w:pos="8306"/>
        </w:tabs>
      </w:pPr>
      <w:hyperlink w:anchor="_Toc30278" w:history="1">
        <w:r>
          <w:rPr>
            <w:rFonts w:ascii="仿宋" w:eastAsia="仿宋" w:hAnsi="仿宋" w:cs="仿宋" w:hint="eastAsia"/>
            <w:lang w:eastAsia="zh-CN"/>
          </w:rPr>
          <w:t>(一)、建设周期</w:t>
        </w:r>
        <w:r>
          <w:tab/>
        </w:r>
        <w:r>
          <w:fldChar w:fldCharType="begin"/>
        </w:r>
        <w:r>
          <w:instrText xml:space="preserve"> PAGEREF _Toc30278 \h </w:instrText>
        </w:r>
        <w:r>
          <w:fldChar w:fldCharType="separate"/>
        </w:r>
        <w:r>
          <w:t>30</w:t>
        </w:r>
        <w:r>
          <w:fldChar w:fldCharType="end"/>
        </w:r>
      </w:hyperlink>
    </w:p>
    <w:p>
      <w:pPr>
        <w:pStyle w:val="TOC2"/>
        <w:tabs>
          <w:tab w:val="right" w:leader="dot" w:pos="8306"/>
        </w:tabs>
      </w:pPr>
      <w:hyperlink w:anchor="_Toc31154" w:history="1">
        <w:r>
          <w:rPr>
            <w:rFonts w:ascii="仿宋" w:eastAsia="仿宋" w:hAnsi="仿宋" w:cs="仿宋" w:hint="eastAsia"/>
            <w:lang w:eastAsia="zh-CN"/>
          </w:rPr>
          <w:t>(二)、建设进度</w:t>
        </w:r>
        <w:r>
          <w:tab/>
        </w:r>
        <w:r>
          <w:fldChar w:fldCharType="begin"/>
        </w:r>
        <w:r>
          <w:instrText xml:space="preserve"> PAGEREF _Toc31154 \h </w:instrText>
        </w:r>
        <w:r>
          <w:fldChar w:fldCharType="separate"/>
        </w:r>
        <w:r>
          <w:t>31</w:t>
        </w:r>
        <w:r>
          <w:fldChar w:fldCharType="end"/>
        </w:r>
      </w:hyperlink>
    </w:p>
    <w:p>
      <w:pPr>
        <w:pStyle w:val="TOC2"/>
        <w:tabs>
          <w:tab w:val="right" w:leader="dot" w:pos="8306"/>
        </w:tabs>
      </w:pPr>
      <w:hyperlink w:anchor="_Toc29317" w:history="1">
        <w:r>
          <w:rPr>
            <w:rFonts w:ascii="仿宋" w:eastAsia="仿宋" w:hAnsi="仿宋" w:cs="仿宋" w:hint="eastAsia"/>
            <w:lang w:eastAsia="zh-CN"/>
          </w:rPr>
          <w:t>(三)、进度安排注意事项</w:t>
        </w:r>
        <w:r>
          <w:tab/>
        </w:r>
        <w:r>
          <w:fldChar w:fldCharType="begin"/>
        </w:r>
        <w:r>
          <w:instrText xml:space="preserve"> PAGEREF _Toc29317 \h </w:instrText>
        </w:r>
        <w:r>
          <w:fldChar w:fldCharType="separate"/>
        </w:r>
        <w:r>
          <w:t>32</w:t>
        </w:r>
        <w:r>
          <w:fldChar w:fldCharType="end"/>
        </w:r>
      </w:hyperlink>
    </w:p>
    <w:p>
      <w:pPr>
        <w:pStyle w:val="TOC2"/>
        <w:tabs>
          <w:tab w:val="right" w:leader="dot" w:pos="8306"/>
        </w:tabs>
      </w:pPr>
      <w:hyperlink w:anchor="_Toc4211" w:history="1">
        <w:r>
          <w:rPr>
            <w:rFonts w:ascii="仿宋" w:eastAsia="仿宋" w:hAnsi="仿宋" w:cs="仿宋" w:hint="eastAsia"/>
            <w:lang w:eastAsia="zh-CN"/>
          </w:rPr>
          <w:t>(四)、人力资源配置</w:t>
        </w:r>
        <w:r>
          <w:tab/>
        </w:r>
        <w:r>
          <w:fldChar w:fldCharType="begin"/>
        </w:r>
        <w:r>
          <w:instrText xml:space="preserve"> PAGEREF _Toc4211 \h </w:instrText>
        </w:r>
        <w:r>
          <w:fldChar w:fldCharType="separate"/>
        </w:r>
        <w:r>
          <w:t>34</w:t>
        </w:r>
        <w:r>
          <w:fldChar w:fldCharType="end"/>
        </w:r>
      </w:hyperlink>
    </w:p>
    <w:p>
      <w:pPr>
        <w:pStyle w:val="TOC1"/>
        <w:tabs>
          <w:tab w:val="right" w:leader="dot" w:pos="8306"/>
        </w:tabs>
      </w:pPr>
      <w:hyperlink w:anchor="_Toc10342" w:history="1">
        <w:r>
          <w:rPr>
            <w:rFonts w:ascii="仿宋" w:eastAsia="仿宋" w:hAnsi="仿宋" w:cs="仿宋" w:hint="eastAsia"/>
            <w:lang w:eastAsia="zh-CN"/>
          </w:rPr>
          <w:t>十、镇静催眠药项目风险管理</w:t>
        </w:r>
        <w:r>
          <w:tab/>
        </w:r>
        <w:r>
          <w:fldChar w:fldCharType="begin"/>
        </w:r>
        <w:r>
          <w:instrText xml:space="preserve"> PAGEREF _Toc10342 \h </w:instrText>
        </w:r>
        <w:r>
          <w:fldChar w:fldCharType="separate"/>
        </w:r>
        <w:r>
          <w:t>34</w:t>
        </w:r>
        <w:r>
          <w:fldChar w:fldCharType="end"/>
        </w:r>
      </w:hyperlink>
    </w:p>
    <w:p>
      <w:pPr>
        <w:pStyle w:val="TOC2"/>
        <w:tabs>
          <w:tab w:val="right" w:leader="dot" w:pos="8306"/>
        </w:tabs>
      </w:pPr>
      <w:hyperlink w:anchor="_Toc10883" w:history="1">
        <w:r>
          <w:rPr>
            <w:rFonts w:ascii="仿宋" w:eastAsia="仿宋" w:hAnsi="仿宋" w:cs="仿宋" w:hint="eastAsia"/>
            <w:lang w:eastAsia="zh-CN"/>
          </w:rPr>
          <w:t>(一)、风险识别与评估</w:t>
        </w:r>
        <w:r>
          <w:tab/>
        </w:r>
        <w:r>
          <w:fldChar w:fldCharType="begin"/>
        </w:r>
        <w:r>
          <w:instrText xml:space="preserve"> PAGEREF _Toc10883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27" w:history="1">
        <w:r>
          <w:rPr>
            <w:rFonts w:ascii="仿宋" w:eastAsia="仿宋" w:hAnsi="仿宋" w:cs="仿宋" w:hint="eastAsia"/>
            <w:lang w:eastAsia="zh-CN"/>
          </w:rPr>
          <w:t>(二)、风险应对策略</w:t>
        </w:r>
        <w:r>
          <w:tab/>
        </w:r>
        <w:r>
          <w:fldChar w:fldCharType="begin"/>
        </w:r>
        <w:r>
          <w:instrText xml:space="preserve"> PAGEREF _Toc10427 \h </w:instrText>
        </w:r>
        <w:r>
          <w:fldChar w:fldCharType="separate"/>
        </w:r>
        <w:r>
          <w:t>36</w:t>
        </w:r>
        <w:r>
          <w:fldChar w:fldCharType="end"/>
        </w:r>
      </w:hyperlink>
    </w:p>
    <w:p>
      <w:pPr>
        <w:pStyle w:val="TOC2"/>
        <w:tabs>
          <w:tab w:val="right" w:leader="dot" w:pos="8306"/>
        </w:tabs>
      </w:pPr>
      <w:hyperlink w:anchor="_Toc14618" w:history="1">
        <w:r>
          <w:rPr>
            <w:rFonts w:ascii="仿宋" w:eastAsia="仿宋" w:hAnsi="仿宋" w:cs="仿宋" w:hint="eastAsia"/>
            <w:lang w:eastAsia="zh-CN"/>
          </w:rPr>
          <w:t>(三)、风险监控与控制</w:t>
        </w:r>
        <w:r>
          <w:tab/>
        </w:r>
        <w:r>
          <w:fldChar w:fldCharType="begin"/>
        </w:r>
        <w:r>
          <w:instrText xml:space="preserve"> PAGEREF _Toc14618 \h </w:instrText>
        </w:r>
        <w:r>
          <w:fldChar w:fldCharType="separate"/>
        </w:r>
        <w:r>
          <w:t>37</w:t>
        </w:r>
        <w:r>
          <w:fldChar w:fldCharType="end"/>
        </w:r>
      </w:hyperlink>
    </w:p>
    <w:p>
      <w:pPr>
        <w:pStyle w:val="TOC1"/>
        <w:tabs>
          <w:tab w:val="right" w:leader="dot" w:pos="8306"/>
        </w:tabs>
      </w:pPr>
      <w:hyperlink w:anchor="_Toc23774" w:history="1">
        <w:r>
          <w:rPr>
            <w:rFonts w:ascii="仿宋" w:eastAsia="仿宋" w:hAnsi="仿宋" w:cs="仿宋" w:hint="eastAsia"/>
            <w:lang w:eastAsia="zh-CN"/>
          </w:rPr>
          <w:t>十一、镇静催眠药项目创新与研发</w:t>
        </w:r>
        <w:r>
          <w:tab/>
        </w:r>
        <w:r>
          <w:fldChar w:fldCharType="begin"/>
        </w:r>
        <w:r>
          <w:instrText xml:space="preserve"> PAGEREF _Toc23774 \h </w:instrText>
        </w:r>
        <w:r>
          <w:fldChar w:fldCharType="separate"/>
        </w:r>
        <w:r>
          <w:t>38</w:t>
        </w:r>
        <w:r>
          <w:fldChar w:fldCharType="end"/>
        </w:r>
      </w:hyperlink>
    </w:p>
    <w:p>
      <w:pPr>
        <w:pStyle w:val="TOC2"/>
        <w:tabs>
          <w:tab w:val="right" w:leader="dot" w:pos="8306"/>
        </w:tabs>
      </w:pPr>
      <w:hyperlink w:anchor="_Toc20765" w:history="1">
        <w:r>
          <w:rPr>
            <w:rFonts w:ascii="仿宋" w:eastAsia="仿宋" w:hAnsi="仿宋" w:cs="仿宋" w:hint="eastAsia"/>
            <w:lang w:eastAsia="zh-CN"/>
          </w:rPr>
          <w:t>(一)、创新策略与方向</w:t>
        </w:r>
        <w:r>
          <w:tab/>
        </w:r>
        <w:r>
          <w:fldChar w:fldCharType="begin"/>
        </w:r>
        <w:r>
          <w:instrText xml:space="preserve"> PAGEREF _Toc20765 \h </w:instrText>
        </w:r>
        <w:r>
          <w:fldChar w:fldCharType="separate"/>
        </w:r>
        <w:r>
          <w:t>38</w:t>
        </w:r>
        <w:r>
          <w:fldChar w:fldCharType="end"/>
        </w:r>
      </w:hyperlink>
    </w:p>
    <w:p>
      <w:pPr>
        <w:pStyle w:val="TOC2"/>
        <w:tabs>
          <w:tab w:val="right" w:leader="dot" w:pos="8306"/>
        </w:tabs>
      </w:pPr>
      <w:hyperlink w:anchor="_Toc31535" w:history="1">
        <w:r>
          <w:rPr>
            <w:rFonts w:ascii="仿宋" w:eastAsia="仿宋" w:hAnsi="仿宋" w:cs="仿宋" w:hint="eastAsia"/>
            <w:lang w:eastAsia="zh-CN"/>
          </w:rPr>
          <w:t>(二)、研发规划与投入</w:t>
        </w:r>
        <w:r>
          <w:tab/>
        </w:r>
        <w:r>
          <w:fldChar w:fldCharType="begin"/>
        </w:r>
        <w:r>
          <w:instrText xml:space="preserve"> PAGEREF _Toc31535 \h </w:instrText>
        </w:r>
        <w:r>
          <w:fldChar w:fldCharType="separate"/>
        </w:r>
        <w:r>
          <w:t>40</w:t>
        </w:r>
        <w:r>
          <w:fldChar w:fldCharType="end"/>
        </w:r>
      </w:hyperlink>
    </w:p>
    <w:p>
      <w:pPr>
        <w:pStyle w:val="TOC1"/>
        <w:tabs>
          <w:tab w:val="right" w:leader="dot" w:pos="8306"/>
        </w:tabs>
      </w:pPr>
      <w:hyperlink w:anchor="_Toc14391" w:history="1">
        <w:r>
          <w:rPr>
            <w:rFonts w:ascii="仿宋" w:eastAsia="仿宋" w:hAnsi="仿宋" w:cs="仿宋" w:hint="eastAsia"/>
            <w:lang w:eastAsia="zh-CN"/>
          </w:rPr>
          <w:t>十二、镇静催眠药项目投资规划</w:t>
        </w:r>
        <w:r>
          <w:tab/>
        </w:r>
        <w:r>
          <w:fldChar w:fldCharType="begin"/>
        </w:r>
        <w:r>
          <w:instrText xml:space="preserve"> PAGEREF _Toc14391 \h </w:instrText>
        </w:r>
        <w:r>
          <w:fldChar w:fldCharType="separate"/>
        </w:r>
        <w:r>
          <w:t>41</w:t>
        </w:r>
        <w:r>
          <w:fldChar w:fldCharType="end"/>
        </w:r>
      </w:hyperlink>
    </w:p>
    <w:p>
      <w:pPr>
        <w:pStyle w:val="TOC2"/>
        <w:tabs>
          <w:tab w:val="right" w:leader="dot" w:pos="8306"/>
        </w:tabs>
      </w:pPr>
      <w:hyperlink w:anchor="_Toc8273" w:history="1">
        <w:r>
          <w:rPr>
            <w:rFonts w:ascii="仿宋" w:eastAsia="仿宋" w:hAnsi="仿宋" w:cs="仿宋" w:hint="eastAsia"/>
            <w:lang w:eastAsia="zh-CN"/>
          </w:rPr>
          <w:t>(一)、镇静催眠药项目总投资估算</w:t>
        </w:r>
        <w:r>
          <w:tab/>
        </w:r>
        <w:r>
          <w:fldChar w:fldCharType="begin"/>
        </w:r>
        <w:r>
          <w:instrText xml:space="preserve"> PAGEREF _Toc8273 \h </w:instrText>
        </w:r>
        <w:r>
          <w:fldChar w:fldCharType="separate"/>
        </w:r>
        <w:r>
          <w:t>41</w:t>
        </w:r>
        <w:r>
          <w:fldChar w:fldCharType="end"/>
        </w:r>
      </w:hyperlink>
    </w:p>
    <w:p>
      <w:pPr>
        <w:pStyle w:val="TOC2"/>
        <w:tabs>
          <w:tab w:val="right" w:leader="dot" w:pos="8306"/>
        </w:tabs>
      </w:pPr>
      <w:hyperlink w:anchor="_Toc22433" w:history="1">
        <w:r>
          <w:rPr>
            <w:rFonts w:ascii="仿宋" w:eastAsia="仿宋" w:hAnsi="仿宋" w:cs="仿宋" w:hint="eastAsia"/>
            <w:lang w:eastAsia="zh-CN"/>
          </w:rPr>
          <w:t>(二)、资金筹措</w:t>
        </w:r>
        <w:r>
          <w:tab/>
        </w:r>
        <w:r>
          <w:fldChar w:fldCharType="begin"/>
        </w:r>
        <w:r>
          <w:instrText xml:space="preserve"> PAGEREF _Toc22433 \h </w:instrText>
        </w:r>
        <w:r>
          <w:fldChar w:fldCharType="separate"/>
        </w:r>
        <w:r>
          <w:t>43</w:t>
        </w:r>
        <w:r>
          <w:fldChar w:fldCharType="end"/>
        </w:r>
      </w:hyperlink>
    </w:p>
    <w:p>
      <w:pPr>
        <w:pStyle w:val="TOC1"/>
        <w:tabs>
          <w:tab w:val="right" w:leader="dot" w:pos="8306"/>
        </w:tabs>
      </w:pPr>
      <w:hyperlink w:anchor="_Toc15182" w:history="1">
        <w:r>
          <w:rPr>
            <w:rFonts w:ascii="仿宋" w:eastAsia="仿宋" w:hAnsi="仿宋" w:cs="仿宋" w:hint="eastAsia"/>
            <w:lang w:eastAsia="zh-CN"/>
          </w:rPr>
          <w:t>十三、镇静催眠药项目实施保障措施</w:t>
        </w:r>
        <w:r>
          <w:tab/>
        </w:r>
        <w:r>
          <w:fldChar w:fldCharType="begin"/>
        </w:r>
        <w:r>
          <w:instrText xml:space="preserve"> PAGEREF _Toc15182 \h </w:instrText>
        </w:r>
        <w:r>
          <w:fldChar w:fldCharType="separate"/>
        </w:r>
        <w:r>
          <w:t>43</w:t>
        </w:r>
        <w:r>
          <w:fldChar w:fldCharType="end"/>
        </w:r>
      </w:hyperlink>
    </w:p>
    <w:p>
      <w:pPr>
        <w:pStyle w:val="TOC2"/>
        <w:tabs>
          <w:tab w:val="right" w:leader="dot" w:pos="8306"/>
        </w:tabs>
      </w:pPr>
      <w:hyperlink w:anchor="_Toc10780" w:history="1">
        <w:r>
          <w:rPr>
            <w:rFonts w:ascii="仿宋" w:eastAsia="仿宋" w:hAnsi="仿宋" w:cs="仿宋" w:hint="eastAsia"/>
            <w:lang w:eastAsia="zh-CN"/>
          </w:rPr>
          <w:t>(一)、镇静催眠药项目实施保障机制</w:t>
        </w:r>
        <w:r>
          <w:tab/>
        </w:r>
        <w:r>
          <w:fldChar w:fldCharType="begin"/>
        </w:r>
        <w:r>
          <w:instrText xml:space="preserve"> PAGEREF _Toc10780 \h </w:instrText>
        </w:r>
        <w:r>
          <w:fldChar w:fldCharType="separate"/>
        </w:r>
        <w:r>
          <w:t>43</w:t>
        </w:r>
        <w:r>
          <w:fldChar w:fldCharType="end"/>
        </w:r>
      </w:hyperlink>
    </w:p>
    <w:p>
      <w:pPr>
        <w:pStyle w:val="TOC2"/>
        <w:tabs>
          <w:tab w:val="right" w:leader="dot" w:pos="8306"/>
        </w:tabs>
      </w:pPr>
      <w:hyperlink w:anchor="_Toc11297" w:history="1">
        <w:r>
          <w:rPr>
            <w:rFonts w:ascii="仿宋" w:eastAsia="仿宋" w:hAnsi="仿宋" w:cs="仿宋" w:hint="eastAsia"/>
            <w:lang w:eastAsia="zh-CN"/>
          </w:rPr>
          <w:t>(二)、镇静催眠药项目法律合规要求</w:t>
        </w:r>
        <w:r>
          <w:tab/>
        </w:r>
        <w:r>
          <w:fldChar w:fldCharType="begin"/>
        </w:r>
        <w:r>
          <w:instrText xml:space="preserve"> PAGEREF _Toc11297 \h </w:instrText>
        </w:r>
        <w:r>
          <w:fldChar w:fldCharType="separate"/>
        </w:r>
        <w:r>
          <w:t>47</w:t>
        </w:r>
        <w:r>
          <w:fldChar w:fldCharType="end"/>
        </w:r>
      </w:hyperlink>
    </w:p>
    <w:p>
      <w:pPr>
        <w:pStyle w:val="TOC2"/>
        <w:tabs>
          <w:tab w:val="right" w:leader="dot" w:pos="8306"/>
        </w:tabs>
      </w:pPr>
      <w:hyperlink w:anchor="_Toc9977" w:history="1">
        <w:r>
          <w:rPr>
            <w:rFonts w:ascii="仿宋" w:eastAsia="仿宋" w:hAnsi="仿宋" w:cs="仿宋" w:hint="eastAsia"/>
            <w:lang w:eastAsia="zh-CN"/>
          </w:rPr>
          <w:t>(三)、镇静催眠药项目合同管理与法律事务</w:t>
        </w:r>
        <w:r>
          <w:tab/>
        </w:r>
        <w:r>
          <w:fldChar w:fldCharType="begin"/>
        </w:r>
        <w:r>
          <w:instrText xml:space="preserve"> PAGEREF _Toc9977 \h </w:instrText>
        </w:r>
        <w:r>
          <w:fldChar w:fldCharType="separate"/>
        </w:r>
        <w:r>
          <w:t>51</w:t>
        </w:r>
        <w:r>
          <w:fldChar w:fldCharType="end"/>
        </w:r>
      </w:hyperlink>
    </w:p>
    <w:p>
      <w:pPr>
        <w:pStyle w:val="TOC2"/>
        <w:tabs>
          <w:tab w:val="right" w:leader="dot" w:pos="8306"/>
        </w:tabs>
      </w:pPr>
      <w:hyperlink w:anchor="_Toc12074" w:history="1">
        <w:r>
          <w:rPr>
            <w:rFonts w:ascii="仿宋" w:eastAsia="仿宋" w:hAnsi="仿宋" w:cs="仿宋" w:hint="eastAsia"/>
            <w:lang w:eastAsia="zh-CN"/>
          </w:rPr>
          <w:t>(四)、镇静催眠药项目知识产权保护策略</w:t>
        </w:r>
        <w:r>
          <w:tab/>
        </w:r>
        <w:r>
          <w:fldChar w:fldCharType="begin"/>
        </w:r>
        <w:r>
          <w:instrText xml:space="preserve"> PAGEREF _Toc12074 \h </w:instrText>
        </w:r>
        <w:r>
          <w:fldChar w:fldCharType="separate"/>
        </w:r>
        <w:r>
          <w:t>57</w:t>
        </w:r>
        <w:r>
          <w:fldChar w:fldCharType="end"/>
        </w:r>
      </w:hyperlink>
    </w:p>
    <w:p>
      <w:pPr>
        <w:pStyle w:val="TOC1"/>
        <w:tabs>
          <w:tab w:val="right" w:leader="dot" w:pos="8306"/>
        </w:tabs>
      </w:pPr>
      <w:hyperlink w:anchor="_Toc31264" w:history="1">
        <w:r>
          <w:rPr>
            <w:rFonts w:ascii="仿宋" w:eastAsia="仿宋" w:hAnsi="仿宋" w:cs="仿宋" w:hint="eastAsia"/>
            <w:lang w:eastAsia="zh-CN"/>
          </w:rPr>
          <w:t>十四、供应链管理</w:t>
        </w:r>
        <w:r>
          <w:tab/>
        </w:r>
        <w:r>
          <w:fldChar w:fldCharType="begin"/>
        </w:r>
        <w:r>
          <w:instrText xml:space="preserve"> PAGEREF _Toc31264 \h </w:instrText>
        </w:r>
        <w:r>
          <w:fldChar w:fldCharType="separate"/>
        </w:r>
        <w:r>
          <w:t>60</w:t>
        </w:r>
        <w:r>
          <w:fldChar w:fldCharType="end"/>
        </w:r>
      </w:hyperlink>
    </w:p>
    <w:p>
      <w:pPr>
        <w:pStyle w:val="TOC2"/>
        <w:tabs>
          <w:tab w:val="right" w:leader="dot" w:pos="8306"/>
        </w:tabs>
      </w:pPr>
      <w:hyperlink w:anchor="_Toc17810" w:history="1">
        <w:r>
          <w:rPr>
            <w:rFonts w:ascii="仿宋" w:eastAsia="仿宋" w:hAnsi="仿宋" w:cs="仿宋" w:hint="eastAsia"/>
            <w:lang w:eastAsia="zh-CN"/>
          </w:rPr>
          <w:t>(一)、供应链战略规划</w:t>
        </w:r>
        <w:r>
          <w:tab/>
        </w:r>
        <w:r>
          <w:fldChar w:fldCharType="begin"/>
        </w:r>
        <w:r>
          <w:instrText xml:space="preserve"> PAGEREF _Toc17810 \h </w:instrText>
        </w:r>
        <w:r>
          <w:fldChar w:fldCharType="separate"/>
        </w:r>
        <w:r>
          <w:t>60</w:t>
        </w:r>
        <w:r>
          <w:fldChar w:fldCharType="end"/>
        </w:r>
      </w:hyperlink>
    </w:p>
    <w:p>
      <w:pPr>
        <w:pStyle w:val="TOC2"/>
        <w:tabs>
          <w:tab w:val="right" w:leader="dot" w:pos="8306"/>
        </w:tabs>
      </w:pPr>
      <w:hyperlink w:anchor="_Toc6507" w:history="1">
        <w:r>
          <w:rPr>
            <w:rFonts w:ascii="仿宋" w:eastAsia="仿宋" w:hAnsi="仿宋" w:cs="仿宋" w:hint="eastAsia"/>
            <w:lang w:eastAsia="zh-CN"/>
          </w:rPr>
          <w:t>(二)、供应商选择与合作</w:t>
        </w:r>
        <w:r>
          <w:tab/>
        </w:r>
        <w:r>
          <w:fldChar w:fldCharType="begin"/>
        </w:r>
        <w:r>
          <w:instrText xml:space="preserve"> PAGEREF _Toc6507 \h </w:instrText>
        </w:r>
        <w:r>
          <w:fldChar w:fldCharType="separate"/>
        </w:r>
        <w:r>
          <w:t>61</w:t>
        </w:r>
        <w:r>
          <w:fldChar w:fldCharType="end"/>
        </w:r>
      </w:hyperlink>
    </w:p>
    <w:p>
      <w:pPr>
        <w:pStyle w:val="TOC2"/>
        <w:tabs>
          <w:tab w:val="right" w:leader="dot" w:pos="8306"/>
        </w:tabs>
      </w:pPr>
      <w:hyperlink w:anchor="_Toc2495" w:history="1">
        <w:r>
          <w:rPr>
            <w:rFonts w:ascii="仿宋" w:eastAsia="仿宋" w:hAnsi="仿宋" w:cs="仿宋" w:hint="eastAsia"/>
            <w:lang w:eastAsia="zh-CN"/>
          </w:rPr>
          <w:t>(三)、物流与库存管理</w:t>
        </w:r>
        <w:r>
          <w:tab/>
        </w:r>
        <w:r>
          <w:fldChar w:fldCharType="begin"/>
        </w:r>
        <w:r>
          <w:instrText xml:space="preserve"> PAGEREF _Toc2495 \h </w:instrText>
        </w:r>
        <w:r>
          <w:fldChar w:fldCharType="separate"/>
        </w:r>
        <w:r>
          <w:t>63</w:t>
        </w:r>
        <w:r>
          <w:fldChar w:fldCharType="end"/>
        </w:r>
      </w:hyperlink>
    </w:p>
    <w:p>
      <w:pPr>
        <w:pStyle w:val="TOC1"/>
        <w:tabs>
          <w:tab w:val="right" w:leader="dot" w:pos="8306"/>
        </w:tabs>
      </w:pPr>
      <w:hyperlink w:anchor="_Toc2524" w:history="1">
        <w:r>
          <w:rPr>
            <w:rFonts w:ascii="仿宋" w:eastAsia="仿宋" w:hAnsi="仿宋" w:cs="仿宋" w:hint="eastAsia"/>
            <w:lang w:eastAsia="zh-CN"/>
          </w:rPr>
          <w:t>十五、质量管理体系</w:t>
        </w:r>
        <w:r>
          <w:tab/>
        </w:r>
        <w:r>
          <w:fldChar w:fldCharType="begin"/>
        </w:r>
        <w:r>
          <w:instrText xml:space="preserve"> PAGEREF _Toc2524 \h </w:instrText>
        </w:r>
        <w:r>
          <w:fldChar w:fldCharType="separate"/>
        </w:r>
        <w:r>
          <w:t>64</w:t>
        </w:r>
        <w:r>
          <w:fldChar w:fldCharType="end"/>
        </w:r>
      </w:hyperlink>
    </w:p>
    <w:p>
      <w:pPr>
        <w:pStyle w:val="TOC2"/>
        <w:tabs>
          <w:tab w:val="right" w:leader="dot" w:pos="8306"/>
        </w:tabs>
      </w:pPr>
      <w:hyperlink w:anchor="_Toc6189" w:history="1">
        <w:r>
          <w:rPr>
            <w:rFonts w:ascii="仿宋" w:eastAsia="仿宋" w:hAnsi="仿宋" w:cs="仿宋" w:hint="eastAsia"/>
            <w:lang w:eastAsia="zh-CN"/>
          </w:rPr>
          <w:t>(一)、质量目标与方针</w:t>
        </w:r>
        <w:r>
          <w:tab/>
        </w:r>
        <w:r>
          <w:fldChar w:fldCharType="begin"/>
        </w:r>
        <w:r>
          <w:instrText xml:space="preserve"> PAGEREF _Toc6189 \h </w:instrText>
        </w:r>
        <w:r>
          <w:fldChar w:fldCharType="separate"/>
        </w:r>
        <w:r>
          <w:t>64</w:t>
        </w:r>
        <w:r>
          <w:fldChar w:fldCharType="end"/>
        </w:r>
      </w:hyperlink>
    </w:p>
    <w:p>
      <w:pPr>
        <w:pStyle w:val="TOC2"/>
        <w:tabs>
          <w:tab w:val="right" w:leader="dot" w:pos="8306"/>
        </w:tabs>
      </w:pPr>
      <w:hyperlink w:anchor="_Toc31598" w:history="1">
        <w:r>
          <w:rPr>
            <w:rFonts w:ascii="仿宋" w:eastAsia="仿宋" w:hAnsi="仿宋" w:cs="仿宋" w:hint="eastAsia"/>
            <w:lang w:eastAsia="zh-CN"/>
          </w:rPr>
          <w:t>(二)、质量管理责任</w:t>
        </w:r>
        <w:r>
          <w:tab/>
        </w:r>
        <w:r>
          <w:fldChar w:fldCharType="begin"/>
        </w:r>
        <w:r>
          <w:instrText xml:space="preserve"> PAGEREF _Toc31598 \h </w:instrText>
        </w:r>
        <w:r>
          <w:fldChar w:fldCharType="separate"/>
        </w:r>
        <w:r>
          <w:t>65</w:t>
        </w:r>
        <w:r>
          <w:fldChar w:fldCharType="end"/>
        </w:r>
      </w:hyperlink>
    </w:p>
    <w:p>
      <w:pPr>
        <w:pStyle w:val="TOC2"/>
        <w:tabs>
          <w:tab w:val="right" w:leader="dot" w:pos="8306"/>
        </w:tabs>
      </w:pPr>
      <w:hyperlink w:anchor="_Toc14458" w:history="1">
        <w:r>
          <w:rPr>
            <w:rFonts w:ascii="仿宋" w:eastAsia="仿宋" w:hAnsi="仿宋" w:cs="仿宋" w:hint="eastAsia"/>
            <w:lang w:eastAsia="zh-CN"/>
          </w:rPr>
          <w:t>(三)、质量管理体系文件</w:t>
        </w:r>
        <w:r>
          <w:tab/>
        </w:r>
        <w:r>
          <w:fldChar w:fldCharType="begin"/>
        </w:r>
        <w:r>
          <w:instrText xml:space="preserve"> PAGEREF _Toc14458 \h </w:instrText>
        </w:r>
        <w:r>
          <w:fldChar w:fldCharType="separate"/>
        </w:r>
        <w:r>
          <w:t>66</w:t>
        </w:r>
        <w:r>
          <w:fldChar w:fldCharType="end"/>
        </w:r>
      </w:hyperlink>
    </w:p>
    <w:p>
      <w:pPr>
        <w:pStyle w:val="TOC2"/>
        <w:tabs>
          <w:tab w:val="right" w:leader="dot" w:pos="8306"/>
        </w:tabs>
      </w:pPr>
      <w:hyperlink w:anchor="_Toc22682" w:history="1">
        <w:r>
          <w:rPr>
            <w:rFonts w:ascii="仿宋" w:eastAsia="仿宋" w:hAnsi="仿宋" w:cs="仿宋" w:hint="eastAsia"/>
            <w:lang w:eastAsia="zh-CN"/>
          </w:rPr>
          <w:t>(四)、质量培训与教育</w:t>
        </w:r>
        <w:r>
          <w:tab/>
        </w:r>
        <w:r>
          <w:fldChar w:fldCharType="begin"/>
        </w:r>
        <w:r>
          <w:instrText xml:space="preserve"> PAGEREF _Toc22682 \h </w:instrText>
        </w:r>
        <w:r>
          <w:fldChar w:fldCharType="separate"/>
        </w:r>
        <w:r>
          <w:t>68</w:t>
        </w:r>
        <w:r>
          <w:fldChar w:fldCharType="end"/>
        </w:r>
      </w:hyperlink>
    </w:p>
    <w:p>
      <w:pPr>
        <w:pStyle w:val="TOC2"/>
        <w:tabs>
          <w:tab w:val="right" w:leader="dot" w:pos="8306"/>
        </w:tabs>
      </w:pPr>
      <w:hyperlink w:anchor="_Toc3939" w:history="1">
        <w:r>
          <w:rPr>
            <w:rFonts w:ascii="仿宋" w:eastAsia="仿宋" w:hAnsi="仿宋" w:cs="仿宋" w:hint="eastAsia"/>
            <w:lang w:eastAsia="zh-CN"/>
          </w:rPr>
          <w:t>(五)、质量审核与评价</w:t>
        </w:r>
        <w:r>
          <w:tab/>
        </w:r>
        <w:r>
          <w:fldChar w:fldCharType="begin"/>
        </w:r>
        <w:r>
          <w:instrText xml:space="preserve"> PAGEREF _Toc3939 \h </w:instrText>
        </w:r>
        <w:r>
          <w:fldChar w:fldCharType="separate"/>
        </w:r>
        <w:r>
          <w:t>70</w:t>
        </w:r>
        <w:r>
          <w:fldChar w:fldCharType="end"/>
        </w:r>
      </w:hyperlink>
    </w:p>
    <w:p>
      <w:pPr>
        <w:pStyle w:val="TOC2"/>
        <w:tabs>
          <w:tab w:val="right" w:leader="dot" w:pos="8306"/>
        </w:tabs>
      </w:pPr>
      <w:hyperlink w:anchor="_Toc3773" w:history="1">
        <w:r>
          <w:rPr>
            <w:rFonts w:ascii="仿宋" w:eastAsia="仿宋" w:hAnsi="仿宋" w:cs="仿宋" w:hint="eastAsia"/>
            <w:lang w:eastAsia="zh-CN"/>
          </w:rPr>
          <w:t>(六)、不符合与纠正措施</w:t>
        </w:r>
        <w:r>
          <w:tab/>
        </w:r>
        <w:r>
          <w:fldChar w:fldCharType="begin"/>
        </w:r>
        <w:r>
          <w:instrText xml:space="preserve"> PAGEREF _Toc3773 \h </w:instrText>
        </w:r>
        <w:r>
          <w:fldChar w:fldCharType="separate"/>
        </w:r>
        <w:r>
          <w:t>71</w:t>
        </w:r>
        <w:r>
          <w:fldChar w:fldCharType="end"/>
        </w:r>
      </w:hyperlink>
    </w:p>
    <w:p>
      <w:pPr>
        <w:pStyle w:val="TOC1"/>
        <w:tabs>
          <w:tab w:val="right" w:leader="dot" w:pos="8306"/>
        </w:tabs>
      </w:pPr>
      <w:hyperlink w:anchor="_Toc10748" w:history="1">
        <w:r>
          <w:rPr>
            <w:rFonts w:ascii="仿宋" w:eastAsia="仿宋" w:hAnsi="仿宋" w:cs="仿宋" w:hint="eastAsia"/>
            <w:lang w:eastAsia="zh-CN"/>
          </w:rPr>
          <w:t>十六、营销与推广策略</w:t>
        </w:r>
        <w:r>
          <w:tab/>
        </w:r>
        <w:r>
          <w:fldChar w:fldCharType="begin"/>
        </w:r>
        <w:r>
          <w:instrText xml:space="preserve"> PAGEREF _Toc10748 \h </w:instrText>
        </w:r>
        <w:r>
          <w:fldChar w:fldCharType="separate"/>
        </w:r>
        <w:r>
          <w:t>72</w:t>
        </w:r>
        <w:r>
          <w:fldChar w:fldCharType="end"/>
        </w:r>
      </w:hyperlink>
    </w:p>
    <w:p>
      <w:pPr>
        <w:pStyle w:val="TOC2"/>
        <w:tabs>
          <w:tab w:val="right" w:leader="dot" w:pos="8306"/>
        </w:tabs>
      </w:pPr>
      <w:hyperlink w:anchor="_Toc16138" w:history="1">
        <w:r>
          <w:rPr>
            <w:rFonts w:ascii="仿宋" w:eastAsia="仿宋" w:hAnsi="仿宋" w:cs="仿宋" w:hint="eastAsia"/>
            <w:lang w:eastAsia="zh-CN"/>
          </w:rPr>
          <w:t>(一)、产品/服务定位与特点</w:t>
        </w:r>
        <w:r>
          <w:tab/>
        </w:r>
        <w:r>
          <w:fldChar w:fldCharType="begin"/>
        </w:r>
        <w:r>
          <w:instrText xml:space="preserve"> PAGEREF _Toc16138 \h </w:instrText>
        </w:r>
        <w:r>
          <w:fldChar w:fldCharType="separate"/>
        </w:r>
        <w:r>
          <w:t>72</w:t>
        </w:r>
        <w:r>
          <w:fldChar w:fldCharType="end"/>
        </w:r>
      </w:hyperlink>
    </w:p>
    <w:p>
      <w:pPr>
        <w:pStyle w:val="TOC2"/>
        <w:tabs>
          <w:tab w:val="right" w:leader="dot" w:pos="8306"/>
        </w:tabs>
      </w:pPr>
      <w:hyperlink w:anchor="_Toc29555" w:history="1">
        <w:r>
          <w:rPr>
            <w:rFonts w:ascii="仿宋" w:eastAsia="仿宋" w:hAnsi="仿宋" w:cs="仿宋" w:hint="eastAsia"/>
            <w:lang w:eastAsia="zh-CN"/>
          </w:rPr>
          <w:t>(二)、市场定位与竞争分析</w:t>
        </w:r>
        <w:r>
          <w:tab/>
        </w:r>
        <w:r>
          <w:fldChar w:fldCharType="begin"/>
        </w:r>
        <w:r>
          <w:instrText xml:space="preserve"> PAGEREF _Toc29555 \h </w:instrText>
        </w:r>
        <w:r>
          <w:fldChar w:fldCharType="separate"/>
        </w:r>
        <w:r>
          <w:t>73</w:t>
        </w:r>
        <w:r>
          <w:fldChar w:fldCharType="end"/>
        </w:r>
      </w:hyperlink>
    </w:p>
    <w:p>
      <w:pPr>
        <w:pStyle w:val="TOC2"/>
        <w:tabs>
          <w:tab w:val="right" w:leader="dot" w:pos="8306"/>
        </w:tabs>
      </w:pPr>
      <w:hyperlink w:anchor="_Toc17323" w:history="1">
        <w:r>
          <w:rPr>
            <w:rFonts w:ascii="仿宋" w:eastAsia="仿宋" w:hAnsi="仿宋" w:cs="仿宋" w:hint="eastAsia"/>
            <w:lang w:eastAsia="zh-CN"/>
          </w:rPr>
          <w:t>(三)、营销渠道与策略</w:t>
        </w:r>
        <w:r>
          <w:tab/>
        </w:r>
        <w:r>
          <w:fldChar w:fldCharType="begin"/>
        </w:r>
        <w:r>
          <w:instrText xml:space="preserve"> PAGEREF _Toc17323 \h </w:instrText>
        </w:r>
        <w:r>
          <w:fldChar w:fldCharType="separate"/>
        </w:r>
        <w:r>
          <w:t>75</w:t>
        </w:r>
        <w:r>
          <w:fldChar w:fldCharType="end"/>
        </w:r>
      </w:hyperlink>
    </w:p>
    <w:p>
      <w:pPr>
        <w:pStyle w:val="TOC2"/>
        <w:tabs>
          <w:tab w:val="right" w:leader="dot" w:pos="8306"/>
        </w:tabs>
      </w:pPr>
      <w:hyperlink w:anchor="_Toc29211" w:history="1">
        <w:r>
          <w:rPr>
            <w:rFonts w:ascii="仿宋" w:eastAsia="仿宋" w:hAnsi="仿宋" w:cs="仿宋" w:hint="eastAsia"/>
            <w:lang w:eastAsia="zh-CN"/>
          </w:rPr>
          <w:t>(四)、推广与宣传活动</w:t>
        </w:r>
        <w:r>
          <w:tab/>
        </w:r>
        <w:r>
          <w:fldChar w:fldCharType="begin"/>
        </w:r>
        <w:r>
          <w:instrText xml:space="preserve"> PAGEREF _Toc29211 \h </w:instrText>
        </w:r>
        <w:r>
          <w:fldChar w:fldCharType="separate"/>
        </w:r>
        <w:r>
          <w:t>76</w:t>
        </w:r>
        <w:r>
          <w:fldChar w:fldCharType="end"/>
        </w:r>
      </w:hyperlink>
    </w:p>
    <w:p>
      <w:pPr>
        <w:pStyle w:val="TOC1"/>
        <w:tabs>
          <w:tab w:val="right" w:leader="dot" w:pos="8306"/>
        </w:tabs>
      </w:pPr>
      <w:hyperlink w:anchor="_Toc4919" w:history="1">
        <w:r>
          <w:rPr>
            <w:rFonts w:ascii="仿宋" w:eastAsia="仿宋" w:hAnsi="仿宋" w:cs="仿宋" w:hint="eastAsia"/>
            <w:lang w:eastAsia="zh-CN"/>
          </w:rPr>
          <w:t>十七、镇静催眠药项目工程方案分析</w:t>
        </w:r>
        <w:r>
          <w:tab/>
        </w:r>
        <w:r>
          <w:fldChar w:fldCharType="begin"/>
        </w:r>
        <w:r>
          <w:instrText xml:space="preserve"> PAGEREF _Toc4919 \h </w:instrText>
        </w:r>
        <w:r>
          <w:fldChar w:fldCharType="separate"/>
        </w:r>
        <w:r>
          <w:t>81</w:t>
        </w:r>
        <w:r>
          <w:fldChar w:fldCharType="end"/>
        </w:r>
      </w:hyperlink>
    </w:p>
    <w:p>
      <w:pPr>
        <w:pStyle w:val="TOC2"/>
        <w:tabs>
          <w:tab w:val="right" w:leader="dot" w:pos="8306"/>
        </w:tabs>
      </w:pPr>
      <w:hyperlink w:anchor="_Toc19854" w:history="1">
        <w:r>
          <w:rPr>
            <w:rFonts w:ascii="仿宋" w:eastAsia="仿宋" w:hAnsi="仿宋" w:cs="仿宋" w:hint="eastAsia"/>
            <w:lang w:eastAsia="zh-CN"/>
          </w:rPr>
          <w:t>(一)、建筑工程设计原则</w:t>
        </w:r>
        <w:r>
          <w:tab/>
        </w:r>
        <w:r>
          <w:fldChar w:fldCharType="begin"/>
        </w:r>
        <w:r>
          <w:instrText xml:space="preserve"> PAGEREF _Toc19854 \h </w:instrText>
        </w:r>
        <w:r>
          <w:fldChar w:fldCharType="separate"/>
        </w:r>
        <w:r>
          <w:t>81</w:t>
        </w:r>
        <w:r>
          <w:fldChar w:fldCharType="end"/>
        </w:r>
      </w:hyperlink>
    </w:p>
    <w:p>
      <w:pPr>
        <w:pStyle w:val="TOC2"/>
        <w:tabs>
          <w:tab w:val="right" w:leader="dot" w:pos="8306"/>
        </w:tabs>
      </w:pPr>
      <w:hyperlink w:anchor="_Toc7350" w:history="1">
        <w:r>
          <w:rPr>
            <w:rFonts w:ascii="仿宋" w:eastAsia="仿宋" w:hAnsi="仿宋" w:cs="仿宋" w:hint="eastAsia"/>
            <w:lang w:eastAsia="zh-CN"/>
          </w:rPr>
          <w:t>(二)、土建工程建设指标</w:t>
        </w:r>
        <w:r>
          <w:tab/>
        </w:r>
        <w:r>
          <w:fldChar w:fldCharType="begin"/>
        </w:r>
        <w:r>
          <w:instrText xml:space="preserve"> PAGEREF _Toc7350 \h </w:instrText>
        </w:r>
        <w:r>
          <w:fldChar w:fldCharType="separate"/>
        </w:r>
        <w:r>
          <w:t>84</w:t>
        </w:r>
        <w:r>
          <w:fldChar w:fldCharType="end"/>
        </w:r>
      </w:hyperlink>
    </w:p>
    <w:p>
      <w:pPr>
        <w:pStyle w:val="TOC1"/>
        <w:tabs>
          <w:tab w:val="right" w:leader="dot" w:pos="8306"/>
        </w:tabs>
      </w:pPr>
      <w:hyperlink w:anchor="_Toc28457" w:history="1">
        <w:r>
          <w:rPr>
            <w:rFonts w:ascii="仿宋" w:eastAsia="仿宋" w:hAnsi="仿宋" w:cs="仿宋" w:hint="eastAsia"/>
            <w:lang w:eastAsia="zh-CN"/>
          </w:rPr>
          <w:t>十八、镇静催眠药项目变更管理</w:t>
        </w:r>
        <w:r>
          <w:tab/>
        </w:r>
        <w:r>
          <w:fldChar w:fldCharType="begin"/>
        </w:r>
        <w:r>
          <w:instrText xml:space="preserve"> PAGEREF _Toc28457 \h </w:instrText>
        </w:r>
        <w:r>
          <w:fldChar w:fldCharType="separate"/>
        </w:r>
        <w:r>
          <w:t>86</w:t>
        </w:r>
        <w:r>
          <w:fldChar w:fldCharType="end"/>
        </w:r>
      </w:hyperlink>
    </w:p>
    <w:p>
      <w:pPr>
        <w:pStyle w:val="TOC2"/>
        <w:tabs>
          <w:tab w:val="right" w:leader="dot" w:pos="8306"/>
        </w:tabs>
      </w:pPr>
      <w:hyperlink w:anchor="_Toc18618" w:history="1">
        <w:r>
          <w:rPr>
            <w:rFonts w:ascii="仿宋" w:eastAsia="仿宋" w:hAnsi="仿宋" w:cs="仿宋" w:hint="eastAsia"/>
            <w:lang w:eastAsia="zh-CN"/>
          </w:rPr>
          <w:t>(一)、变更申请与评估</w:t>
        </w:r>
        <w:r>
          <w:tab/>
        </w:r>
        <w:r>
          <w:fldChar w:fldCharType="begin"/>
        </w:r>
        <w:r>
          <w:instrText xml:space="preserve"> PAGEREF _Toc18618 \h </w:instrText>
        </w:r>
        <w:r>
          <w:fldChar w:fldCharType="separate"/>
        </w:r>
        <w:r>
          <w:t>86</w:t>
        </w:r>
        <w:r>
          <w:fldChar w:fldCharType="end"/>
        </w:r>
      </w:hyperlink>
    </w:p>
    <w:p>
      <w:pPr>
        <w:pStyle w:val="TOC2"/>
        <w:tabs>
          <w:tab w:val="right" w:leader="dot" w:pos="8306"/>
        </w:tabs>
      </w:pPr>
      <w:hyperlink w:anchor="_Toc22328" w:history="1">
        <w:r>
          <w:rPr>
            <w:rFonts w:ascii="仿宋" w:eastAsia="仿宋" w:hAnsi="仿宋" w:cs="仿宋" w:hint="eastAsia"/>
            <w:lang w:eastAsia="zh-CN"/>
          </w:rPr>
          <w:t>(二)、变更实施与控制</w:t>
        </w:r>
        <w:r>
          <w:tab/>
        </w:r>
        <w:r>
          <w:fldChar w:fldCharType="begin"/>
        </w:r>
        <w:r>
          <w:instrText xml:space="preserve"> PAGEREF _Toc22328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03"/>
      <w:r>
        <w:rPr>
          <w:rFonts w:ascii="仿宋" w:eastAsia="仿宋" w:hAnsi="仿宋" w:cs="仿宋" w:hint="eastAsia"/>
          <w:sz w:val="28"/>
          <w:lang w:eastAsia="zh-CN"/>
        </w:rPr>
        <w:t>一、镇静催眠药项目建设背景及必要性分析</w:t>
      </w:r>
      <w:bookmarkEnd w:id="2"/>
    </w:p>
    <w:p>
      <w:pPr>
        <w:pStyle w:val="Heading2"/>
        <w:rPr>
          <w:rFonts w:ascii="仿宋" w:eastAsia="仿宋" w:hAnsi="仿宋" w:cs="仿宋" w:hint="eastAsia"/>
          <w:lang w:eastAsia="zh-CN"/>
        </w:rPr>
      </w:pPr>
      <w:bookmarkStart w:id="3" w:name="_Toc1935"/>
      <w:r>
        <w:rPr>
          <w:rFonts w:ascii="仿宋" w:eastAsia="仿宋" w:hAnsi="仿宋" w:cs="仿宋" w:hint="eastAsia"/>
          <w:lang w:eastAsia="zh-CN"/>
        </w:rPr>
        <w:t>(一)、镇静催眠药项目背景分析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镇静催眠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镇静催眠药项目在这个潮流中的定位。同时，我们将关注行业内涌现的新兴机遇，以便镇静催眠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镇静催眠药项目提供了强大的发展动力。我们将聚焦于行业内最新的技术发展趋势，包括但不限于人工智能、大数据分析、物联网等领域。通过深度的技术研究，我们将确保镇静催眠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镇静催眠药项目发展的源泉。我们将投入更多的精力对市场需求进行深入剖析，超越表面的需求，深入挖掘潜在的市场痛点和机遇。通过对市场需求的细致了解，镇静催眠药项目将更有针对性地设计解决方案，满足市场的多样化需求，从而更好地促进镇静催眠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镇静催眠药项目战略至关重要。我们将对竞争态势进行更为深入的分析，包括但不限于市场份额、产品特点、客户满意度等多个维度。通过深度的竞争分析，镇静催眠药项目将能够更准确地把握市场脉搏，制定具有竞争力的镇静催眠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镇静催眠药项目的发展具有直接的影响。我们将进行更为全面的法规和政策分析，了解行业发展中的潜在法律风险和合规挑战。通过充分了解和遵守相关法规，镇静催眠药项目将确保在法律框架内合法合规运营，为镇静催眠药项目的稳健发展提供有力支持。</w:t>
      </w:r>
    </w:p>
    <w:p>
      <w:pPr>
        <w:pStyle w:val="Heading2"/>
        <w:ind w:firstLine="560" w:firstLineChars="200"/>
        <w:rPr>
          <w:rFonts w:ascii="仿宋" w:eastAsia="仿宋" w:hAnsi="仿宋" w:cs="仿宋" w:hint="eastAsia"/>
          <w:sz w:val="28"/>
          <w:lang w:eastAsia="zh-CN"/>
        </w:rPr>
      </w:pPr>
      <w:bookmarkStart w:id="4" w:name="_Toc27087"/>
      <w:r>
        <w:rPr>
          <w:rFonts w:ascii="仿宋" w:eastAsia="仿宋" w:hAnsi="仿宋" w:cs="仿宋" w:hint="eastAsia"/>
          <w:sz w:val="28"/>
          <w:lang w:eastAsia="zh-CN"/>
        </w:rPr>
        <w:t>(二)、镇静催眠药项目建设必要性分析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建设的迫切性源于对行业发展趋势的深刻洞察。我们正处于一个行业变革的时代，科技创新、数字化转型成为企业发展的关键动力。镇静催眠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建设不仅仅是为了跟上潮流，更是为了通过技术创新推动企业的持续发展。通过引入先进的技术和解决方案，镇静催眠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镇静催眠药项目的建设成为必然选择，通过提高产品质量、拓展服务领域，从而在竞争中获得更多的机会。镇静催眠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镇静催眠药项目建设的必要性体现在对客户需求更精准的满足。通过镇静催眠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建设的背后是对企业持续创新的追求。只有通过不断创新，企业才能在竞争中立于不败之地。镇静催眠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76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125"/>
      <w:r>
        <w:rPr>
          <w:rFonts w:ascii="仿宋" w:eastAsia="仿宋" w:hAnsi="仿宋" w:cs="仿宋" w:hint="eastAsia"/>
          <w:lang w:eastAsia="zh-CN"/>
        </w:rPr>
        <w:t>(一)、镇静催眠药行业分析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行业一直以来都是市场的关注焦点。行业内的发展趋势、竞争态势以及潜在机会都对镇静催眠药项目的推进产生深远的影响。通过深入研究行业的整体概貌，我们将更好地理解行业的核心特征，为镇静催眠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镇静催眠药行业，技术一直是推动创新和发展的关键因素。我们将对当前技术趋势进行详尽分析，包括但不限于人工智能、大数据应用、先进制造技术等。这有助于镇静催眠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镇静催眠药项目成功的基础。我们将对主要竞争对手进行深入研究，包括其市场份额、产品特点、市场定位等。通过全面了解竞争对手的优势和劣势，镇静催眠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672"/>
      <w:r>
        <w:rPr>
          <w:rFonts w:ascii="仿宋" w:eastAsia="仿宋" w:hAnsi="仿宋" w:cs="仿宋" w:hint="eastAsia"/>
          <w:sz w:val="28"/>
          <w:lang w:eastAsia="zh-CN"/>
        </w:rPr>
        <w:t>(二)、镇静催眠药市场分析预测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镇静催眠药市场未来的增长趋势。这包括市场的整体规模、各细分领域的发展趋势等。镇静催眠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镇静催眠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镇静催眠药项目实施过程中需要充分考虑的因素。我们将对市场风险进行全面评估，包括但不限于政策法规风险、市场竞争风险、技术变革风险等。通过对潜在风险的深入分析，镇静催眠药项目可以制定相应的风险缓解策略，降低不确定性对镇静催眠药项目的影响。</w:t>
      </w:r>
    </w:p>
    <w:p>
      <w:pPr>
        <w:pStyle w:val="Heading1"/>
        <w:ind w:firstLine="560" w:firstLineChars="200"/>
        <w:rPr>
          <w:rFonts w:ascii="仿宋" w:eastAsia="仿宋" w:hAnsi="仿宋" w:cs="仿宋" w:hint="eastAsia"/>
          <w:sz w:val="28"/>
          <w:lang w:eastAsia="zh-CN"/>
        </w:rPr>
      </w:pPr>
      <w:bookmarkStart w:id="8" w:name="_Toc32279"/>
      <w:r>
        <w:rPr>
          <w:rFonts w:ascii="仿宋" w:eastAsia="仿宋" w:hAnsi="仿宋" w:cs="仿宋" w:hint="eastAsia"/>
          <w:sz w:val="28"/>
          <w:lang w:eastAsia="zh-CN"/>
        </w:rPr>
        <w:t>三、镇静催眠药项目土建工程</w:t>
      </w:r>
      <w:bookmarkEnd w:id="8"/>
    </w:p>
    <w:p>
      <w:pPr>
        <w:pStyle w:val="Heading2"/>
        <w:rPr>
          <w:rFonts w:ascii="仿宋" w:eastAsia="仿宋" w:hAnsi="仿宋" w:cs="仿宋" w:hint="eastAsia"/>
          <w:lang w:eastAsia="zh-CN"/>
        </w:rPr>
      </w:pPr>
      <w:bookmarkStart w:id="9" w:name="_Toc282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在镇静催眠药项目的建筑工程设计中，我们将秉承一系列重要的设计原则，以确保镇静催眠药项目建筑在功能、美观、可持续性等方面达到最佳效果。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首要原则是确保建筑的功能性得到最大化的发挥。我们将充分理解镇静催眠药项目的实际需求，合理布局各个功能区域，保证建筑在满足业务需求的同时，提供高效的工作环境。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在建筑设计中，我们将综合考虑建设和运营成本。通过精细的经济效益分析，确保设计方案在高效利用资源的同时，对镇静催眠药项目的长期盈利能力有积极的贡献。</w:t>
      </w:r>
    </w:p>
    <w:p>
      <w:pPr>
        <w:pStyle w:val="Heading2"/>
        <w:ind w:firstLine="560" w:firstLineChars="200"/>
        <w:rPr>
          <w:rFonts w:ascii="仿宋" w:eastAsia="仿宋" w:hAnsi="仿宋" w:cs="仿宋" w:hint="eastAsia"/>
          <w:sz w:val="28"/>
          <w:lang w:eastAsia="zh-CN"/>
        </w:rPr>
      </w:pPr>
      <w:bookmarkStart w:id="10" w:name="_Toc829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镇静催眠药项目的土建工程设计中，我们将精准设定设计年限，结合镇静催眠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镇静催眠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57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镇静催眠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镇静催眠药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镇静催眠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03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本期工程镇静催眠药项目预计总建筑面积XXX平方米，其中：计容建筑面积XXX平方米，计划建筑工程投资XX万元，占镇静催眠药项目总投资的XX%。</w:t>
      </w:r>
    </w:p>
    <w:p>
      <w:pPr>
        <w:pStyle w:val="Heading1"/>
        <w:ind w:firstLine="560" w:firstLineChars="200"/>
        <w:rPr>
          <w:rFonts w:ascii="仿宋" w:eastAsia="仿宋" w:hAnsi="仿宋" w:cs="仿宋" w:hint="eastAsia"/>
          <w:sz w:val="28"/>
          <w:lang w:eastAsia="zh-CN"/>
        </w:rPr>
      </w:pPr>
      <w:bookmarkStart w:id="13" w:name="_Toc31553"/>
      <w:r>
        <w:rPr>
          <w:rFonts w:ascii="仿宋" w:eastAsia="仿宋" w:hAnsi="仿宋" w:cs="仿宋" w:hint="eastAsia"/>
          <w:sz w:val="28"/>
          <w:lang w:eastAsia="zh-CN"/>
        </w:rPr>
        <w:t>四、镇静催眠药项目建设单位说明</w:t>
      </w:r>
      <w:bookmarkEnd w:id="13"/>
    </w:p>
    <w:p>
      <w:pPr>
        <w:pStyle w:val="Heading2"/>
        <w:rPr>
          <w:rFonts w:ascii="仿宋" w:eastAsia="仿宋" w:hAnsi="仿宋" w:cs="仿宋" w:hint="eastAsia"/>
          <w:lang w:eastAsia="zh-CN"/>
        </w:rPr>
      </w:pPr>
      <w:bookmarkStart w:id="14" w:name="_Toc28660"/>
      <w:r>
        <w:rPr>
          <w:rFonts w:ascii="仿宋" w:eastAsia="仿宋" w:hAnsi="仿宋" w:cs="仿宋" w:hint="eastAsia"/>
          <w:lang w:eastAsia="zh-CN"/>
        </w:rPr>
        <w:t>(一)、镇静催眠药项目承办单位基本情况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981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镇静催眠药项目承办单位的XXXX，我们着眼于实现可持续的经济效益。通过技术创新和解决方案的提供，公司预计在镇静催眠药项目执行期间将获得可观的收入增长。这一收入来源主要包括镇静催眠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同时，我们注重成本控制和效率提升，以确保镇静催眠药项目的可持续盈利。透过精细的管理和资源优化，公司期望实现镇静催眠药项目利润最大化。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镇静催眠药项目实施进行全面的投资评估，包括镇静催眠药项目启动阶段的资金投入和后续运营成本。通过对镇静催眠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镇静催眠药项目实施过程中具备足够的资金流动性，公司将进行详尽的现金流分析。这包括资金需求的合理预测、镇静催眠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2442"/>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618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技术管理特点体现在其创新导向。通过引入最先进的技术趋势和解决方案，镇静催眠药项目致力于提升科技含量、提高质量和效率水平。这意味着我们将采用最新的工具和方法，确保镇静催眠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镇静催眠药项目技术管理的显著特征。通过整合不同领域的技术资源，我们实现了跨学科的协同工作。这有助于优化技术架构，提高整体效能。此外，整合性策略还促进了不同技术团队之间的紧密沟通和高效合作，确保镇静催眠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镇静催眠药项目所采用的技术。通过不断优化技术方案，镇静催眠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镇静催眠药项目团队将在镇静催眠药项目初期识别可能的技术风险，并采取相应的预防和应对措施。通过建立健全的风险评估机制，镇静催眠药项目能够在实施过程中及时发现并解决潜在的技术问题，保障镇静催眠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镇静催眠药项目中，技术将成为镇静催眠药项目成功的有力支持。这一深度剖析揭示了技术管理在镇静催眠药项目实施中的关键作用，为镇静催眠药项目的技术基础奠定了坚实的基础。</w:t>
      </w:r>
    </w:p>
    <w:p>
      <w:pPr>
        <w:pStyle w:val="Heading2"/>
        <w:ind w:firstLine="560" w:firstLineChars="200"/>
        <w:rPr>
          <w:rFonts w:ascii="仿宋" w:eastAsia="仿宋" w:hAnsi="仿宋" w:cs="仿宋" w:hint="eastAsia"/>
          <w:sz w:val="28"/>
          <w:lang w:eastAsia="zh-CN"/>
        </w:rPr>
      </w:pPr>
      <w:bookmarkStart w:id="18" w:name="_Toc25685"/>
      <w:r>
        <w:rPr>
          <w:rFonts w:ascii="仿宋" w:eastAsia="仿宋" w:hAnsi="仿宋" w:cs="仿宋" w:hint="eastAsia"/>
          <w:sz w:val="28"/>
          <w:lang w:eastAsia="zh-CN"/>
        </w:rPr>
        <w:t>(二)、镇静催眠药项目工艺技术设计方案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镇静催眠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镇静催眠药项目将严格按照相关行业规范要求进行组织。通过有效控制产品质量，镇静催眠药项目将致力于为顾客提供优质的镇静催眠药项目产品和良好的服务。这体现了镇静催眠药项目对于生产活动合规性和质量标准的高度重视，为镇静催眠药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镇静催眠药项目注重生态效益和清洁生产原则。镇静催眠药项目建设将紧密结合地方特色经济发展，与社会经济发展规划和区域环境保护规划方案相协调一致。通过与当地区域自然生态系统的结合，镇静催眠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镇静催眠药项目产品具有多样化的客户需求和个性化的特点。因此，镇静催眠药项目产品规格品种多样，且单批生产数量较小。为满足这一特点，镇静催眠药项目承办单位将建设先进的柔性制造生产线。通过广泛应用柔性制造技术，镇静催眠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镇静催眠药项目采用的技术具有较高的技术含量和自动化水平，处于国内先进水平。这一技术选用不仅体现了对生产效率、质量和环境友好性的高标准要求，同时为镇静催眠药项目的可持续发展奠定了坚实的基础。</w:t>
      </w:r>
    </w:p>
    <w:p>
      <w:pPr>
        <w:pStyle w:val="Heading2"/>
        <w:ind w:firstLine="560" w:firstLineChars="200"/>
        <w:rPr>
          <w:rFonts w:ascii="仿宋" w:eastAsia="仿宋" w:hAnsi="仿宋" w:cs="仿宋" w:hint="eastAsia"/>
          <w:sz w:val="28"/>
          <w:lang w:eastAsia="zh-CN"/>
        </w:rPr>
      </w:pPr>
      <w:bookmarkStart w:id="19" w:name="_Toc2996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为确保镇静催眠药项目的高效生产和技术实施，我们制定了一套精心设计的设备选型方案，以满足镇静催眠药项目生产、质量和环保的要求。该方案的主要特点如下：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镇静催眠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针对镇静催眠药项目产品的多样性和小批量生产的特点，我们将建设柔性制造生产线。通过在设备选型中考虑柔性制造技术，可以灵活应对不同产品规格和生产需求，实现生产线的高度灵活性和适应性。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6440"/>
      <w:r>
        <w:rPr>
          <w:rFonts w:ascii="仿宋" w:eastAsia="仿宋" w:hAnsi="仿宋" w:cs="仿宋" w:hint="eastAsia"/>
          <w:sz w:val="28"/>
          <w:lang w:eastAsia="zh-CN"/>
        </w:rPr>
        <w:t>六、镇静催眠药项目可持续发展</w:t>
      </w:r>
      <w:bookmarkEnd w:id="20"/>
    </w:p>
    <w:p>
      <w:pPr>
        <w:pStyle w:val="Heading2"/>
        <w:rPr>
          <w:rFonts w:ascii="仿宋" w:eastAsia="仿宋" w:hAnsi="仿宋" w:cs="仿宋" w:hint="eastAsia"/>
          <w:lang w:eastAsia="zh-CN"/>
        </w:rPr>
      </w:pPr>
      <w:bookmarkStart w:id="21" w:name="_Toc2243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https://d.book118.com/578076074006006047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586441"/>
    <w:rsid w:val="3B5864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7607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2024-03-03T08:07:00Z</dcterms:created>
  <dcterms:modified xsi:type="dcterms:W3CDTF">2024-03-03T08:08:28Z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AFB87AEA70DE49BCA79442C655A4D3FD_11</vt:lpwstr>
  </property>
  <property fmtid="{D5CDD505-2E9C-101B-9397-08002B2CF9AE}" pid="3" name="KSOProductBuildVer">
    <vt:lpwstr>2052-12.1.0.16388</vt:lpwstr>
  </property>
</Properties>
</file>