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质谱仪项目规划设计纲要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04" w:history="1">
        <w:r>
          <w:rPr>
            <w:rFonts w:ascii="仿宋" w:eastAsia="仿宋" w:hAnsi="仿宋" w:cs="仿宋" w:hint="eastAsia"/>
            <w:lang w:eastAsia="zh-CN"/>
          </w:rPr>
          <w:t>序言</w:t>
        </w:r>
        <w:r>
          <w:tab/>
        </w:r>
        <w:r>
          <w:fldChar w:fldCharType="begin"/>
        </w:r>
        <w:r>
          <w:instrText xml:space="preserve"> PAGEREF _Toc31004 \h </w:instrText>
        </w:r>
        <w:r>
          <w:fldChar w:fldCharType="separate"/>
        </w:r>
        <w:r>
          <w:t>3</w:t>
        </w:r>
        <w:r>
          <w:fldChar w:fldCharType="end"/>
        </w:r>
      </w:hyperlink>
    </w:p>
    <w:p>
      <w:pPr>
        <w:pStyle w:val="TOC1"/>
        <w:tabs>
          <w:tab w:val="right" w:leader="dot" w:pos="8306"/>
        </w:tabs>
      </w:pPr>
      <w:hyperlink w:anchor="_Toc2551" w:history="1">
        <w:r>
          <w:rPr>
            <w:rFonts w:ascii="仿宋" w:eastAsia="仿宋" w:hAnsi="仿宋" w:cs="仿宋" w:hint="eastAsia"/>
            <w:lang w:eastAsia="zh-CN"/>
          </w:rPr>
          <w:t>一、质谱仪项目选址可行性分析</w:t>
        </w:r>
        <w:r>
          <w:tab/>
        </w:r>
        <w:r>
          <w:fldChar w:fldCharType="begin"/>
        </w:r>
        <w:r>
          <w:instrText xml:space="preserve"> PAGEREF _Toc2551 \h </w:instrText>
        </w:r>
        <w:r>
          <w:fldChar w:fldCharType="separate"/>
        </w:r>
        <w:r>
          <w:t>3</w:t>
        </w:r>
        <w:r>
          <w:fldChar w:fldCharType="end"/>
        </w:r>
      </w:hyperlink>
    </w:p>
    <w:p>
      <w:pPr>
        <w:pStyle w:val="TOC2"/>
        <w:tabs>
          <w:tab w:val="right" w:leader="dot" w:pos="8306"/>
        </w:tabs>
      </w:pPr>
      <w:hyperlink w:anchor="_Toc20675" w:history="1">
        <w:r>
          <w:rPr>
            <w:rFonts w:ascii="仿宋" w:eastAsia="仿宋" w:hAnsi="仿宋" w:cs="仿宋" w:hint="eastAsia"/>
            <w:lang w:eastAsia="zh-CN"/>
          </w:rPr>
          <w:t>(一)、质谱仪项目选址</w:t>
        </w:r>
        <w:r>
          <w:tab/>
        </w:r>
        <w:r>
          <w:fldChar w:fldCharType="begin"/>
        </w:r>
        <w:r>
          <w:instrText xml:space="preserve"> PAGEREF _Toc20675 \h </w:instrText>
        </w:r>
        <w:r>
          <w:fldChar w:fldCharType="separate"/>
        </w:r>
        <w:r>
          <w:t>3</w:t>
        </w:r>
        <w:r>
          <w:fldChar w:fldCharType="end"/>
        </w:r>
      </w:hyperlink>
    </w:p>
    <w:p>
      <w:pPr>
        <w:pStyle w:val="TOC2"/>
        <w:tabs>
          <w:tab w:val="right" w:leader="dot" w:pos="8306"/>
        </w:tabs>
      </w:pPr>
      <w:hyperlink w:anchor="_Toc15480" w:history="1">
        <w:r>
          <w:rPr>
            <w:rFonts w:ascii="仿宋" w:eastAsia="仿宋" w:hAnsi="仿宋" w:cs="仿宋" w:hint="eastAsia"/>
            <w:lang w:eastAsia="zh-CN"/>
          </w:rPr>
          <w:t>(二)、用地控制指标</w:t>
        </w:r>
        <w:r>
          <w:tab/>
        </w:r>
        <w:r>
          <w:fldChar w:fldCharType="begin"/>
        </w:r>
        <w:r>
          <w:instrText xml:space="preserve"> PAGEREF _Toc15480 \h </w:instrText>
        </w:r>
        <w:r>
          <w:fldChar w:fldCharType="separate"/>
        </w:r>
        <w:r>
          <w:t>3</w:t>
        </w:r>
        <w:r>
          <w:fldChar w:fldCharType="end"/>
        </w:r>
      </w:hyperlink>
    </w:p>
    <w:p>
      <w:pPr>
        <w:pStyle w:val="TOC2"/>
        <w:tabs>
          <w:tab w:val="right" w:leader="dot" w:pos="8306"/>
        </w:tabs>
      </w:pPr>
      <w:hyperlink w:anchor="_Toc29823" w:history="1">
        <w:r>
          <w:rPr>
            <w:rFonts w:ascii="仿宋" w:eastAsia="仿宋" w:hAnsi="仿宋" w:cs="仿宋" w:hint="eastAsia"/>
            <w:lang w:eastAsia="zh-CN"/>
          </w:rPr>
          <w:t>(三)、节约用地措施</w:t>
        </w:r>
        <w:r>
          <w:tab/>
        </w:r>
        <w:r>
          <w:fldChar w:fldCharType="begin"/>
        </w:r>
        <w:r>
          <w:instrText xml:space="preserve"> PAGEREF _Toc29823 \h </w:instrText>
        </w:r>
        <w:r>
          <w:fldChar w:fldCharType="separate"/>
        </w:r>
        <w:r>
          <w:t>5</w:t>
        </w:r>
        <w:r>
          <w:fldChar w:fldCharType="end"/>
        </w:r>
      </w:hyperlink>
    </w:p>
    <w:p>
      <w:pPr>
        <w:pStyle w:val="TOC2"/>
        <w:tabs>
          <w:tab w:val="right" w:leader="dot" w:pos="8306"/>
        </w:tabs>
      </w:pPr>
      <w:hyperlink w:anchor="_Toc26786" w:history="1">
        <w:r>
          <w:rPr>
            <w:rFonts w:ascii="仿宋" w:eastAsia="仿宋" w:hAnsi="仿宋" w:cs="仿宋" w:hint="eastAsia"/>
            <w:lang w:eastAsia="zh-CN"/>
          </w:rPr>
          <w:t>(四)、总图布置方案</w:t>
        </w:r>
        <w:r>
          <w:tab/>
        </w:r>
        <w:r>
          <w:fldChar w:fldCharType="begin"/>
        </w:r>
        <w:r>
          <w:instrText xml:space="preserve"> PAGEREF _Toc26786 \h </w:instrText>
        </w:r>
        <w:r>
          <w:fldChar w:fldCharType="separate"/>
        </w:r>
        <w:r>
          <w:t>6</w:t>
        </w:r>
        <w:r>
          <w:fldChar w:fldCharType="end"/>
        </w:r>
      </w:hyperlink>
    </w:p>
    <w:p>
      <w:pPr>
        <w:pStyle w:val="TOC2"/>
        <w:tabs>
          <w:tab w:val="right" w:leader="dot" w:pos="8306"/>
        </w:tabs>
      </w:pPr>
      <w:hyperlink w:anchor="_Toc20095" w:history="1">
        <w:r>
          <w:rPr>
            <w:rFonts w:ascii="仿宋" w:eastAsia="仿宋" w:hAnsi="仿宋" w:cs="仿宋" w:hint="eastAsia"/>
            <w:lang w:eastAsia="zh-CN"/>
          </w:rPr>
          <w:t>(五)、选址综合评价</w:t>
        </w:r>
        <w:r>
          <w:tab/>
        </w:r>
        <w:r>
          <w:fldChar w:fldCharType="begin"/>
        </w:r>
        <w:r>
          <w:instrText xml:space="preserve"> PAGEREF _Toc20095 \h </w:instrText>
        </w:r>
        <w:r>
          <w:fldChar w:fldCharType="separate"/>
        </w:r>
        <w:r>
          <w:t>7</w:t>
        </w:r>
        <w:r>
          <w:fldChar w:fldCharType="end"/>
        </w:r>
      </w:hyperlink>
    </w:p>
    <w:p>
      <w:pPr>
        <w:pStyle w:val="TOC1"/>
        <w:tabs>
          <w:tab w:val="right" w:leader="dot" w:pos="8306"/>
        </w:tabs>
      </w:pPr>
      <w:hyperlink w:anchor="_Toc20810" w:history="1">
        <w:r>
          <w:rPr>
            <w:rFonts w:ascii="仿宋" w:eastAsia="仿宋" w:hAnsi="仿宋" w:cs="仿宋" w:hint="eastAsia"/>
            <w:lang w:eastAsia="zh-CN"/>
          </w:rPr>
          <w:t>二、质谱仪项目绩效评估</w:t>
        </w:r>
        <w:r>
          <w:tab/>
        </w:r>
        <w:r>
          <w:fldChar w:fldCharType="begin"/>
        </w:r>
        <w:r>
          <w:instrText xml:space="preserve"> PAGEREF _Toc20810 \h </w:instrText>
        </w:r>
        <w:r>
          <w:fldChar w:fldCharType="separate"/>
        </w:r>
        <w:r>
          <w:t>8</w:t>
        </w:r>
        <w:r>
          <w:fldChar w:fldCharType="end"/>
        </w:r>
      </w:hyperlink>
    </w:p>
    <w:p>
      <w:pPr>
        <w:pStyle w:val="TOC2"/>
        <w:tabs>
          <w:tab w:val="right" w:leader="dot" w:pos="8306"/>
        </w:tabs>
      </w:pPr>
      <w:hyperlink w:anchor="_Toc31286" w:history="1">
        <w:r>
          <w:rPr>
            <w:rFonts w:ascii="仿宋" w:eastAsia="仿宋" w:hAnsi="仿宋" w:cs="仿宋" w:hint="eastAsia"/>
            <w:lang w:eastAsia="zh-CN"/>
          </w:rPr>
          <w:t>(一)、绩效评估指标</w:t>
        </w:r>
        <w:r>
          <w:tab/>
        </w:r>
        <w:r>
          <w:fldChar w:fldCharType="begin"/>
        </w:r>
        <w:r>
          <w:instrText xml:space="preserve"> PAGEREF _Toc31286 \h </w:instrText>
        </w:r>
        <w:r>
          <w:fldChar w:fldCharType="separate"/>
        </w:r>
        <w:r>
          <w:t>8</w:t>
        </w:r>
        <w:r>
          <w:fldChar w:fldCharType="end"/>
        </w:r>
      </w:hyperlink>
    </w:p>
    <w:p>
      <w:pPr>
        <w:pStyle w:val="TOC2"/>
        <w:tabs>
          <w:tab w:val="right" w:leader="dot" w:pos="8306"/>
        </w:tabs>
      </w:pPr>
      <w:hyperlink w:anchor="_Toc16442" w:history="1">
        <w:r>
          <w:rPr>
            <w:rFonts w:ascii="仿宋" w:eastAsia="仿宋" w:hAnsi="仿宋" w:cs="仿宋" w:hint="eastAsia"/>
            <w:lang w:eastAsia="zh-CN"/>
          </w:rPr>
          <w:t>(二)、绩效评估方法</w:t>
        </w:r>
        <w:r>
          <w:tab/>
        </w:r>
        <w:r>
          <w:fldChar w:fldCharType="begin"/>
        </w:r>
        <w:r>
          <w:instrText xml:space="preserve"> PAGEREF _Toc16442 \h </w:instrText>
        </w:r>
        <w:r>
          <w:fldChar w:fldCharType="separate"/>
        </w:r>
        <w:r>
          <w:t>9</w:t>
        </w:r>
        <w:r>
          <w:fldChar w:fldCharType="end"/>
        </w:r>
      </w:hyperlink>
    </w:p>
    <w:p>
      <w:pPr>
        <w:pStyle w:val="TOC2"/>
        <w:tabs>
          <w:tab w:val="right" w:leader="dot" w:pos="8306"/>
        </w:tabs>
      </w:pPr>
      <w:hyperlink w:anchor="_Toc28101" w:history="1">
        <w:r>
          <w:rPr>
            <w:rFonts w:ascii="仿宋" w:eastAsia="仿宋" w:hAnsi="仿宋" w:cs="仿宋" w:hint="eastAsia"/>
            <w:lang w:eastAsia="zh-CN"/>
          </w:rPr>
          <w:t>(三)、绩效评估周期</w:t>
        </w:r>
        <w:r>
          <w:tab/>
        </w:r>
        <w:r>
          <w:fldChar w:fldCharType="begin"/>
        </w:r>
        <w:r>
          <w:instrText xml:space="preserve"> PAGEREF _Toc28101 \h </w:instrText>
        </w:r>
        <w:r>
          <w:fldChar w:fldCharType="separate"/>
        </w:r>
        <w:r>
          <w:t>10</w:t>
        </w:r>
        <w:r>
          <w:fldChar w:fldCharType="end"/>
        </w:r>
      </w:hyperlink>
    </w:p>
    <w:p>
      <w:pPr>
        <w:pStyle w:val="TOC1"/>
        <w:tabs>
          <w:tab w:val="right" w:leader="dot" w:pos="8306"/>
        </w:tabs>
      </w:pPr>
      <w:hyperlink w:anchor="_Toc24714" w:history="1">
        <w:r>
          <w:rPr>
            <w:rFonts w:ascii="仿宋" w:eastAsia="仿宋" w:hAnsi="仿宋" w:cs="仿宋" w:hint="eastAsia"/>
            <w:lang w:eastAsia="zh-CN"/>
          </w:rPr>
          <w:t>三、产品规划分析</w:t>
        </w:r>
        <w:r>
          <w:tab/>
        </w:r>
        <w:r>
          <w:fldChar w:fldCharType="begin"/>
        </w:r>
        <w:r>
          <w:instrText xml:space="preserve"> PAGEREF _Toc24714 \h </w:instrText>
        </w:r>
        <w:r>
          <w:fldChar w:fldCharType="separate"/>
        </w:r>
        <w:r>
          <w:t>11</w:t>
        </w:r>
        <w:r>
          <w:fldChar w:fldCharType="end"/>
        </w:r>
      </w:hyperlink>
    </w:p>
    <w:p>
      <w:pPr>
        <w:pStyle w:val="TOC2"/>
        <w:tabs>
          <w:tab w:val="right" w:leader="dot" w:pos="8306"/>
        </w:tabs>
      </w:pPr>
      <w:hyperlink w:anchor="_Toc26491" w:history="1">
        <w:r>
          <w:rPr>
            <w:rFonts w:ascii="仿宋" w:eastAsia="仿宋" w:hAnsi="仿宋" w:cs="仿宋" w:hint="eastAsia"/>
            <w:lang w:eastAsia="zh-CN"/>
          </w:rPr>
          <w:t>(一)、产品规划</w:t>
        </w:r>
        <w:r>
          <w:tab/>
        </w:r>
        <w:r>
          <w:fldChar w:fldCharType="begin"/>
        </w:r>
        <w:r>
          <w:instrText xml:space="preserve"> PAGEREF _Toc26491 \h </w:instrText>
        </w:r>
        <w:r>
          <w:fldChar w:fldCharType="separate"/>
        </w:r>
        <w:r>
          <w:t>11</w:t>
        </w:r>
        <w:r>
          <w:fldChar w:fldCharType="end"/>
        </w:r>
      </w:hyperlink>
    </w:p>
    <w:p>
      <w:pPr>
        <w:pStyle w:val="TOC2"/>
        <w:tabs>
          <w:tab w:val="right" w:leader="dot" w:pos="8306"/>
        </w:tabs>
      </w:pPr>
      <w:hyperlink w:anchor="_Toc153" w:history="1">
        <w:r>
          <w:rPr>
            <w:rFonts w:ascii="仿宋" w:eastAsia="仿宋" w:hAnsi="仿宋" w:cs="仿宋" w:hint="eastAsia"/>
            <w:lang w:eastAsia="zh-CN"/>
          </w:rPr>
          <w:t>(二)、建设规模</w:t>
        </w:r>
        <w:r>
          <w:tab/>
        </w:r>
        <w:r>
          <w:fldChar w:fldCharType="begin"/>
        </w:r>
        <w:r>
          <w:instrText xml:space="preserve"> PAGEREF _Toc153 \h </w:instrText>
        </w:r>
        <w:r>
          <w:fldChar w:fldCharType="separate"/>
        </w:r>
        <w:r>
          <w:t>12</w:t>
        </w:r>
        <w:r>
          <w:fldChar w:fldCharType="end"/>
        </w:r>
      </w:hyperlink>
    </w:p>
    <w:p>
      <w:pPr>
        <w:pStyle w:val="TOC1"/>
        <w:tabs>
          <w:tab w:val="right" w:leader="dot" w:pos="8306"/>
        </w:tabs>
      </w:pPr>
      <w:hyperlink w:anchor="_Toc2136" w:history="1">
        <w:r>
          <w:rPr>
            <w:rFonts w:ascii="仿宋" w:eastAsia="仿宋" w:hAnsi="仿宋" w:cs="仿宋" w:hint="eastAsia"/>
            <w:lang w:eastAsia="zh-CN"/>
          </w:rPr>
          <w:t>四、质谱仪项目土建工程</w:t>
        </w:r>
        <w:r>
          <w:tab/>
        </w:r>
        <w:r>
          <w:fldChar w:fldCharType="begin"/>
        </w:r>
        <w:r>
          <w:instrText xml:space="preserve"> PAGEREF _Toc2136 \h </w:instrText>
        </w:r>
        <w:r>
          <w:fldChar w:fldCharType="separate"/>
        </w:r>
        <w:r>
          <w:t>13</w:t>
        </w:r>
        <w:r>
          <w:fldChar w:fldCharType="end"/>
        </w:r>
      </w:hyperlink>
    </w:p>
    <w:p>
      <w:pPr>
        <w:pStyle w:val="TOC2"/>
        <w:tabs>
          <w:tab w:val="right" w:leader="dot" w:pos="8306"/>
        </w:tabs>
      </w:pPr>
      <w:hyperlink w:anchor="_Toc8450" w:history="1">
        <w:r>
          <w:rPr>
            <w:rFonts w:ascii="仿宋" w:eastAsia="仿宋" w:hAnsi="仿宋" w:cs="仿宋" w:hint="eastAsia"/>
            <w:lang w:eastAsia="zh-CN"/>
          </w:rPr>
          <w:t>(一)、建筑工程设计原则</w:t>
        </w:r>
        <w:r>
          <w:tab/>
        </w:r>
        <w:r>
          <w:fldChar w:fldCharType="begin"/>
        </w:r>
        <w:r>
          <w:instrText xml:space="preserve"> PAGEREF _Toc8450 \h </w:instrText>
        </w:r>
        <w:r>
          <w:fldChar w:fldCharType="separate"/>
        </w:r>
        <w:r>
          <w:t>13</w:t>
        </w:r>
        <w:r>
          <w:fldChar w:fldCharType="end"/>
        </w:r>
      </w:hyperlink>
    </w:p>
    <w:p>
      <w:pPr>
        <w:pStyle w:val="TOC2"/>
        <w:tabs>
          <w:tab w:val="right" w:leader="dot" w:pos="8306"/>
        </w:tabs>
      </w:pPr>
      <w:hyperlink w:anchor="_Toc3008" w:history="1">
        <w:r>
          <w:rPr>
            <w:rFonts w:ascii="仿宋" w:eastAsia="仿宋" w:hAnsi="仿宋" w:cs="仿宋" w:hint="eastAsia"/>
            <w:lang w:eastAsia="zh-CN"/>
          </w:rPr>
          <w:t>(二)、土建工程设计年限及安全等级</w:t>
        </w:r>
        <w:r>
          <w:tab/>
        </w:r>
        <w:r>
          <w:fldChar w:fldCharType="begin"/>
        </w:r>
        <w:r>
          <w:instrText xml:space="preserve"> PAGEREF _Toc3008 \h </w:instrText>
        </w:r>
        <w:r>
          <w:fldChar w:fldCharType="separate"/>
        </w:r>
        <w:r>
          <w:t>14</w:t>
        </w:r>
        <w:r>
          <w:fldChar w:fldCharType="end"/>
        </w:r>
      </w:hyperlink>
    </w:p>
    <w:p>
      <w:pPr>
        <w:pStyle w:val="TOC2"/>
        <w:tabs>
          <w:tab w:val="right" w:leader="dot" w:pos="8306"/>
        </w:tabs>
      </w:pPr>
      <w:hyperlink w:anchor="_Toc8192" w:history="1">
        <w:r>
          <w:rPr>
            <w:rFonts w:ascii="仿宋" w:eastAsia="仿宋" w:hAnsi="仿宋" w:cs="仿宋" w:hint="eastAsia"/>
            <w:lang w:eastAsia="zh-CN"/>
          </w:rPr>
          <w:t>(三)、建筑工程设计总体要求</w:t>
        </w:r>
        <w:r>
          <w:tab/>
        </w:r>
        <w:r>
          <w:fldChar w:fldCharType="begin"/>
        </w:r>
        <w:r>
          <w:instrText xml:space="preserve"> PAGEREF _Toc8192 \h </w:instrText>
        </w:r>
        <w:r>
          <w:fldChar w:fldCharType="separate"/>
        </w:r>
        <w:r>
          <w:t>16</w:t>
        </w:r>
        <w:r>
          <w:fldChar w:fldCharType="end"/>
        </w:r>
      </w:hyperlink>
    </w:p>
    <w:p>
      <w:pPr>
        <w:pStyle w:val="TOC2"/>
        <w:tabs>
          <w:tab w:val="right" w:leader="dot" w:pos="8306"/>
        </w:tabs>
      </w:pPr>
      <w:hyperlink w:anchor="_Toc19910" w:history="1">
        <w:r>
          <w:rPr>
            <w:rFonts w:ascii="仿宋" w:eastAsia="仿宋" w:hAnsi="仿宋" w:cs="仿宋" w:hint="eastAsia"/>
            <w:lang w:eastAsia="zh-CN"/>
          </w:rPr>
          <w:t>(四)、土建工程建设指标</w:t>
        </w:r>
        <w:r>
          <w:tab/>
        </w:r>
        <w:r>
          <w:fldChar w:fldCharType="begin"/>
        </w:r>
        <w:r>
          <w:instrText xml:space="preserve"> PAGEREF _Toc19910 \h </w:instrText>
        </w:r>
        <w:r>
          <w:fldChar w:fldCharType="separate"/>
        </w:r>
        <w:r>
          <w:t>16</w:t>
        </w:r>
        <w:r>
          <w:fldChar w:fldCharType="end"/>
        </w:r>
      </w:hyperlink>
    </w:p>
    <w:p>
      <w:pPr>
        <w:pStyle w:val="TOC1"/>
        <w:tabs>
          <w:tab w:val="right" w:leader="dot" w:pos="8306"/>
        </w:tabs>
      </w:pPr>
      <w:hyperlink w:anchor="_Toc3350" w:history="1">
        <w:r>
          <w:rPr>
            <w:rFonts w:ascii="仿宋" w:eastAsia="仿宋" w:hAnsi="仿宋" w:cs="仿宋" w:hint="eastAsia"/>
            <w:lang w:eastAsia="zh-CN"/>
          </w:rPr>
          <w:t>五、质谱仪项目危机管理</w:t>
        </w:r>
        <w:r>
          <w:tab/>
        </w:r>
        <w:r>
          <w:fldChar w:fldCharType="begin"/>
        </w:r>
        <w:r>
          <w:instrText xml:space="preserve"> PAGEREF _Toc3350 \h </w:instrText>
        </w:r>
        <w:r>
          <w:fldChar w:fldCharType="separate"/>
        </w:r>
        <w:r>
          <w:t>16</w:t>
        </w:r>
        <w:r>
          <w:fldChar w:fldCharType="end"/>
        </w:r>
      </w:hyperlink>
    </w:p>
    <w:p>
      <w:pPr>
        <w:pStyle w:val="TOC2"/>
        <w:tabs>
          <w:tab w:val="right" w:leader="dot" w:pos="8306"/>
        </w:tabs>
      </w:pPr>
      <w:hyperlink w:anchor="_Toc7340" w:history="1">
        <w:r>
          <w:rPr>
            <w:rFonts w:ascii="仿宋" w:eastAsia="仿宋" w:hAnsi="仿宋" w:cs="仿宋" w:hint="eastAsia"/>
            <w:lang w:eastAsia="zh-CN"/>
          </w:rPr>
          <w:t>(一)、危机预警与识别</w:t>
        </w:r>
        <w:r>
          <w:tab/>
        </w:r>
        <w:r>
          <w:fldChar w:fldCharType="begin"/>
        </w:r>
        <w:r>
          <w:instrText xml:space="preserve"> PAGEREF _Toc7340 \h </w:instrText>
        </w:r>
        <w:r>
          <w:fldChar w:fldCharType="separate"/>
        </w:r>
        <w:r>
          <w:t>16</w:t>
        </w:r>
        <w:r>
          <w:fldChar w:fldCharType="end"/>
        </w:r>
      </w:hyperlink>
    </w:p>
    <w:p>
      <w:pPr>
        <w:pStyle w:val="TOC2"/>
        <w:tabs>
          <w:tab w:val="right" w:leader="dot" w:pos="8306"/>
        </w:tabs>
      </w:pPr>
      <w:hyperlink w:anchor="_Toc20232" w:history="1">
        <w:r>
          <w:rPr>
            <w:rFonts w:ascii="仿宋" w:eastAsia="仿宋" w:hAnsi="仿宋" w:cs="仿宋" w:hint="eastAsia"/>
            <w:lang w:eastAsia="zh-CN"/>
          </w:rPr>
          <w:t>(二)、危机应对与恢复</w:t>
        </w:r>
        <w:r>
          <w:tab/>
        </w:r>
        <w:r>
          <w:fldChar w:fldCharType="begin"/>
        </w:r>
        <w:r>
          <w:instrText xml:space="preserve"> PAGEREF _Toc20232 \h </w:instrText>
        </w:r>
        <w:r>
          <w:fldChar w:fldCharType="separate"/>
        </w:r>
        <w:r>
          <w:t>17</w:t>
        </w:r>
        <w:r>
          <w:fldChar w:fldCharType="end"/>
        </w:r>
      </w:hyperlink>
    </w:p>
    <w:p>
      <w:pPr>
        <w:pStyle w:val="TOC1"/>
        <w:tabs>
          <w:tab w:val="right" w:leader="dot" w:pos="8306"/>
        </w:tabs>
      </w:pPr>
      <w:hyperlink w:anchor="_Toc30607" w:history="1">
        <w:r>
          <w:rPr>
            <w:rFonts w:ascii="仿宋" w:eastAsia="仿宋" w:hAnsi="仿宋" w:cs="仿宋" w:hint="eastAsia"/>
            <w:lang w:eastAsia="zh-CN"/>
          </w:rPr>
          <w:t>六、质谱仪项目建设背景及必要性分析</w:t>
        </w:r>
        <w:r>
          <w:tab/>
        </w:r>
        <w:r>
          <w:fldChar w:fldCharType="begin"/>
        </w:r>
        <w:r>
          <w:instrText xml:space="preserve"> PAGEREF _Toc30607 \h </w:instrText>
        </w:r>
        <w:r>
          <w:fldChar w:fldCharType="separate"/>
        </w:r>
        <w:r>
          <w:t>19</w:t>
        </w:r>
        <w:r>
          <w:fldChar w:fldCharType="end"/>
        </w:r>
      </w:hyperlink>
    </w:p>
    <w:p>
      <w:pPr>
        <w:pStyle w:val="TOC2"/>
        <w:tabs>
          <w:tab w:val="right" w:leader="dot" w:pos="8306"/>
        </w:tabs>
      </w:pPr>
      <w:hyperlink w:anchor="_Toc22101" w:history="1">
        <w:r>
          <w:rPr>
            <w:rFonts w:ascii="仿宋" w:eastAsia="仿宋" w:hAnsi="仿宋" w:cs="仿宋" w:hint="eastAsia"/>
            <w:lang w:eastAsia="zh-CN"/>
          </w:rPr>
          <w:t>(一)、质谱仪项目背景分析</w:t>
        </w:r>
        <w:r>
          <w:tab/>
        </w:r>
        <w:r>
          <w:fldChar w:fldCharType="begin"/>
        </w:r>
        <w:r>
          <w:instrText xml:space="preserve"> PAGEREF _Toc22101 \h </w:instrText>
        </w:r>
        <w:r>
          <w:fldChar w:fldCharType="separate"/>
        </w:r>
        <w:r>
          <w:t>19</w:t>
        </w:r>
        <w:r>
          <w:fldChar w:fldCharType="end"/>
        </w:r>
      </w:hyperlink>
    </w:p>
    <w:p>
      <w:pPr>
        <w:pStyle w:val="TOC2"/>
        <w:tabs>
          <w:tab w:val="right" w:leader="dot" w:pos="8306"/>
        </w:tabs>
      </w:pPr>
      <w:hyperlink w:anchor="_Toc11104" w:history="1">
        <w:r>
          <w:rPr>
            <w:rFonts w:ascii="仿宋" w:eastAsia="仿宋" w:hAnsi="仿宋" w:cs="仿宋" w:hint="eastAsia"/>
            <w:lang w:eastAsia="zh-CN"/>
          </w:rPr>
          <w:t>(二)、质谱仪项目建设必要性分析</w:t>
        </w:r>
        <w:r>
          <w:tab/>
        </w:r>
        <w:r>
          <w:fldChar w:fldCharType="begin"/>
        </w:r>
        <w:r>
          <w:instrText xml:space="preserve"> PAGEREF _Toc11104 \h </w:instrText>
        </w:r>
        <w:r>
          <w:fldChar w:fldCharType="separate"/>
        </w:r>
        <w:r>
          <w:t>20</w:t>
        </w:r>
        <w:r>
          <w:fldChar w:fldCharType="end"/>
        </w:r>
      </w:hyperlink>
    </w:p>
    <w:p>
      <w:pPr>
        <w:pStyle w:val="TOC1"/>
        <w:tabs>
          <w:tab w:val="right" w:leader="dot" w:pos="8306"/>
        </w:tabs>
      </w:pPr>
      <w:hyperlink w:anchor="_Toc10459" w:history="1">
        <w:r>
          <w:rPr>
            <w:rFonts w:ascii="仿宋" w:eastAsia="仿宋" w:hAnsi="仿宋" w:cs="仿宋" w:hint="eastAsia"/>
            <w:lang w:eastAsia="zh-CN"/>
          </w:rPr>
          <w:t>七、生产安全保护</w:t>
        </w:r>
        <w:r>
          <w:tab/>
        </w:r>
        <w:r>
          <w:fldChar w:fldCharType="begin"/>
        </w:r>
        <w:r>
          <w:instrText xml:space="preserve"> PAGEREF _Toc10459 \h </w:instrText>
        </w:r>
        <w:r>
          <w:fldChar w:fldCharType="separate"/>
        </w:r>
        <w:r>
          <w:t>22</w:t>
        </w:r>
        <w:r>
          <w:fldChar w:fldCharType="end"/>
        </w:r>
      </w:hyperlink>
    </w:p>
    <w:p>
      <w:pPr>
        <w:pStyle w:val="TOC2"/>
        <w:tabs>
          <w:tab w:val="right" w:leader="dot" w:pos="8306"/>
        </w:tabs>
      </w:pPr>
      <w:hyperlink w:anchor="_Toc2185" w:history="1">
        <w:r>
          <w:rPr>
            <w:rFonts w:ascii="仿宋" w:eastAsia="仿宋" w:hAnsi="仿宋" w:cs="仿宋" w:hint="eastAsia"/>
            <w:lang w:eastAsia="zh-CN"/>
          </w:rPr>
          <w:t>(一)、消防安全</w:t>
        </w:r>
        <w:r>
          <w:tab/>
        </w:r>
        <w:r>
          <w:fldChar w:fldCharType="begin"/>
        </w:r>
        <w:r>
          <w:instrText xml:space="preserve"> PAGEREF _Toc2185 \h </w:instrText>
        </w:r>
        <w:r>
          <w:fldChar w:fldCharType="separate"/>
        </w:r>
        <w:r>
          <w:t>22</w:t>
        </w:r>
        <w:r>
          <w:fldChar w:fldCharType="end"/>
        </w:r>
      </w:hyperlink>
    </w:p>
    <w:p>
      <w:pPr>
        <w:pStyle w:val="TOC2"/>
        <w:tabs>
          <w:tab w:val="right" w:leader="dot" w:pos="8306"/>
        </w:tabs>
      </w:pPr>
      <w:hyperlink w:anchor="_Toc14158" w:history="1">
        <w:r>
          <w:rPr>
            <w:rFonts w:ascii="仿宋" w:eastAsia="仿宋" w:hAnsi="仿宋" w:cs="仿宋" w:hint="eastAsia"/>
            <w:lang w:eastAsia="zh-CN"/>
          </w:rPr>
          <w:t>(二)、防火防爆总图布置措施</w:t>
        </w:r>
        <w:r>
          <w:tab/>
        </w:r>
        <w:r>
          <w:fldChar w:fldCharType="begin"/>
        </w:r>
        <w:r>
          <w:instrText xml:space="preserve"> PAGEREF _Toc14158 \h </w:instrText>
        </w:r>
        <w:r>
          <w:fldChar w:fldCharType="separate"/>
        </w:r>
        <w:r>
          <w:t>23</w:t>
        </w:r>
        <w:r>
          <w:fldChar w:fldCharType="end"/>
        </w:r>
      </w:hyperlink>
    </w:p>
    <w:p>
      <w:pPr>
        <w:pStyle w:val="TOC2"/>
        <w:tabs>
          <w:tab w:val="right" w:leader="dot" w:pos="8306"/>
        </w:tabs>
      </w:pPr>
      <w:hyperlink w:anchor="_Toc32510" w:history="1">
        <w:r>
          <w:rPr>
            <w:rFonts w:ascii="仿宋" w:eastAsia="仿宋" w:hAnsi="仿宋" w:cs="仿宋" w:hint="eastAsia"/>
            <w:lang w:eastAsia="zh-CN"/>
          </w:rPr>
          <w:t>(三)、自然灾害防范措施</w:t>
        </w:r>
        <w:r>
          <w:tab/>
        </w:r>
        <w:r>
          <w:fldChar w:fldCharType="begin"/>
        </w:r>
        <w:r>
          <w:instrText xml:space="preserve"> PAGEREF _Toc32510 \h </w:instrText>
        </w:r>
        <w:r>
          <w:fldChar w:fldCharType="separate"/>
        </w:r>
        <w:r>
          <w:t>24</w:t>
        </w:r>
        <w:r>
          <w:fldChar w:fldCharType="end"/>
        </w:r>
      </w:hyperlink>
    </w:p>
    <w:p>
      <w:pPr>
        <w:pStyle w:val="TOC2"/>
        <w:tabs>
          <w:tab w:val="right" w:leader="dot" w:pos="8306"/>
        </w:tabs>
      </w:pPr>
      <w:hyperlink w:anchor="_Toc13219" w:history="1">
        <w:r>
          <w:rPr>
            <w:rFonts w:ascii="仿宋" w:eastAsia="仿宋" w:hAnsi="仿宋" w:cs="仿宋" w:hint="eastAsia"/>
            <w:lang w:eastAsia="zh-CN"/>
          </w:rPr>
          <w:t>(四)、安全色及安全标志使用要求</w:t>
        </w:r>
        <w:r>
          <w:tab/>
        </w:r>
        <w:r>
          <w:fldChar w:fldCharType="begin"/>
        </w:r>
        <w:r>
          <w:instrText xml:space="preserve"> PAGEREF _Toc13219 \h </w:instrText>
        </w:r>
        <w:r>
          <w:fldChar w:fldCharType="separate"/>
        </w:r>
        <w:r>
          <w:t>25</w:t>
        </w:r>
        <w:r>
          <w:fldChar w:fldCharType="end"/>
        </w:r>
      </w:hyperlink>
    </w:p>
    <w:p>
      <w:pPr>
        <w:pStyle w:val="TOC2"/>
        <w:tabs>
          <w:tab w:val="right" w:leader="dot" w:pos="8306"/>
        </w:tabs>
      </w:pPr>
      <w:hyperlink w:anchor="_Toc7043" w:history="1">
        <w:r>
          <w:rPr>
            <w:rFonts w:ascii="仿宋" w:eastAsia="仿宋" w:hAnsi="仿宋" w:cs="仿宋" w:hint="eastAsia"/>
            <w:lang w:eastAsia="zh-CN"/>
          </w:rPr>
          <w:t>(五)、防尘防毒措施</w:t>
        </w:r>
        <w:r>
          <w:tab/>
        </w:r>
        <w:r>
          <w:fldChar w:fldCharType="begin"/>
        </w:r>
        <w:r>
          <w:instrText xml:space="preserve"> PAGEREF _Toc7043 \h </w:instrText>
        </w:r>
        <w:r>
          <w:fldChar w:fldCharType="separate"/>
        </w:r>
        <w:r>
          <w:t>26</w:t>
        </w:r>
        <w:r>
          <w:fldChar w:fldCharType="end"/>
        </w:r>
      </w:hyperlink>
    </w:p>
    <w:p>
      <w:pPr>
        <w:pStyle w:val="TOC2"/>
        <w:tabs>
          <w:tab w:val="right" w:leader="dot" w:pos="8306"/>
        </w:tabs>
      </w:pPr>
      <w:hyperlink w:anchor="_Toc6053" w:history="1">
        <w:r>
          <w:rPr>
            <w:rFonts w:ascii="仿宋" w:eastAsia="仿宋" w:hAnsi="仿宋" w:cs="仿宋" w:hint="eastAsia"/>
            <w:lang w:eastAsia="zh-CN"/>
          </w:rPr>
          <w:t>(六)、防静电、触电防护及防雷措施</w:t>
        </w:r>
        <w:r>
          <w:tab/>
        </w:r>
        <w:r>
          <w:fldChar w:fldCharType="begin"/>
        </w:r>
        <w:r>
          <w:instrText xml:space="preserve"> PAGEREF _Toc6053 \h </w:instrText>
        </w:r>
        <w:r>
          <w:fldChar w:fldCharType="separate"/>
        </w:r>
        <w:r>
          <w:t>27</w:t>
        </w:r>
        <w:r>
          <w:fldChar w:fldCharType="end"/>
        </w:r>
      </w:hyperlink>
    </w:p>
    <w:p>
      <w:pPr>
        <w:pStyle w:val="TOC2"/>
        <w:tabs>
          <w:tab w:val="right" w:leader="dot" w:pos="8306"/>
        </w:tabs>
      </w:pPr>
      <w:hyperlink w:anchor="_Toc30828" w:history="1">
        <w:r>
          <w:rPr>
            <w:rFonts w:ascii="仿宋" w:eastAsia="仿宋" w:hAnsi="仿宋" w:cs="仿宋" w:hint="eastAsia"/>
            <w:lang w:eastAsia="zh-CN"/>
          </w:rPr>
          <w:t>(七)、机械设备安全保障措施</w:t>
        </w:r>
        <w:r>
          <w:tab/>
        </w:r>
        <w:r>
          <w:fldChar w:fldCharType="begin"/>
        </w:r>
        <w:r>
          <w:instrText xml:space="preserve"> PAGEREF _Toc30828 \h </w:instrText>
        </w:r>
        <w:r>
          <w:fldChar w:fldCharType="separate"/>
        </w:r>
        <w:r>
          <w:t>28</w:t>
        </w:r>
        <w:r>
          <w:fldChar w:fldCharType="end"/>
        </w:r>
      </w:hyperlink>
    </w:p>
    <w:p>
      <w:pPr>
        <w:pStyle w:val="TOC1"/>
        <w:tabs>
          <w:tab w:val="right" w:leader="dot" w:pos="8306"/>
        </w:tabs>
      </w:pPr>
      <w:hyperlink w:anchor="_Toc17731" w:history="1">
        <w:r>
          <w:rPr>
            <w:rFonts w:ascii="仿宋" w:eastAsia="仿宋" w:hAnsi="仿宋" w:cs="仿宋" w:hint="eastAsia"/>
            <w:lang w:eastAsia="zh-CN"/>
          </w:rPr>
          <w:t>八、质谱仪项目计划安排</w:t>
        </w:r>
        <w:r>
          <w:tab/>
        </w:r>
        <w:r>
          <w:fldChar w:fldCharType="begin"/>
        </w:r>
        <w:r>
          <w:instrText xml:space="preserve"> PAGEREF _Toc17731 \h </w:instrText>
        </w:r>
        <w:r>
          <w:fldChar w:fldCharType="separate"/>
        </w:r>
        <w:r>
          <w:t>30</w:t>
        </w:r>
        <w:r>
          <w:fldChar w:fldCharType="end"/>
        </w:r>
      </w:hyperlink>
    </w:p>
    <w:p>
      <w:pPr>
        <w:pStyle w:val="TOC2"/>
        <w:tabs>
          <w:tab w:val="right" w:leader="dot" w:pos="8306"/>
        </w:tabs>
      </w:pPr>
      <w:hyperlink w:anchor="_Toc1321" w:history="1">
        <w:r>
          <w:rPr>
            <w:rFonts w:ascii="仿宋" w:eastAsia="仿宋" w:hAnsi="仿宋" w:cs="仿宋" w:hint="eastAsia"/>
            <w:lang w:eastAsia="zh-CN"/>
          </w:rPr>
          <w:t>(一)、建设周期</w:t>
        </w:r>
        <w:r>
          <w:tab/>
        </w:r>
        <w:r>
          <w:fldChar w:fldCharType="begin"/>
        </w:r>
        <w:r>
          <w:instrText xml:space="preserve"> PAGEREF _Toc1321 \h </w:instrText>
        </w:r>
        <w:r>
          <w:fldChar w:fldCharType="separate"/>
        </w:r>
        <w:r>
          <w:t>30</w:t>
        </w:r>
        <w:r>
          <w:fldChar w:fldCharType="end"/>
        </w:r>
      </w:hyperlink>
    </w:p>
    <w:p>
      <w:pPr>
        <w:pStyle w:val="TOC2"/>
        <w:tabs>
          <w:tab w:val="right" w:leader="dot" w:pos="8306"/>
        </w:tabs>
      </w:pPr>
      <w:hyperlink w:anchor="_Toc13926" w:history="1">
        <w:r>
          <w:rPr>
            <w:rFonts w:ascii="仿宋" w:eastAsia="仿宋" w:hAnsi="仿宋" w:cs="仿宋" w:hint="eastAsia"/>
            <w:lang w:eastAsia="zh-CN"/>
          </w:rPr>
          <w:t>(二)、建设进度</w:t>
        </w:r>
        <w:r>
          <w:tab/>
        </w:r>
        <w:r>
          <w:fldChar w:fldCharType="begin"/>
        </w:r>
        <w:r>
          <w:instrText xml:space="preserve"> PAGEREF _Toc13926 \h </w:instrText>
        </w:r>
        <w:r>
          <w:fldChar w:fldCharType="separate"/>
        </w:r>
        <w:r>
          <w:t>30</w:t>
        </w:r>
        <w:r>
          <w:fldChar w:fldCharType="end"/>
        </w:r>
      </w:hyperlink>
    </w:p>
    <w:p>
      <w:pPr>
        <w:pStyle w:val="TOC2"/>
        <w:tabs>
          <w:tab w:val="right" w:leader="dot" w:pos="8306"/>
        </w:tabs>
      </w:pPr>
      <w:hyperlink w:anchor="_Toc25429" w:history="1">
        <w:r>
          <w:rPr>
            <w:rFonts w:ascii="仿宋" w:eastAsia="仿宋" w:hAnsi="仿宋" w:cs="仿宋" w:hint="eastAsia"/>
            <w:lang w:eastAsia="zh-CN"/>
          </w:rPr>
          <w:t>(三)、进度安排注意事项</w:t>
        </w:r>
        <w:r>
          <w:tab/>
        </w:r>
        <w:r>
          <w:fldChar w:fldCharType="begin"/>
        </w:r>
        <w:r>
          <w:instrText xml:space="preserve"> PAGEREF _Toc25429 \h </w:instrText>
        </w:r>
        <w:r>
          <w:fldChar w:fldCharType="separate"/>
        </w:r>
        <w:r>
          <w:t>31</w:t>
        </w:r>
        <w:r>
          <w:fldChar w:fldCharType="end"/>
        </w:r>
      </w:hyperlink>
    </w:p>
    <w:p>
      <w:pPr>
        <w:pStyle w:val="TOC2"/>
        <w:tabs>
          <w:tab w:val="right" w:leader="dot" w:pos="8306"/>
        </w:tabs>
      </w:pPr>
      <w:hyperlink w:anchor="_Toc8262" w:history="1">
        <w:r>
          <w:rPr>
            <w:rFonts w:ascii="仿宋" w:eastAsia="仿宋" w:hAnsi="仿宋" w:cs="仿宋" w:hint="eastAsia"/>
            <w:lang w:eastAsia="zh-CN"/>
          </w:rPr>
          <w:t>(四)、人力资源配置</w:t>
        </w:r>
        <w:r>
          <w:tab/>
        </w:r>
        <w:r>
          <w:fldChar w:fldCharType="begin"/>
        </w:r>
        <w:r>
          <w:instrText xml:space="preserve"> PAGEREF _Toc8262 \h </w:instrText>
        </w:r>
        <w:r>
          <w:fldChar w:fldCharType="separate"/>
        </w:r>
        <w:r>
          <w:t>33</w:t>
        </w:r>
        <w:r>
          <w:fldChar w:fldCharType="end"/>
        </w:r>
      </w:hyperlink>
    </w:p>
    <w:p>
      <w:pPr>
        <w:pStyle w:val="TOC1"/>
        <w:tabs>
          <w:tab w:val="right" w:leader="dot" w:pos="8306"/>
        </w:tabs>
      </w:pPr>
      <w:hyperlink w:anchor="_Toc19752" w:history="1">
        <w:r>
          <w:rPr>
            <w:rFonts w:ascii="仿宋" w:eastAsia="仿宋" w:hAnsi="仿宋" w:cs="仿宋" w:hint="eastAsia"/>
            <w:lang w:eastAsia="zh-CN"/>
          </w:rPr>
          <w:t>九、质谱仪项目投资规划</w:t>
        </w:r>
        <w:r>
          <w:tab/>
        </w:r>
        <w:r>
          <w:fldChar w:fldCharType="begin"/>
        </w:r>
        <w:r>
          <w:instrText xml:space="preserve"> PAGEREF _Toc19752 \h </w:instrText>
        </w:r>
        <w:r>
          <w:fldChar w:fldCharType="separate"/>
        </w:r>
        <w:r>
          <w:t>34</w:t>
        </w:r>
        <w:r>
          <w:fldChar w:fldCharType="end"/>
        </w:r>
      </w:hyperlink>
    </w:p>
    <w:p>
      <w:pPr>
        <w:pStyle w:val="TOC2"/>
        <w:tabs>
          <w:tab w:val="right" w:leader="dot" w:pos="8306"/>
        </w:tabs>
      </w:pPr>
      <w:hyperlink w:anchor="_Toc20120" w:history="1">
        <w:r>
          <w:rPr>
            <w:rFonts w:ascii="仿宋" w:eastAsia="仿宋" w:hAnsi="仿宋" w:cs="仿宋" w:hint="eastAsia"/>
            <w:lang w:eastAsia="zh-CN"/>
          </w:rPr>
          <w:t>(一)、质谱仪项目总投资估算</w:t>
        </w:r>
        <w:r>
          <w:tab/>
        </w:r>
        <w:r>
          <w:fldChar w:fldCharType="begin"/>
        </w:r>
        <w:r>
          <w:instrText xml:space="preserve"> PAGEREF _Toc20120 \h </w:instrText>
        </w:r>
        <w:r>
          <w:fldChar w:fldCharType="separate"/>
        </w:r>
        <w:r>
          <w:t>34</w:t>
        </w:r>
        <w:r>
          <w:fldChar w:fldCharType="end"/>
        </w:r>
      </w:hyperlink>
    </w:p>
    <w:p>
      <w:pPr>
        <w:pStyle w:val="TOC2"/>
        <w:tabs>
          <w:tab w:val="right" w:leader="dot" w:pos="8306"/>
        </w:tabs>
      </w:pPr>
      <w:hyperlink w:anchor="_Toc22641" w:history="1">
        <w:r>
          <w:rPr>
            <w:rFonts w:ascii="仿宋" w:eastAsia="仿宋" w:hAnsi="仿宋" w:cs="仿宋" w:hint="eastAsia"/>
            <w:lang w:eastAsia="zh-CN"/>
          </w:rPr>
          <w:t>(二)、资金筹措</w:t>
        </w:r>
        <w:r>
          <w:tab/>
        </w:r>
        <w:r>
          <w:fldChar w:fldCharType="begin"/>
        </w:r>
        <w:r>
          <w:instrText xml:space="preserve"> PAGEREF _Toc22641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28" w:history="1">
        <w:r>
          <w:rPr>
            <w:rFonts w:ascii="仿宋" w:eastAsia="仿宋" w:hAnsi="仿宋" w:cs="仿宋" w:hint="eastAsia"/>
            <w:lang w:eastAsia="zh-CN"/>
          </w:rPr>
          <w:t>十、质谱仪项目人力资源管理</w:t>
        </w:r>
        <w:r>
          <w:tab/>
        </w:r>
        <w:r>
          <w:fldChar w:fldCharType="begin"/>
        </w:r>
        <w:r>
          <w:instrText xml:space="preserve"> PAGEREF _Toc23828 \h </w:instrText>
        </w:r>
        <w:r>
          <w:fldChar w:fldCharType="separate"/>
        </w:r>
        <w:r>
          <w:t>36</w:t>
        </w:r>
        <w:r>
          <w:fldChar w:fldCharType="end"/>
        </w:r>
      </w:hyperlink>
    </w:p>
    <w:p>
      <w:pPr>
        <w:pStyle w:val="TOC2"/>
        <w:tabs>
          <w:tab w:val="right" w:leader="dot" w:pos="8306"/>
        </w:tabs>
      </w:pPr>
      <w:hyperlink w:anchor="_Toc17042" w:history="1">
        <w:r>
          <w:rPr>
            <w:rFonts w:ascii="仿宋" w:eastAsia="仿宋" w:hAnsi="仿宋" w:cs="仿宋" w:hint="eastAsia"/>
            <w:lang w:eastAsia="zh-CN"/>
          </w:rPr>
          <w:t>(一)、建立健全的预算管理制度</w:t>
        </w:r>
        <w:r>
          <w:tab/>
        </w:r>
        <w:r>
          <w:fldChar w:fldCharType="begin"/>
        </w:r>
        <w:r>
          <w:instrText xml:space="preserve"> PAGEREF _Toc17042 \h </w:instrText>
        </w:r>
        <w:r>
          <w:fldChar w:fldCharType="separate"/>
        </w:r>
        <w:r>
          <w:t>36</w:t>
        </w:r>
        <w:r>
          <w:fldChar w:fldCharType="end"/>
        </w:r>
      </w:hyperlink>
    </w:p>
    <w:p>
      <w:pPr>
        <w:pStyle w:val="TOC2"/>
        <w:tabs>
          <w:tab w:val="right" w:leader="dot" w:pos="8306"/>
        </w:tabs>
      </w:pPr>
      <w:hyperlink w:anchor="_Toc27158" w:history="1">
        <w:r>
          <w:rPr>
            <w:rFonts w:ascii="仿宋" w:eastAsia="仿宋" w:hAnsi="仿宋" w:cs="仿宋" w:hint="eastAsia"/>
            <w:lang w:eastAsia="zh-CN"/>
          </w:rPr>
          <w:t>(二)、加强资金流动监控</w:t>
        </w:r>
        <w:r>
          <w:tab/>
        </w:r>
        <w:r>
          <w:fldChar w:fldCharType="begin"/>
        </w:r>
        <w:r>
          <w:instrText xml:space="preserve"> PAGEREF _Toc27158 \h </w:instrText>
        </w:r>
        <w:r>
          <w:fldChar w:fldCharType="separate"/>
        </w:r>
        <w:r>
          <w:t>37</w:t>
        </w:r>
        <w:r>
          <w:fldChar w:fldCharType="end"/>
        </w:r>
      </w:hyperlink>
    </w:p>
    <w:p>
      <w:pPr>
        <w:pStyle w:val="TOC2"/>
        <w:tabs>
          <w:tab w:val="right" w:leader="dot" w:pos="8306"/>
        </w:tabs>
      </w:pPr>
      <w:hyperlink w:anchor="_Toc5383" w:history="1">
        <w:r>
          <w:rPr>
            <w:rFonts w:ascii="仿宋" w:eastAsia="仿宋" w:hAnsi="仿宋" w:cs="仿宋" w:hint="eastAsia"/>
            <w:lang w:eastAsia="zh-CN"/>
          </w:rPr>
          <w:t>(三)、制定完善的风险控制机制</w:t>
        </w:r>
        <w:r>
          <w:tab/>
        </w:r>
        <w:r>
          <w:fldChar w:fldCharType="begin"/>
        </w:r>
        <w:r>
          <w:instrText xml:space="preserve"> PAGEREF _Toc5383 \h </w:instrText>
        </w:r>
        <w:r>
          <w:fldChar w:fldCharType="separate"/>
        </w:r>
        <w:r>
          <w:t>38</w:t>
        </w:r>
        <w:r>
          <w:fldChar w:fldCharType="end"/>
        </w:r>
      </w:hyperlink>
    </w:p>
    <w:p>
      <w:pPr>
        <w:pStyle w:val="TOC2"/>
        <w:tabs>
          <w:tab w:val="right" w:leader="dot" w:pos="8306"/>
        </w:tabs>
      </w:pPr>
      <w:hyperlink w:anchor="_Toc29548" w:history="1">
        <w:r>
          <w:rPr>
            <w:rFonts w:ascii="仿宋" w:eastAsia="仿宋" w:hAnsi="仿宋" w:cs="仿宋" w:hint="eastAsia"/>
            <w:lang w:eastAsia="zh-CN"/>
          </w:rPr>
          <w:t>(四)、优化成本管理</w:t>
        </w:r>
        <w:r>
          <w:tab/>
        </w:r>
        <w:r>
          <w:fldChar w:fldCharType="begin"/>
        </w:r>
        <w:r>
          <w:instrText xml:space="preserve"> PAGEREF _Toc29548 \h </w:instrText>
        </w:r>
        <w:r>
          <w:fldChar w:fldCharType="separate"/>
        </w:r>
        <w:r>
          <w:t>40</w:t>
        </w:r>
        <w:r>
          <w:fldChar w:fldCharType="end"/>
        </w:r>
      </w:hyperlink>
    </w:p>
    <w:p>
      <w:pPr>
        <w:pStyle w:val="TOC1"/>
        <w:tabs>
          <w:tab w:val="right" w:leader="dot" w:pos="8306"/>
        </w:tabs>
      </w:pPr>
      <w:hyperlink w:anchor="_Toc12163" w:history="1">
        <w:r>
          <w:rPr>
            <w:rFonts w:ascii="仿宋" w:eastAsia="仿宋" w:hAnsi="仿宋" w:cs="仿宋" w:hint="eastAsia"/>
            <w:lang w:eastAsia="zh-CN"/>
          </w:rPr>
          <w:t>十一、质谱仪项目技术管理</w:t>
        </w:r>
        <w:r>
          <w:tab/>
        </w:r>
        <w:r>
          <w:fldChar w:fldCharType="begin"/>
        </w:r>
        <w:r>
          <w:instrText xml:space="preserve"> PAGEREF _Toc12163 \h </w:instrText>
        </w:r>
        <w:r>
          <w:fldChar w:fldCharType="separate"/>
        </w:r>
        <w:r>
          <w:t>41</w:t>
        </w:r>
        <w:r>
          <w:fldChar w:fldCharType="end"/>
        </w:r>
      </w:hyperlink>
    </w:p>
    <w:p>
      <w:pPr>
        <w:pStyle w:val="TOC2"/>
        <w:tabs>
          <w:tab w:val="right" w:leader="dot" w:pos="8306"/>
        </w:tabs>
      </w:pPr>
      <w:hyperlink w:anchor="_Toc22170" w:history="1">
        <w:r>
          <w:rPr>
            <w:rFonts w:ascii="仿宋" w:eastAsia="仿宋" w:hAnsi="仿宋" w:cs="仿宋" w:hint="eastAsia"/>
            <w:lang w:eastAsia="zh-CN"/>
          </w:rPr>
          <w:t>(一)、技术方案选用方向</w:t>
        </w:r>
        <w:r>
          <w:tab/>
        </w:r>
        <w:r>
          <w:fldChar w:fldCharType="begin"/>
        </w:r>
        <w:r>
          <w:instrText xml:space="preserve"> PAGEREF _Toc22170 \h </w:instrText>
        </w:r>
        <w:r>
          <w:fldChar w:fldCharType="separate"/>
        </w:r>
        <w:r>
          <w:t>41</w:t>
        </w:r>
        <w:r>
          <w:fldChar w:fldCharType="end"/>
        </w:r>
      </w:hyperlink>
    </w:p>
    <w:p>
      <w:pPr>
        <w:pStyle w:val="TOC2"/>
        <w:tabs>
          <w:tab w:val="right" w:leader="dot" w:pos="8306"/>
        </w:tabs>
      </w:pPr>
      <w:hyperlink w:anchor="_Toc27568" w:history="1">
        <w:r>
          <w:rPr>
            <w:rFonts w:ascii="仿宋" w:eastAsia="仿宋" w:hAnsi="仿宋" w:cs="仿宋" w:hint="eastAsia"/>
            <w:lang w:eastAsia="zh-CN"/>
          </w:rPr>
          <w:t>(二)、工艺技术方案选用原则</w:t>
        </w:r>
        <w:r>
          <w:tab/>
        </w:r>
        <w:r>
          <w:fldChar w:fldCharType="begin"/>
        </w:r>
        <w:r>
          <w:instrText xml:space="preserve"> PAGEREF _Toc27568 \h </w:instrText>
        </w:r>
        <w:r>
          <w:fldChar w:fldCharType="separate"/>
        </w:r>
        <w:r>
          <w:t>43</w:t>
        </w:r>
        <w:r>
          <w:fldChar w:fldCharType="end"/>
        </w:r>
      </w:hyperlink>
    </w:p>
    <w:p>
      <w:pPr>
        <w:pStyle w:val="TOC2"/>
        <w:tabs>
          <w:tab w:val="right" w:leader="dot" w:pos="8306"/>
        </w:tabs>
      </w:pPr>
      <w:hyperlink w:anchor="_Toc30734" w:history="1">
        <w:r>
          <w:rPr>
            <w:rFonts w:ascii="仿宋" w:eastAsia="仿宋" w:hAnsi="仿宋" w:cs="仿宋" w:hint="eastAsia"/>
            <w:lang w:eastAsia="zh-CN"/>
          </w:rPr>
          <w:t>(三)、工艺技术方案要求</w:t>
        </w:r>
        <w:r>
          <w:tab/>
        </w:r>
        <w:r>
          <w:fldChar w:fldCharType="begin"/>
        </w:r>
        <w:r>
          <w:instrText xml:space="preserve"> PAGEREF _Toc30734 \h </w:instrText>
        </w:r>
        <w:r>
          <w:fldChar w:fldCharType="separate"/>
        </w:r>
        <w:r>
          <w:t>45</w:t>
        </w:r>
        <w:r>
          <w:fldChar w:fldCharType="end"/>
        </w:r>
      </w:hyperlink>
    </w:p>
    <w:p>
      <w:pPr>
        <w:pStyle w:val="TOC1"/>
        <w:tabs>
          <w:tab w:val="right" w:leader="dot" w:pos="8306"/>
        </w:tabs>
      </w:pPr>
      <w:hyperlink w:anchor="_Toc28677" w:history="1">
        <w:r>
          <w:rPr>
            <w:rFonts w:ascii="仿宋" w:eastAsia="仿宋" w:hAnsi="仿宋" w:cs="仿宋" w:hint="eastAsia"/>
            <w:lang w:eastAsia="zh-CN"/>
          </w:rPr>
          <w:t>十二、质谱仪项目社会影响</w:t>
        </w:r>
        <w:r>
          <w:tab/>
        </w:r>
        <w:r>
          <w:fldChar w:fldCharType="begin"/>
        </w:r>
        <w:r>
          <w:instrText xml:space="preserve"> PAGEREF _Toc28677 \h </w:instrText>
        </w:r>
        <w:r>
          <w:fldChar w:fldCharType="separate"/>
        </w:r>
        <w:r>
          <w:t>47</w:t>
        </w:r>
        <w:r>
          <w:fldChar w:fldCharType="end"/>
        </w:r>
      </w:hyperlink>
    </w:p>
    <w:p>
      <w:pPr>
        <w:pStyle w:val="TOC2"/>
        <w:tabs>
          <w:tab w:val="right" w:leader="dot" w:pos="8306"/>
        </w:tabs>
      </w:pPr>
      <w:hyperlink w:anchor="_Toc28955" w:history="1">
        <w:r>
          <w:rPr>
            <w:rFonts w:ascii="仿宋" w:eastAsia="仿宋" w:hAnsi="仿宋" w:cs="仿宋" w:hint="eastAsia"/>
            <w:lang w:eastAsia="zh-CN"/>
          </w:rPr>
          <w:t>(一)、社会责任与义务</w:t>
        </w:r>
        <w:r>
          <w:tab/>
        </w:r>
        <w:r>
          <w:fldChar w:fldCharType="begin"/>
        </w:r>
        <w:r>
          <w:instrText xml:space="preserve"> PAGEREF _Toc28955 \h </w:instrText>
        </w:r>
        <w:r>
          <w:fldChar w:fldCharType="separate"/>
        </w:r>
        <w:r>
          <w:t>47</w:t>
        </w:r>
        <w:r>
          <w:fldChar w:fldCharType="end"/>
        </w:r>
      </w:hyperlink>
    </w:p>
    <w:p>
      <w:pPr>
        <w:pStyle w:val="TOC2"/>
        <w:tabs>
          <w:tab w:val="right" w:leader="dot" w:pos="8306"/>
        </w:tabs>
      </w:pPr>
      <w:hyperlink w:anchor="_Toc12893" w:history="1">
        <w:r>
          <w:rPr>
            <w:rFonts w:ascii="仿宋" w:eastAsia="仿宋" w:hAnsi="仿宋" w:cs="仿宋" w:hint="eastAsia"/>
            <w:lang w:eastAsia="zh-CN"/>
          </w:rPr>
          <w:t>(二)、社会参与与沟通</w:t>
        </w:r>
        <w:r>
          <w:tab/>
        </w:r>
        <w:r>
          <w:fldChar w:fldCharType="begin"/>
        </w:r>
        <w:r>
          <w:instrText xml:space="preserve"> PAGEREF _Toc12893 \h </w:instrText>
        </w:r>
        <w:r>
          <w:fldChar w:fldCharType="separate"/>
        </w:r>
        <w:r>
          <w:t>48</w:t>
        </w:r>
        <w:r>
          <w:fldChar w:fldCharType="end"/>
        </w:r>
      </w:hyperlink>
    </w:p>
    <w:p>
      <w:pPr>
        <w:pStyle w:val="TOC1"/>
        <w:tabs>
          <w:tab w:val="right" w:leader="dot" w:pos="8306"/>
        </w:tabs>
      </w:pPr>
      <w:hyperlink w:anchor="_Toc25272" w:history="1">
        <w:r>
          <w:rPr>
            <w:rFonts w:ascii="仿宋" w:eastAsia="仿宋" w:hAnsi="仿宋" w:cs="仿宋" w:hint="eastAsia"/>
            <w:lang w:eastAsia="zh-CN"/>
          </w:rPr>
          <w:t>十三、质谱仪项目实施保障措施</w:t>
        </w:r>
        <w:r>
          <w:tab/>
        </w:r>
        <w:r>
          <w:fldChar w:fldCharType="begin"/>
        </w:r>
        <w:r>
          <w:instrText xml:space="preserve"> PAGEREF _Toc25272 \h </w:instrText>
        </w:r>
        <w:r>
          <w:fldChar w:fldCharType="separate"/>
        </w:r>
        <w:r>
          <w:t>49</w:t>
        </w:r>
        <w:r>
          <w:fldChar w:fldCharType="end"/>
        </w:r>
      </w:hyperlink>
    </w:p>
    <w:p>
      <w:pPr>
        <w:pStyle w:val="TOC2"/>
        <w:tabs>
          <w:tab w:val="right" w:leader="dot" w:pos="8306"/>
        </w:tabs>
      </w:pPr>
      <w:hyperlink w:anchor="_Toc28721" w:history="1">
        <w:r>
          <w:rPr>
            <w:rFonts w:ascii="仿宋" w:eastAsia="仿宋" w:hAnsi="仿宋" w:cs="仿宋" w:hint="eastAsia"/>
            <w:lang w:eastAsia="zh-CN"/>
          </w:rPr>
          <w:t>(一)、质谱仪项目实施保障机制</w:t>
        </w:r>
        <w:r>
          <w:tab/>
        </w:r>
        <w:r>
          <w:fldChar w:fldCharType="begin"/>
        </w:r>
        <w:r>
          <w:instrText xml:space="preserve"> PAGEREF _Toc28721 \h </w:instrText>
        </w:r>
        <w:r>
          <w:fldChar w:fldCharType="separate"/>
        </w:r>
        <w:r>
          <w:t>49</w:t>
        </w:r>
        <w:r>
          <w:fldChar w:fldCharType="end"/>
        </w:r>
      </w:hyperlink>
    </w:p>
    <w:p>
      <w:pPr>
        <w:pStyle w:val="TOC2"/>
        <w:tabs>
          <w:tab w:val="right" w:leader="dot" w:pos="8306"/>
        </w:tabs>
      </w:pPr>
      <w:hyperlink w:anchor="_Toc15193" w:history="1">
        <w:r>
          <w:rPr>
            <w:rFonts w:ascii="仿宋" w:eastAsia="仿宋" w:hAnsi="仿宋" w:cs="仿宋" w:hint="eastAsia"/>
            <w:lang w:eastAsia="zh-CN"/>
          </w:rPr>
          <w:t>(二)、质谱仪项目法律合规要求</w:t>
        </w:r>
        <w:r>
          <w:tab/>
        </w:r>
        <w:r>
          <w:fldChar w:fldCharType="begin"/>
        </w:r>
        <w:r>
          <w:instrText xml:space="preserve"> PAGEREF _Toc15193 \h </w:instrText>
        </w:r>
        <w:r>
          <w:fldChar w:fldCharType="separate"/>
        </w:r>
        <w:r>
          <w:t>52</w:t>
        </w:r>
        <w:r>
          <w:fldChar w:fldCharType="end"/>
        </w:r>
      </w:hyperlink>
    </w:p>
    <w:p>
      <w:pPr>
        <w:pStyle w:val="TOC2"/>
        <w:tabs>
          <w:tab w:val="right" w:leader="dot" w:pos="8306"/>
        </w:tabs>
      </w:pPr>
      <w:hyperlink w:anchor="_Toc20891" w:history="1">
        <w:r>
          <w:rPr>
            <w:rFonts w:ascii="仿宋" w:eastAsia="仿宋" w:hAnsi="仿宋" w:cs="仿宋" w:hint="eastAsia"/>
            <w:lang w:eastAsia="zh-CN"/>
          </w:rPr>
          <w:t>(三)、质谱仪项目合同管理与法律事务</w:t>
        </w:r>
        <w:r>
          <w:tab/>
        </w:r>
        <w:r>
          <w:fldChar w:fldCharType="begin"/>
        </w:r>
        <w:r>
          <w:instrText xml:space="preserve"> PAGEREF _Toc20891 \h </w:instrText>
        </w:r>
        <w:r>
          <w:fldChar w:fldCharType="separate"/>
        </w:r>
        <w:r>
          <w:t>56</w:t>
        </w:r>
        <w:r>
          <w:fldChar w:fldCharType="end"/>
        </w:r>
      </w:hyperlink>
    </w:p>
    <w:p>
      <w:pPr>
        <w:pStyle w:val="TOC2"/>
        <w:tabs>
          <w:tab w:val="right" w:leader="dot" w:pos="8306"/>
        </w:tabs>
      </w:pPr>
      <w:hyperlink w:anchor="_Toc28756" w:history="1">
        <w:r>
          <w:rPr>
            <w:rFonts w:ascii="仿宋" w:eastAsia="仿宋" w:hAnsi="仿宋" w:cs="仿宋" w:hint="eastAsia"/>
            <w:lang w:eastAsia="zh-CN"/>
          </w:rPr>
          <w:t>(四)、质谱仪项目知识产权保护策略</w:t>
        </w:r>
        <w:r>
          <w:tab/>
        </w:r>
        <w:r>
          <w:fldChar w:fldCharType="begin"/>
        </w:r>
        <w:r>
          <w:instrText xml:space="preserve"> PAGEREF _Toc28756 \h </w:instrText>
        </w:r>
        <w:r>
          <w:fldChar w:fldCharType="separate"/>
        </w:r>
        <w:r>
          <w:t>62</w:t>
        </w:r>
        <w:r>
          <w:fldChar w:fldCharType="end"/>
        </w:r>
      </w:hyperlink>
    </w:p>
    <w:p>
      <w:pPr>
        <w:pStyle w:val="TOC1"/>
        <w:tabs>
          <w:tab w:val="right" w:leader="dot" w:pos="8306"/>
        </w:tabs>
      </w:pPr>
      <w:hyperlink w:anchor="_Toc21911" w:history="1">
        <w:r>
          <w:rPr>
            <w:rFonts w:ascii="仿宋" w:eastAsia="仿宋" w:hAnsi="仿宋" w:cs="仿宋" w:hint="eastAsia"/>
            <w:lang w:eastAsia="zh-CN"/>
          </w:rPr>
          <w:t>十四、质谱仪项目工程方案分析</w:t>
        </w:r>
        <w:r>
          <w:tab/>
        </w:r>
        <w:r>
          <w:fldChar w:fldCharType="begin"/>
        </w:r>
        <w:r>
          <w:instrText xml:space="preserve"> PAGEREF _Toc21911 \h </w:instrText>
        </w:r>
        <w:r>
          <w:fldChar w:fldCharType="separate"/>
        </w:r>
        <w:r>
          <w:t>65</w:t>
        </w:r>
        <w:r>
          <w:fldChar w:fldCharType="end"/>
        </w:r>
      </w:hyperlink>
    </w:p>
    <w:p>
      <w:pPr>
        <w:pStyle w:val="TOC2"/>
        <w:tabs>
          <w:tab w:val="right" w:leader="dot" w:pos="8306"/>
        </w:tabs>
      </w:pPr>
      <w:hyperlink w:anchor="_Toc28598" w:history="1">
        <w:r>
          <w:rPr>
            <w:rFonts w:ascii="仿宋" w:eastAsia="仿宋" w:hAnsi="仿宋" w:cs="仿宋" w:hint="eastAsia"/>
            <w:lang w:eastAsia="zh-CN"/>
          </w:rPr>
          <w:t>(一)、建筑工程设计原则</w:t>
        </w:r>
        <w:r>
          <w:tab/>
        </w:r>
        <w:r>
          <w:fldChar w:fldCharType="begin"/>
        </w:r>
        <w:r>
          <w:instrText xml:space="preserve"> PAGEREF _Toc28598 \h </w:instrText>
        </w:r>
        <w:r>
          <w:fldChar w:fldCharType="separate"/>
        </w:r>
        <w:r>
          <w:t>65</w:t>
        </w:r>
        <w:r>
          <w:fldChar w:fldCharType="end"/>
        </w:r>
      </w:hyperlink>
    </w:p>
    <w:p>
      <w:pPr>
        <w:pStyle w:val="TOC2"/>
        <w:tabs>
          <w:tab w:val="right" w:leader="dot" w:pos="8306"/>
        </w:tabs>
      </w:pPr>
      <w:hyperlink w:anchor="_Toc22806" w:history="1">
        <w:r>
          <w:rPr>
            <w:rFonts w:ascii="仿宋" w:eastAsia="仿宋" w:hAnsi="仿宋" w:cs="仿宋" w:hint="eastAsia"/>
            <w:lang w:eastAsia="zh-CN"/>
          </w:rPr>
          <w:t>(二)、土建工程建设指标</w:t>
        </w:r>
        <w:r>
          <w:tab/>
        </w:r>
        <w:r>
          <w:fldChar w:fldCharType="begin"/>
        </w:r>
        <w:r>
          <w:instrText xml:space="preserve"> PAGEREF _Toc22806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1"/>
      <w:r>
        <w:rPr>
          <w:rFonts w:ascii="仿宋" w:eastAsia="仿宋" w:hAnsi="仿宋" w:cs="仿宋" w:hint="eastAsia"/>
          <w:sz w:val="28"/>
          <w:lang w:eastAsia="zh-CN"/>
        </w:rPr>
        <w:t>一、质谱仪项目选址可行性分析</w:t>
      </w:r>
      <w:bookmarkEnd w:id="2"/>
    </w:p>
    <w:p>
      <w:pPr>
        <w:pStyle w:val="Heading2"/>
        <w:rPr>
          <w:rFonts w:ascii="仿宋" w:eastAsia="仿宋" w:hAnsi="仿宋" w:cs="仿宋" w:hint="eastAsia"/>
          <w:lang w:eastAsia="zh-CN"/>
        </w:rPr>
      </w:pPr>
      <w:bookmarkStart w:id="3" w:name="_Toc20675"/>
      <w:r>
        <w:rPr>
          <w:rFonts w:ascii="仿宋" w:eastAsia="仿宋" w:hAnsi="仿宋" w:cs="仿宋" w:hint="eastAsia"/>
          <w:lang w:eastAsia="zh-CN"/>
        </w:rPr>
        <w:t>(一)、质谱仪项目选址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该质谱仪项目选址位于XX省XX市XX区XXX街道</w:t>
      </w:r>
    </w:p>
    <w:p>
      <w:pPr>
        <w:pStyle w:val="Heading2"/>
        <w:ind w:firstLine="560" w:firstLineChars="200"/>
        <w:rPr>
          <w:rFonts w:ascii="仿宋" w:eastAsia="仿宋" w:hAnsi="仿宋" w:cs="仿宋" w:hint="eastAsia"/>
          <w:sz w:val="28"/>
          <w:lang w:eastAsia="zh-CN"/>
        </w:rPr>
      </w:pPr>
      <w:bookmarkStart w:id="4" w:name="_Toc154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质谱仪项目的征地面积将根据质谱仪项目的实际规模和需求进行精确规划。具体面积XXX平方米，旨在确保质谱仪项目不仅能够满足当前的发展需求，还能够预留空间以适应未来的扩展。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净用地面积是在征地面积基础上去除不可利用面积后的实际可开发用地。具体面积XXX平方米，考虑到环保、交通、安全等多方面因素，以确保质谱仪项目在整体利用效率上达到最优。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质谱仪项目计划建设的建筑总规模具体面积XXX平方米。这一规模的确定综合考虑了质谱仪项目的性质、规模，以及城市规划的相关要求，确保建筑布局与周边环境协调一致。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绿地率是质谱仪项目用地中被规划为绿地的比例。具体面积XXX平方米，旨在通过合理规划绿地，改善质谱仪项目周边环境，提升居民生活质量，并符合城市整体绿化规划。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容积率是用地上可以建设的建筑总体积与用地面积之比。具体面积XXX，通过合理的容积率规划，确保质谱仪项目建筑规模与周边环境和谐共生。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确保质谱仪项目选址与当地城市规划相一致，具体面积XXX平方米。通过与城市规划部门深入沟通，确保质谱仪项目不仅符合城市的整体发展方向，还能够融入城市的发展布局，为城市的长远发展贡献力量。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充分了解并确保质谱仪项目选址符合当地产业政策，具体面积XXX平方米。这包括质谱仪项目对当地经济的促进作用，以及对相关产业的带动效应，确保质谱仪项目与地方政府的产业政策保持一致，促进共赢合作。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用地总体要求必须符合环保和可持续发展的原则，具体面积XXX平方米。通过采用绿色建筑设计、节能减排等措施，确保质谱仪项目在建设和运营过程中对环境的影响最小化，达到可持续发展的要求。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确保质谱仪项目选址具备必要的公共设施配套，具体面积XXX平方米。这包括交通便利性、教育、医疗等基础设施，以提高居民生活品质，使得质谱仪项目选址更具吸引力。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考虑用地总体要求对当地社会稳定性的影响，具体面积XXX平方米。通过深入了解当地社区反馈，确保质谱仪项目的选址和建设过程对当地社会和谐稳定产生积极作用。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质谱仪项目选址不仅符合法规和规划，还在实际操作中具有可行性。这一全面规划将为质谱仪项目的成功实施提供坚实的基础，确保质谱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8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质谱仪项目的设备规划和空间设计中，我们将采取灵活设备布局的措施。设备布局将根据实际需求进行灵活设计，避免不必要的浪费。通过合理规划设备摆放位置，我们将提高设备的利用率，减少设备间距，以确保质谱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质谱仪项目内部引入共享设施的概念，例如共享会议室、办公区等。通过这种方式，我们可以减少对资源的重复建设，提高资源共享效率，从而减小质谱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7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质谱仪项目的总图布置中，我们将不同功能区域进行明确的规划，以最大程度满足质谱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0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我们首先关注市场因素，包括潜在客户分布、竞争对手位置、市场需求等。通过深入的市场调研，我们能够更准确地评估选址对于市场开拓和产品销售的影响，确保质谱仪项目能够在有利的市场环境中蓬勃发展。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质谱仪项目对环境的影响是综合评价的重要因素之一。我们将详细考虑选址周边的自然环境、生态保护区、水源地等情况，确保质谱仪项目的建设和运营对环境影响最小化，并符合当地的环保法规标准。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对选址的评价还需充分考虑当地政府的产业政策和法规。我们将详细了解质谱仪项目所在地的相关政策，确保质谱仪项目的规划和运营与当地法规相符，降低不必要的法律风险。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考虑到社会稳定性对企业运营的重要性，我们将评估选址地区的社会安全情况、劳工关系、社区反馈等方面，以确保质谱仪项目的建设和运营不会受到社会稳定性的负面影响。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最后，我们将综合考虑用地成本，包括土地购置费用、土地开发成本等。通过对用地成本的详细评估，我们能够做出更为精确的经济效益分析，为质谱仪项目的投资决策提供有力支持。</w:t>
      </w:r>
    </w:p>
    <w:p>
      <w:pPr>
        <w:pStyle w:val="Heading1"/>
        <w:ind w:firstLine="560" w:firstLineChars="200"/>
        <w:rPr>
          <w:rFonts w:ascii="仿宋" w:eastAsia="仿宋" w:hAnsi="仿宋" w:cs="仿宋" w:hint="eastAsia"/>
          <w:sz w:val="28"/>
          <w:lang w:eastAsia="zh-CN"/>
        </w:rPr>
      </w:pPr>
      <w:bookmarkStart w:id="8" w:name="_Toc20810"/>
      <w:r>
        <w:rPr>
          <w:rFonts w:ascii="仿宋" w:eastAsia="仿宋" w:hAnsi="仿宋" w:cs="仿宋" w:hint="eastAsia"/>
          <w:sz w:val="28"/>
          <w:lang w:eastAsia="zh-CN"/>
        </w:rPr>
        <w:t>二、质谱仪项目绩效评估</w:t>
      </w:r>
      <w:bookmarkEnd w:id="8"/>
    </w:p>
    <w:p>
      <w:pPr>
        <w:pStyle w:val="Heading2"/>
        <w:rPr>
          <w:rFonts w:ascii="仿宋" w:eastAsia="仿宋" w:hAnsi="仿宋" w:cs="仿宋" w:hint="eastAsia"/>
          <w:lang w:eastAsia="zh-CN"/>
        </w:rPr>
      </w:pPr>
      <w:bookmarkStart w:id="9" w:name="_Toc3128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在质谱仪项目中，我们设计了一套全面的绩效评估指标，以确保质谱仪项目的可控和成功交付。这些指标跨足质谱仪项目目标、成本、进度和质量等多个维度，为我们提供了全面洞察质谱仪项目的健康状况。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目标达成率是我们关注的首要指标。我们设定了明确的目标，并通过定期监测和评估，迅速发现并应对潜在的目标偏差。这为质谱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成本绩效是另一个核心关注点。通过实际成本与预算成本的对比分析，我们深入了解成本差异的原因，及时调整资源分配，保持质谱仪项目在经济效益方面的合理水平。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进度作为关键的绩效指标之一，得到了精心的关注。我们制定了详细的质谱仪项目进度计划，并设立了进度符合度指标，确保实际进度与计划进度保持一致。这使我们能够快速发现和解决潜在的进度问题，保持质谱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质谱仪项目绩效的不可或缺的一环。我们引入了一系列的质量标准和客户满意度指标，以确保质谱仪项目交付的成果在质量上达到或超越预期水平。通过持续监测这些指标，我们努力提升质谱仪项目整体质量水平，为质谱仪项目的成功交付提供有力保障。通过这些科学且全面的绩效评估，我们能够更好地引导质谱仪项目的持续改进，确保质谱仪项目目标的顺利达成。</w:t>
      </w:r>
    </w:p>
    <w:p>
      <w:pPr>
        <w:pStyle w:val="Heading2"/>
        <w:ind w:firstLine="560" w:firstLineChars="200"/>
        <w:rPr>
          <w:rFonts w:ascii="仿宋" w:eastAsia="仿宋" w:hAnsi="仿宋" w:cs="仿宋" w:hint="eastAsia"/>
          <w:sz w:val="28"/>
          <w:lang w:eastAsia="zh-CN"/>
        </w:rPr>
      </w:pPr>
      <w:bookmarkStart w:id="10" w:name="_Toc1644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绩效评估是质谱仪项目中的关键环节，为确保质谱仪项目达到预期目标，我们采用了多层次、多维度的绩效评估方法。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质谱仪项目的战略目标对齐，确保每个决策和行动都与质谱仪项目整体目标保持一致。团队会定期召开战略对齐会议，审视当前工作与质谱仪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质谱仪项目进度、质量、成本和风险等方面。这些指标通过数据收集和分析，为质谱仪项目管理团队提供了客观的评估依据。例如，我们通过质谱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绩效评估不仅仅停留在质谱仪项目内部，还考虑了质谱仪项目对外部环境的影响。我们定期进行干系人满意度调查，以了解各利益相关方对质谱仪项目的期望和满意度，并及时做出调整。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这种多层次、多角度的绩效评估方法，使得我们能够全面了解质谱仪项目的运行状态，及时做出调整，确保质谱仪项目在不断变化的环境中保持稳健前行。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2810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为了确保质谱仪项目的有效管理和不断优化，我们采用了精心设计的绩效评估周期。这个周期旨在实现灵活、实时和全面的评估，以适应质谱仪项目执行中的各种挑战。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质谱仪项目的不同需求，分为短期、中期和长期。短期评估关注每个迭代或工作周期，以及时发现和解决当前任务中的问题。中期评估涵盖几个迭代，深入了解整体质谱仪项目的趋势和性能。长期评估则着眼于整个质谱仪项目阶段，确保质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质谱仪项目管理工具和协作平台，团队成员能够随时更新和分享质谱仪项目数据。这种实时性的反馈机制使我们能够及时察觉潜在问题，快速调整，保持质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质谱仪项目的决策制定密不可分。每个周期的质谱仪项目回顾会议成为集体总结经验、识别问题深层次原因并找到创新解决方案的平台。这种定期的反思与调整机制使质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71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649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质谱仪项目的主要产品是XXXX，预计年产值为XXX万元。这一产品在市场中占据着重要的地位，其广泛的应用范围使得该质谱仪项目的市场前景非常广阔。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质谱仪项目的xxx产品作为重要的原材料之一，将在多个领域发挥关键作用。其在建筑、交通、能源等方面的广泛应用将为整个产业链提供强大的支持，形成产业协同效应。质谱仪项目的年产值XXX万XXX万XXX万万元不仅反映了其在市场上的巨大潜力，更预示着它对国民经济的积极贡献。这种关联度高、涉及面广的产业关系，使得该质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总征地面积为XXXX平方米，相当于约XX.XX亩，其中净用地面积为XXXX平方米，红线范围内相当于约XX.XX亩。这一用地规模充分考虑了质谱仪项目的建设需求，保障了质谱仪项目在合适的空间内得以充分发展。质谱仪项目规划的总建筑面积为XXXX平方米，其中主体工程建设占XXXX平方米，计容建筑面积达XXXX平方米。预计建筑工程的投资将达到XXXX万元，为质谱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计划购置的设备共计XXXX台（套），设备购置费用为XXXX万元。这一设备购置计划充分考虑到质谱仪项目的生产需求和技术要求，确保了质谱仪项目在生产运营中具备先进的技术装备和高效的生产能力。设备的合理配置将为质谱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计划总投资为XXXX万元，预计年实现营业收入为XXXX万元。这一产能规模的设定旨在确保质谱仪项目能够在投资与回报之间取得平衡，实现长期可持续的发展。质谱仪项目的总投资充分考虑到各个方面的需求，包括用地建设、设备购置等多个环节，以确保质谱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36"/>
      <w:r>
        <w:rPr>
          <w:rFonts w:ascii="仿宋" w:eastAsia="仿宋" w:hAnsi="仿宋" w:cs="仿宋" w:hint="eastAsia"/>
          <w:sz w:val="28"/>
          <w:lang w:eastAsia="zh-CN"/>
        </w:rPr>
        <w:t>四、质谱仪项目土建工程</w:t>
      </w:r>
      <w:bookmarkEnd w:id="15"/>
    </w:p>
    <w:p>
      <w:pPr>
        <w:pStyle w:val="Heading2"/>
        <w:rPr>
          <w:rFonts w:ascii="仿宋" w:eastAsia="仿宋" w:hAnsi="仿宋" w:cs="仿宋" w:hint="eastAsia"/>
          <w:lang w:eastAsia="zh-CN"/>
        </w:rPr>
      </w:pPr>
      <w:bookmarkStart w:id="16" w:name="_Toc845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在质谱仪项目的建筑工程设计中，我们将秉承一系列重要的设计原则，以确保质谱仪项目建筑在功能、美观、可持续性等方面达到最佳效果。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首要原则是确保建筑的功能性得到最大化的发挥。我们将充分理解质谱仪项目的实际需求，合理布局各个功能区域，保证建筑在满足业务需求的同时，提供高效的工作环境。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在建筑设计中，我们将综合考虑建设和运营成本。通过精细的经济效益分析，确保设计方案在高效利用资源的同时，对质谱仪项目的长期盈利能力有积极的贡献。</w:t>
      </w:r>
    </w:p>
    <w:p>
      <w:pPr>
        <w:pStyle w:val="Heading2"/>
        <w:ind w:firstLine="560" w:firstLineChars="200"/>
        <w:rPr>
          <w:rFonts w:ascii="仿宋" w:eastAsia="仿宋" w:hAnsi="仿宋" w:cs="仿宋" w:hint="eastAsia"/>
          <w:sz w:val="28"/>
          <w:lang w:eastAsia="zh-CN"/>
        </w:rPr>
      </w:pPr>
      <w:bookmarkStart w:id="17" w:name="_Toc300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的土建工程设计中，我们将精准设定设计年限，结合质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质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819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质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质谱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质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991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本期工程质谱仪项目预计总建筑面积XXX平方米，其中：计容建筑面积XXX平方米，计划建筑工程投资XX万元，占质谱仪项目总投资的XX%。</w:t>
      </w:r>
    </w:p>
    <w:p>
      <w:pPr>
        <w:pStyle w:val="Heading1"/>
        <w:ind w:firstLine="560" w:firstLineChars="200"/>
        <w:rPr>
          <w:rFonts w:ascii="仿宋" w:eastAsia="仿宋" w:hAnsi="仿宋" w:cs="仿宋" w:hint="eastAsia"/>
          <w:sz w:val="28"/>
          <w:lang w:eastAsia="zh-CN"/>
        </w:rPr>
      </w:pPr>
      <w:bookmarkStart w:id="20" w:name="_Toc3350"/>
      <w:r>
        <w:rPr>
          <w:rFonts w:ascii="仿宋" w:eastAsia="仿宋" w:hAnsi="仿宋" w:cs="仿宋" w:hint="eastAsia"/>
          <w:sz w:val="28"/>
          <w:lang w:eastAsia="zh-CN"/>
        </w:rPr>
        <w:t>五、质谱仪项目危机管理</w:t>
      </w:r>
      <w:bookmarkEnd w:id="20"/>
    </w:p>
    <w:p>
      <w:pPr>
        <w:pStyle w:val="Heading2"/>
        <w:rPr>
          <w:rFonts w:ascii="仿宋" w:eastAsia="仿宋" w:hAnsi="仿宋" w:cs="仿宋" w:hint="eastAsia"/>
          <w:lang w:eastAsia="zh-CN"/>
        </w:rPr>
      </w:pPr>
      <w:bookmarkStart w:id="21" w:name="_Toc734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https://d.book118.com/578100040065006022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57661"/>
    <w:rsid w:val="221576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0004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2023-12-28T22:50:00Z</dcterms:created>
  <dcterms:modified xsi:type="dcterms:W3CDTF">2023-12-28T22:50:17Z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719FEBA7F6A34F7A8F174730A8BA0FAD_11</vt:lpwstr>
  </property>
  <property fmtid="{D5CDD505-2E9C-101B-9397-08002B2CF9AE}" pid="3" name="KSOProductBuildVer">
    <vt:lpwstr>2052-12.1.0.16120</vt:lpwstr>
  </property>
</Properties>
</file>