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D1456" w:rsidRPr="007C05FF" w:rsidP="007C05FF">
      <w:pPr>
        <w:spacing w:before="48" w:beforeLines="20" w:after="360" w:afterLines="150"/>
        <w:jc w:val="center"/>
        <w:outlineLvl w:val="0"/>
        <w:rPr>
          <w:rFonts w:ascii="宋体" w:hAnsi="宋体"/>
          <w:b/>
          <w:sz w:val="48"/>
        </w:rPr>
      </w:pPr>
      <w:r w:rsidRPr="007C05FF">
        <w:rPr>
          <w:rFonts w:ascii="宋体" w:hAnsi="宋体"/>
          <w:b/>
          <w:sz w:val="48"/>
        </w:rPr>
        <w:t>铁路运输企业电机综合节能</w:t>
      </w:r>
    </w:p>
    <w:p w:rsidR="00BD1456" w:rsidRPr="007C05FF" w:rsidP="007C05FF">
      <w:pPr>
        <w:spacing w:before="240" w:after="240"/>
        <w:rPr>
          <w:rFonts w:ascii="宋体" w:hAnsi="宋体" w:hint="eastAsia"/>
        </w:rPr>
      </w:pPr>
    </w:p>
    <w:p w:rsidR="00BD1456" w:rsidRPr="007C05FF" w:rsidP="007C05FF">
      <w:pPr>
        <w:spacing w:before="240" w:after="240"/>
        <w:outlineLvl w:val="1"/>
        <w:rPr>
          <w:rFonts w:ascii="宋体" w:hAnsi="宋体"/>
          <w:b/>
          <w:sz w:val="36"/>
        </w:rPr>
      </w:pPr>
      <w:r w:rsidRPr="007C05FF">
        <w:rPr>
          <w:rFonts w:ascii="宋体" w:hAnsi="宋体"/>
          <w:b/>
          <w:sz w:val="36"/>
        </w:rPr>
        <w:t>篇1：铁路运输企业电机综合节能</w:t>
      </w:r>
    </w:p>
    <w:p w:rsidR="00BD1456" w:rsidRPr="007C05FF" w:rsidP="007C05FF">
      <w:pPr>
        <w:spacing w:before="240" w:after="240"/>
        <w:rPr>
          <w:rFonts w:ascii="宋体" w:hAnsi="宋体"/>
        </w:rPr>
      </w:pPr>
      <w:r w:rsidRPr="007C05FF">
        <w:rPr>
          <w:rFonts w:ascii="宋体" w:hAnsi="宋体"/>
        </w:rPr>
        <w:t>摘 要：分析其在实际工作中非经济运行因素，结合在检修过程中，采用绕组的科学处理，阐述提高绕组机械、电器、及其他防护性能。</w:t>
      </w:r>
    </w:p>
    <w:p w:rsidR="00BD1456" w:rsidRPr="007C05FF" w:rsidP="007C05FF">
      <w:pPr>
        <w:spacing w:before="240" w:after="240"/>
        <w:rPr>
          <w:rFonts w:ascii="宋体" w:hAnsi="宋体"/>
        </w:rPr>
      </w:pPr>
      <w:r w:rsidRPr="007C05FF">
        <w:rPr>
          <w:rFonts w:ascii="宋体" w:hAnsi="宋体"/>
        </w:rPr>
        <w:t>从而保持电机良好技术状态，保证电机充分发挥运转质量，提高经济性、可靠性、达到节能降耗的效果。</w:t>
      </w:r>
    </w:p>
    <w:p w:rsidR="00BD1456" w:rsidRPr="007C05FF" w:rsidP="007C05FF">
      <w:pPr>
        <w:spacing w:before="240" w:after="240"/>
        <w:outlineLvl w:val="1"/>
        <w:rPr>
          <w:rFonts w:ascii="宋体" w:hAnsi="宋体"/>
          <w:b/>
          <w:sz w:val="36"/>
        </w:rPr>
      </w:pPr>
      <w:r w:rsidRPr="007C05FF">
        <w:rPr>
          <w:rFonts w:ascii="宋体" w:hAnsi="宋体"/>
          <w:b/>
          <w:sz w:val="36"/>
        </w:rPr>
        <w:t>篇2：铁路运输企业电机综合节能</w:t>
      </w:r>
    </w:p>
    <w:p w:rsidR="00BD1456" w:rsidRPr="007C05FF" w:rsidP="007C05FF">
      <w:pPr>
        <w:spacing w:before="240" w:after="240"/>
        <w:rPr>
          <w:rFonts w:ascii="宋体" w:hAnsi="宋体"/>
        </w:rPr>
      </w:pPr>
      <w:r w:rsidRPr="007C05FF">
        <w:rPr>
          <w:rFonts w:ascii="宋体" w:hAnsi="宋体"/>
        </w:rPr>
        <w:t>前 言</w:t>
      </w:r>
    </w:p>
    <w:p w:rsidR="00BD1456" w:rsidRPr="007C05FF" w:rsidP="007C05FF">
      <w:pPr>
        <w:spacing w:before="240" w:after="240"/>
        <w:rPr>
          <w:rFonts w:ascii="宋体" w:hAnsi="宋体"/>
        </w:rPr>
      </w:pPr>
      <w:r w:rsidRPr="007C05FF">
        <w:rPr>
          <w:rFonts w:ascii="宋体" w:hAnsi="宋体"/>
        </w:rPr>
        <w:t>各类老式传统电机，有相当数量是各种不同类型、不同时期、生产厂家生产的电机、耗电多、体积庞大、安装困难，处于不合理、非经济的运行状态。</w:t>
      </w:r>
    </w:p>
    <w:p w:rsidR="00BD1456" w:rsidRPr="007C05FF" w:rsidP="007C05FF">
      <w:pPr>
        <w:spacing w:before="240" w:after="240"/>
        <w:rPr>
          <w:rFonts w:ascii="宋体" w:hAnsi="宋体"/>
        </w:rPr>
      </w:pPr>
      <w:r w:rsidRPr="007C05FF">
        <w:rPr>
          <w:rFonts w:ascii="宋体" w:hAnsi="宋体"/>
        </w:rPr>
        <w:t>因此，对电机节能技术攻关，加强企业节支降耗，开展双增双节活动，深挖企业内部潜力，提高经济效益。</w:t>
      </w:r>
    </w:p>
    <w:p w:rsidR="00BD1456" w:rsidRPr="007C05FF" w:rsidP="007C05FF">
      <w:pPr>
        <w:spacing w:before="240" w:after="240"/>
        <w:rPr>
          <w:rFonts w:ascii="宋体" w:hAnsi="宋体"/>
        </w:rPr>
      </w:pPr>
      <w:r w:rsidRPr="007C05FF">
        <w:rPr>
          <w:rFonts w:ascii="宋体" w:hAnsi="宋体"/>
        </w:rPr>
        <w:t>因此，如何结合设备维修，实施节能改造，使之成为优质、安全、高效的电机，已是头等大事，也是贯彻GB12497-90《三相异步电动机经济运行》的一项必要的工作。</w:t>
      </w:r>
    </w:p>
    <w:p w:rsidR="00BD1456" w:rsidRPr="007C05FF" w:rsidP="007C05FF">
      <w:pPr>
        <w:spacing w:before="240" w:after="240"/>
        <w:rPr>
          <w:rFonts w:ascii="宋体" w:hAnsi="宋体"/>
        </w:rPr>
      </w:pPr>
      <w:r w:rsidRPr="007C05FF">
        <w:rPr>
          <w:rFonts w:ascii="宋体" w:hAnsi="宋体"/>
        </w:rPr>
        <w:t>一、电机在检修中综合节电技术改造做法</w:t>
      </w:r>
    </w:p>
    <w:p w:rsidR="00BD1456" w:rsidRPr="007C05FF" w:rsidP="007C05FF">
      <w:pPr>
        <w:spacing w:before="240" w:after="240"/>
        <w:rPr>
          <w:rFonts w:ascii="宋体" w:hAnsi="宋体"/>
        </w:rPr>
      </w:pPr>
      <w:r w:rsidRPr="007C05FF">
        <w:rPr>
          <w:rFonts w:ascii="宋体" w:hAnsi="宋体"/>
        </w:rPr>
        <w:t>传统老式电动机(即效率相对低于Y系列电机标准值1%以上的)可采取综合节电改进措施，如采用磁性槽泥或槽楔、改变电机的绕组、改进电机的电扇等节电技术，从而结合检修是实施电机节电技改的最好时机。</w:t>
      </w:r>
    </w:p>
    <w:p w:rsidR="00BD1456" w:rsidRPr="007C05FF" w:rsidP="007C05FF">
      <w:pPr>
        <w:spacing w:before="240" w:after="240"/>
        <w:rPr>
          <w:rFonts w:ascii="宋体" w:hAnsi="宋体"/>
        </w:rPr>
      </w:pPr>
      <w:r w:rsidRPr="007C05FF">
        <w:rPr>
          <w:rFonts w:ascii="宋体" w:hAnsi="宋体"/>
        </w:rPr>
        <w:t>三相异步电动机定转子都是有齿有槽的，由于齿槽的存在对磁场波形产生影响，且相当于有效气隙的增加。</w:t>
      </w:r>
    </w:p>
    <w:p w:rsidR="00BD1456" w:rsidRPr="007C05FF" w:rsidP="007C05FF">
      <w:pPr>
        <w:spacing w:before="240" w:after="240"/>
        <w:rPr>
          <w:rFonts w:ascii="宋体" w:hAnsi="宋体"/>
        </w:rPr>
      </w:pPr>
      <w:r w:rsidRPr="007C05FF">
        <w:rPr>
          <w:rFonts w:ascii="宋体" w:hAnsi="宋体"/>
        </w:rPr>
        <w:t>采用磁性槽泥替代原来的槽楔，并填平电机定转子铁心槽口使之表面光滑，以减少其空载附加损耗(即高频涡流损耗和磁滞损耗)，另外磁泥又使定转子间有效气隙减少，气隙磁组减少，磁导率增大，从而减少电机激磁电流，既减少了无功功率和空载铜耗，从而节电。</w:t>
      </w:r>
    </w:p>
    <w:p w:rsidR="00BD1456" w:rsidRPr="007C05FF" w:rsidP="007C05FF">
      <w:pPr>
        <w:spacing w:before="240" w:after="240"/>
        <w:rPr>
          <w:rFonts w:ascii="宋体" w:hAnsi="宋体"/>
        </w:rPr>
      </w:pPr>
      <w:r w:rsidRPr="007C05FF">
        <w:rPr>
          <w:rFonts w:ascii="宋体" w:hAnsi="宋体"/>
        </w:rPr>
        <w:t>国产老式电机的绝缘层较厚，改造时提高绝缘等级，用新绝缘材料代用时，由于绝缘变薄，有条件增粗导线线径，定子线重绕时，可充分利用原槽的面积，合理选择槽满率，电机效率提高1.5%—3.0%，电机功率提高，温升降低，节电的效益也很可观。</w:t>
      </w:r>
    </w:p>
    <w:p w:rsidR="00BD1456" w:rsidRPr="007C05FF" w:rsidP="007C05FF">
      <w:pPr>
        <w:spacing w:before="240" w:after="240"/>
        <w:rPr>
          <w:rFonts w:ascii="宋体" w:hAnsi="宋体"/>
        </w:rPr>
      </w:pPr>
      <w:r w:rsidRPr="007C05FF">
        <w:rPr>
          <w:rFonts w:ascii="宋体" w:hAnsi="宋体"/>
        </w:rPr>
        <w:t>减小风扇直径或改用高效的电机节能风扇是降低电动机通风损耗的主要的途径，因为风磨损耗与风扇外径D、转速n和风扇轴向宽度b有如下的关系，即pt∞D5·n3·b。</w:t>
      </w:r>
    </w:p>
    <w:p w:rsidR="00BD1456" w:rsidRPr="007C05FF" w:rsidP="007C05FF">
      <w:pPr>
        <w:spacing w:before="240" w:after="240"/>
        <w:rPr>
          <w:rFonts w:ascii="宋体" w:hAnsi="宋体"/>
        </w:rPr>
        <w:sectPr>
          <w:pgSz w:w="12240" w:h="15840"/>
          <w:pgMar w:top="1133" w:right="850" w:bottom="1133" w:left="1700" w:header="708" w:footer="708" w:gutter="0"/>
          <w:cols w:space="720"/>
        </w:sectPr>
      </w:pPr>
      <w:r w:rsidRPr="007C05FF">
        <w:rPr>
          <w:rFonts w:ascii="宋体" w:hAnsi="宋体"/>
        </w:rPr>
        <w:t>选用电机节能风扇，再配以空气动力性能好的风罩，使通风损耗降为原来的1/3，噪声也降低。</w:t>
      </w:r>
    </w:p>
    <w:p w:rsidR="00BD1456" w:rsidRPr="007C05FF" w:rsidP="007C05FF">
      <w:pPr>
        <w:spacing w:before="240" w:after="240"/>
        <w:rPr>
          <w:rFonts w:ascii="宋体" w:hAnsi="宋体"/>
        </w:rPr>
      </w:pPr>
      <w:r w:rsidRPr="007C05FF">
        <w:rPr>
          <w:rFonts w:ascii="宋体" w:hAnsi="宋体"/>
        </w:rPr>
        <w:t>利用老式电机大修绕组更换时机，采用综合节电技术进行改造，必须通过计算、分析、比较等多方面周密的考虑，且需要进行技术经济分析，求得一个最佳平衡点，才能达到电机理想的节电效果，取得较好的经济效益。</w:t>
      </w:r>
    </w:p>
    <w:p w:rsidR="00BD1456" w:rsidRPr="007C05FF" w:rsidP="007C05FF">
      <w:pPr>
        <w:spacing w:before="240" w:after="240"/>
        <w:rPr>
          <w:rFonts w:ascii="宋体" w:hAnsi="宋体"/>
        </w:rPr>
      </w:pPr>
      <w:r w:rsidRPr="007C05FF">
        <w:rPr>
          <w:rFonts w:ascii="宋体" w:hAnsi="宋体"/>
        </w:rPr>
        <w:t>二、综合节电技术在电机修理中的应用效果对比</w:t>
      </w:r>
    </w:p>
    <w:p w:rsidR="00BD1456" w:rsidRPr="007C05FF" w:rsidP="007C05FF">
      <w:pPr>
        <w:spacing w:before="240" w:after="240"/>
        <w:rPr>
          <w:rFonts w:ascii="宋体" w:hAnsi="宋体"/>
        </w:rPr>
      </w:pPr>
      <w:r w:rsidRPr="007C05FF">
        <w:rPr>
          <w:rFonts w:ascii="宋体" w:hAnsi="宋体"/>
        </w:rPr>
        <w:t>由此可见，电机效率决定于电机的总损耗。</w:t>
      </w:r>
    </w:p>
    <w:p w:rsidR="00BD1456" w:rsidRPr="007C05FF" w:rsidP="007C05FF">
      <w:pPr>
        <w:spacing w:before="240" w:after="240"/>
        <w:rPr>
          <w:rFonts w:ascii="宋体" w:hAnsi="宋体"/>
        </w:rPr>
      </w:pPr>
      <w:r w:rsidRPr="007C05FF">
        <w:rPr>
          <w:rFonts w:ascii="宋体" w:hAnsi="宋体"/>
        </w:rPr>
        <w:t>电机的损耗越大则效率越低。</w:t>
      </w:r>
    </w:p>
    <w:p w:rsidR="00BD1456" w:rsidRPr="007C05FF" w:rsidP="007C05FF">
      <w:pPr>
        <w:spacing w:before="240" w:after="240"/>
        <w:rPr>
          <w:rFonts w:ascii="宋体" w:hAnsi="宋体"/>
        </w:rPr>
      </w:pPr>
      <w:r w:rsidRPr="007C05FF">
        <w:rPr>
          <w:rFonts w:ascii="宋体" w:hAnsi="宋体"/>
        </w:rPr>
        <w:t>效率是评价电机在能量转换中有功功率利用的程度。</w:t>
      </w:r>
    </w:p>
    <w:p w:rsidR="00BD1456" w:rsidRPr="007C05FF" w:rsidP="007C05FF">
      <w:pPr>
        <w:spacing w:before="240" w:after="240"/>
        <w:rPr>
          <w:rFonts w:ascii="宋体" w:hAnsi="宋体"/>
        </w:rPr>
      </w:pPr>
      <w:r w:rsidRPr="007C05FF">
        <w:rPr>
          <w:rFonts w:ascii="宋体" w:hAnsi="宋体"/>
        </w:rPr>
        <w:t>从《异部电机设计》资料分析各种损耗约占其总损耗的比例大致如下：(1)、定子、转子绕组损耗(I2R)占总损耗的50%-60%;(2)、铁耗由高频涡流损耗和磁滞损耗组成，它占总损耗的20%-25%;(3)机械损耗系风磨损耗和轴承损耗之和，占总损耗的5%-8%;(4)、带负荷时的附加损耗，它占总损耗的11%-14%。</w:t>
      </w:r>
    </w:p>
    <w:p w:rsidR="00BD1456" w:rsidRPr="007C05FF" w:rsidP="007C05FF">
      <w:pPr>
        <w:spacing w:before="240" w:after="240"/>
        <w:rPr>
          <w:rFonts w:ascii="宋体" w:hAnsi="宋体"/>
        </w:rPr>
      </w:pPr>
      <w:r w:rsidRPr="007C05FF">
        <w:rPr>
          <w:rFonts w:ascii="宋体" w:hAnsi="宋体"/>
        </w:rPr>
        <w:t>根据资料统计分析，若降低损耗25%-30%，效率将相应提高2%-7%左右。</w:t>
      </w:r>
    </w:p>
    <w:p w:rsidR="00BD1456" w:rsidRPr="007C05FF" w:rsidP="007C05FF">
      <w:pPr>
        <w:spacing w:before="240" w:after="240"/>
        <w:rPr>
          <w:rFonts w:ascii="宋体" w:hAnsi="宋体"/>
        </w:rPr>
      </w:pPr>
      <w:r w:rsidRPr="007C05FF">
        <w:rPr>
          <w:rFonts w:ascii="宋体" w:hAnsi="宋体"/>
        </w:rPr>
        <w:t>综合节电技术在老电机修理改造中的应用方法是在提高电机饶组绝缘等级的基础上又采用磁性槽泥或磁性槽楔，由于新绝缘变薄，计算确定电机定转子槽的有效面积，有条件适当加粗导线线径，优选漆包线型号QZ-2，计算控制槽满率在78%-80%，采用1052#二次沉浸处理工艺，可提高电机可靠性、降低损耗、提高效率、节省电能。</w:t>
      </w:r>
    </w:p>
    <w:p w:rsidR="00BD1456" w:rsidRPr="007C05FF" w:rsidP="007C05FF">
      <w:pPr>
        <w:spacing w:before="240" w:after="240"/>
        <w:rPr>
          <w:rFonts w:ascii="宋体" w:hAnsi="宋体"/>
        </w:rPr>
      </w:pPr>
      <w:r w:rsidRPr="007C05FF">
        <w:rPr>
          <w:rFonts w:ascii="宋体" w:hAnsi="宋体"/>
        </w:rPr>
        <w:t>现以JO2 -91- 4 55KW电机修理综合节电技术改造方案为例，用表格形式加以说明。</w:t>
      </w:r>
    </w:p>
    <w:p w:rsidR="00BD1456" w:rsidRPr="007C05FF" w:rsidP="007C05FF">
      <w:pPr>
        <w:spacing w:before="240" w:after="240"/>
        <w:rPr>
          <w:rFonts w:ascii="宋体" w:hAnsi="宋体"/>
        </w:rPr>
      </w:pPr>
      <w:r w:rsidRPr="007C05FF">
        <w:rPr>
          <w:rFonts w:ascii="宋体" w:hAnsi="宋体"/>
        </w:rPr>
        <w:t>三、结 论</w:t>
      </w:r>
    </w:p>
    <w:p w:rsidR="00BD1456" w:rsidRPr="007C05FF" w:rsidP="007C05FF">
      <w:pPr>
        <w:spacing w:before="240" w:after="240"/>
        <w:rPr>
          <w:rFonts w:ascii="宋体" w:hAnsi="宋体"/>
        </w:rPr>
      </w:pPr>
      <w:r w:rsidRPr="007C05FF">
        <w:rPr>
          <w:rFonts w:ascii="宋体" w:hAnsi="宋体"/>
        </w:rPr>
        <w:t>采用CC-2磁性槽泥替换原环氧板槽楔，达到改善电机性能和节电的目的;由于气隙磁势波形改善，从而减少空载电流，改善功率因数，降低电机铁耗与温升。</w:t>
      </w:r>
    </w:p>
    <w:p w:rsidR="00BD1456" w:rsidRPr="007C05FF" w:rsidP="007C05FF">
      <w:pPr>
        <w:spacing w:before="240" w:after="240"/>
        <w:rPr>
          <w:rFonts w:ascii="宋体" w:hAnsi="宋体"/>
        </w:rPr>
      </w:pPr>
      <w:r w:rsidRPr="007C05FF">
        <w:rPr>
          <w:rFonts w:ascii="宋体" w:hAnsi="宋体"/>
        </w:rPr>
        <w:t>损耗下降24.47%，节省功率1</w:t>
      </w:r>
      <w:r w:rsidRPr="007C05FF">
        <w:rPr>
          <w:rFonts w:ascii="宋体" w:hAnsi="宋体"/>
        </w:rPr>
        <w:t>1.39kW，年电量(按年5000h计)5695Kw .h ，提高电机效率1.78%，但槽泥改造后启动电流减少一些，启动转距和最大转距倍数也会相应减少。</w:t>
      </w:r>
    </w:p>
    <w:p w:rsidR="00BD1456" w:rsidRPr="007C05FF" w:rsidP="007C05FF">
      <w:pPr>
        <w:spacing w:before="240" w:after="240"/>
        <w:rPr>
          <w:rFonts w:ascii="宋体" w:hAnsi="宋体"/>
        </w:rPr>
      </w:pPr>
      <w:r w:rsidRPr="007C05FF">
        <w:rPr>
          <w:rFonts w:ascii="宋体" w:hAnsi="宋体"/>
        </w:rPr>
        <w:t>由电机节能风扇代替原设计的径向分布盆式风扇，使风扇功率减少780w</w:t>
      </w:r>
    </w:p>
    <w:p w:rsidR="00BD1456" w:rsidRPr="007C05FF" w:rsidP="007C05FF">
      <w:pPr>
        <w:spacing w:before="240" w:after="240"/>
        <w:rPr>
          <w:rFonts w:ascii="宋体" w:hAnsi="宋体"/>
        </w:rPr>
      </w:pPr>
      <w:r w:rsidRPr="007C05FF">
        <w:rPr>
          <w:rFonts w:ascii="宋体" w:hAnsi="宋体"/>
        </w:rPr>
        <w:t>年节电(5000h计)3900kw .h ，电机效率提高1.21%。</w:t>
      </w:r>
    </w:p>
    <w:p w:rsidR="00BD1456" w:rsidRPr="007C05FF" w:rsidP="007C05FF">
      <w:pPr>
        <w:spacing w:before="240" w:after="240"/>
        <w:rPr>
          <w:rFonts w:ascii="宋体" w:hAnsi="宋体"/>
        </w:rPr>
      </w:pPr>
      <w:r w:rsidRPr="007C05FF">
        <w:rPr>
          <w:rFonts w:ascii="宋体" w:hAnsi="宋体"/>
        </w:rPr>
        <w:t>从电机修理技改例子可看出，采用的四项技改措施，切实可行，能保证工业电机优质安全高效可靠经济运行。</w:t>
      </w:r>
    </w:p>
    <w:p w:rsidR="00BD1456" w:rsidRPr="007C05FF" w:rsidP="007C05FF">
      <w:pPr>
        <w:spacing w:before="240" w:after="240"/>
        <w:rPr>
          <w:rFonts w:ascii="宋体" w:hAnsi="宋体"/>
        </w:rPr>
      </w:pPr>
      <w:r w:rsidRPr="007C05FF">
        <w:rPr>
          <w:rFonts w:ascii="宋体" w:hAnsi="宋体"/>
        </w:rPr>
        <w:t>参考文献</w:t>
      </w:r>
    </w:p>
    <w:p w:rsidR="00BD1456" w:rsidRPr="007C05FF" w:rsidP="007C05FF">
      <w:pPr>
        <w:spacing w:before="240" w:after="240"/>
        <w:rPr>
          <w:rFonts w:ascii="宋体" w:hAnsi="宋体"/>
        </w:rPr>
      </w:pPr>
      <w:r w:rsidRPr="007C05FF">
        <w:rPr>
          <w:rFonts w:ascii="宋体" w:hAnsi="宋体"/>
        </w:rPr>
        <w:t>[1]王永昌 电机制造工艺学，北京 机械工业出版社[M].</w:t>
      </w:r>
    </w:p>
    <w:p w:rsidR="00BD1456" w:rsidRPr="007C05FF" w:rsidP="007C05FF">
      <w:pPr>
        <w:spacing w:before="240" w:after="240"/>
        <w:rPr>
          <w:rFonts w:ascii="宋体" w:hAnsi="宋体"/>
        </w:rPr>
      </w:pPr>
      <w:r w:rsidRPr="007C05FF">
        <w:rPr>
          <w:rFonts w:ascii="宋体" w:hAnsi="宋体"/>
        </w:rPr>
        <w:t>[2]直流牵引电动机原理，北京 人民铁道出版社 [M</w:t>
      </w:r>
      <w:r w:rsidRPr="007C05FF">
        <w:rPr>
          <w:rFonts w:ascii="宋体" w:hAnsi="宋体"/>
        </w:rPr>
        <w:t xml:space="preserve">]. </w:t>
      </w:r>
    </w:p>
    <w:p w:rsidR="00BD1456" w:rsidRPr="007C05FF" w:rsidP="007C05FF">
      <w:pPr>
        <w:spacing w:before="240" w:after="240"/>
        <w:rPr>
          <w:rFonts w:ascii="宋体" w:hAnsi="宋体"/>
        </w:rPr>
      </w:pPr>
      <w:r w:rsidRPr="007C05FF">
        <w:rPr>
          <w:rFonts w:ascii="宋体" w:hAnsi="宋体"/>
        </w:rPr>
        <w:t>[3]张永瑞 电路分析基础，西安电子科技出版社 [M].</w:t>
      </w:r>
    </w:p>
    <w:p w:rsidR="00BD1456" w:rsidRPr="007C05FF" w:rsidP="007C05FF">
      <w:pPr>
        <w:spacing w:before="240" w:after="240"/>
        <w:rPr>
          <w:rFonts w:ascii="宋体" w:hAnsi="宋体"/>
        </w:rPr>
        <w:sectPr>
          <w:type w:val="nextPage"/>
          <w:pgSz w:w="12240" w:h="15840"/>
          <w:pgMar w:top="1133" w:right="850" w:bottom="1133" w:left="1700" w:header="708" w:footer="708" w:gutter="0"/>
          <w:pgNumType w:start="2"/>
          <w:cols w:space="720"/>
          <w:titlePg w:val="0"/>
        </w:sectPr>
      </w:pPr>
      <w:r w:rsidRPr="007C05FF">
        <w:rPr>
          <w:rFonts w:ascii="宋体" w:hAnsi="宋体"/>
        </w:rPr>
        <w:t>铁路运输企业加强节能减排工作【2】</w:t>
      </w:r>
    </w:p>
    <w:p w:rsidR="00BD1456" w:rsidRPr="007C05FF" w:rsidP="007C05FF">
      <w:pPr>
        <w:spacing w:before="240" w:after="240"/>
        <w:rPr>
          <w:rFonts w:ascii="宋体" w:hAnsi="宋体"/>
        </w:rPr>
      </w:pPr>
      <w:r w:rsidRPr="007C05FF">
        <w:rPr>
          <w:rFonts w:ascii="宋体" w:hAnsi="宋体"/>
        </w:rPr>
        <w:t>【摘要】本文分析了铁路运输企业“十二五”期间节能减排工作面临的形势和存在的问题，提出了分解细化节能减排任务、健全激励约束机制、加大能耗结构调整力度、狠抓重点用能管理、加强统计数据监测五方面的措施，以加强铁路企业节能减排管理，建设资源节约型、环境型社会。</w:t>
      </w:r>
    </w:p>
    <w:p w:rsidR="00BD1456" w:rsidRPr="007C05FF" w:rsidP="007C05FF">
      <w:pPr>
        <w:spacing w:before="240" w:after="240"/>
        <w:rPr>
          <w:rFonts w:ascii="宋体" w:hAnsi="宋体"/>
        </w:rPr>
      </w:pPr>
      <w:r w:rsidRPr="007C05FF">
        <w:rPr>
          <w:rFonts w:ascii="宋体" w:hAnsi="宋体"/>
        </w:rPr>
        <w:t>【关键词】铁路节能管理探讨</w:t>
      </w:r>
    </w:p>
    <w:p w:rsidR="00BD1456" w:rsidRPr="007C05FF" w:rsidP="007C05FF">
      <w:pPr>
        <w:spacing w:before="240" w:after="240"/>
        <w:rPr>
          <w:rFonts w:ascii="宋体" w:hAnsi="宋体"/>
        </w:rPr>
      </w:pPr>
      <w:r w:rsidRPr="007C05FF">
        <w:rPr>
          <w:rFonts w:ascii="宋体" w:hAnsi="宋体"/>
        </w:rPr>
        <w:t>随着世界范围内能源供应紧张的日益加剧，特别是贯彻落实科学发展观以来，我国*府加强把节能减排作为一项重要的战略任务来抓，实行节能目标责任制和节能评价考核制度，将节能目标完成情况作为对地方人民*府及其负责人考核评价的内容。</w:t>
      </w:r>
    </w:p>
    <w:p w:rsidR="00BD1456" w:rsidRPr="007C05FF" w:rsidP="007C05FF">
      <w:pPr>
        <w:spacing w:before="240" w:after="240"/>
        <w:rPr>
          <w:rFonts w:ascii="宋体" w:hAnsi="宋体"/>
        </w:rPr>
      </w:pPr>
      <w:r w:rsidRPr="007C05FF">
        <w:rPr>
          <w:rFonts w:ascii="宋体" w:hAnsi="宋体"/>
        </w:rPr>
        <w:t>铁路运输具有占地少、能耗低、污染少、运量大的优势，是国民经济的大动脉和大众化的“绿色交通工具”。</w:t>
      </w:r>
    </w:p>
    <w:p w:rsidR="00BD1456" w:rsidRPr="007C05FF" w:rsidP="007C05FF">
      <w:pPr>
        <w:spacing w:before="240" w:after="240"/>
        <w:rPr>
          <w:rFonts w:ascii="宋体" w:hAnsi="宋体"/>
        </w:rPr>
      </w:pPr>
      <w:r w:rsidRPr="007C05FF">
        <w:rPr>
          <w:rFonts w:ascii="宋体" w:hAnsi="宋体"/>
        </w:rPr>
        <w:t>铁路运输企业作为国民经济绿色发展的主力军，同时也是能源消耗大户，每年能源消耗折算标准煤达1600万吨，占全国能源消费32.5亿吨标准煤的0.5%。</w:t>
      </w:r>
    </w:p>
    <w:p w:rsidR="00BD1456" w:rsidRPr="007C05FF" w:rsidP="007C05FF">
      <w:pPr>
        <w:spacing w:before="240" w:after="240"/>
        <w:rPr>
          <w:rFonts w:ascii="宋体" w:hAnsi="宋体"/>
        </w:rPr>
      </w:pPr>
      <w:r w:rsidRPr="007C05FF">
        <w:rPr>
          <w:rFonts w:ascii="宋体" w:hAnsi="宋体"/>
        </w:rPr>
        <w:t>因此，加强铁路运输企业节能减排管理，对推动国民经济绿色发展，建设资源节约型、环境友好型社会都具有重要意义。</w:t>
      </w:r>
    </w:p>
    <w:p w:rsidR="00BD1456" w:rsidRPr="007C05FF" w:rsidP="007C05FF">
      <w:pPr>
        <w:spacing w:before="240" w:after="240"/>
        <w:rPr>
          <w:rFonts w:ascii="宋体" w:hAnsi="宋体"/>
        </w:rPr>
      </w:pPr>
      <w:r w:rsidRPr="007C05FF">
        <w:rPr>
          <w:rFonts w:ascii="宋体" w:hAnsi="宋体"/>
        </w:rPr>
        <w:t>一 节能减排工作中存在的问题</w:t>
      </w:r>
    </w:p>
    <w:p w:rsidR="00BD1456" w:rsidRPr="007C05FF" w:rsidP="007C05FF">
      <w:pPr>
        <w:spacing w:before="240" w:after="240"/>
        <w:rPr>
          <w:rFonts w:ascii="宋体" w:hAnsi="宋体"/>
        </w:rPr>
      </w:pPr>
      <w:r w:rsidRPr="007C05FF">
        <w:rPr>
          <w:rFonts w:ascii="宋体" w:hAnsi="宋体"/>
        </w:rPr>
        <w:t>为贯彻国家加强节能减排工作的有关要求，“十一五”期间，铁路运输企业通过全面加强节能降耗管理，建立健全节能管理工作体系，狠抓重点用能管理，严格节能管理考核等多种措施，全路单位运输工作量综合能耗由的6.48吨标准煤/百万换算吨公里下降到20的4.94吨标准煤/百万换算吨公里，下降幅度23.8%，超额完成了国家下达的单位产值综合能耗降低20%的约束性指标，节能减排成效突出，为国家“十一五”节能减排指标的完成做出了积极贡献。</w:t>
      </w:r>
    </w:p>
    <w:p w:rsidR="00BD1456" w:rsidRPr="007C05FF" w:rsidP="007C05FF">
      <w:pPr>
        <w:spacing w:before="240" w:after="240"/>
        <w:rPr>
          <w:rFonts w:ascii="宋体" w:hAnsi="宋体"/>
        </w:rPr>
      </w:pPr>
      <w:r w:rsidRPr="007C05FF">
        <w:rPr>
          <w:rFonts w:ascii="宋体" w:hAnsi="宋体"/>
        </w:rPr>
        <w:t>“十二五”期间，铁路运输企业节能减排工作面临诸多新情况。</w:t>
      </w:r>
    </w:p>
    <w:p w:rsidR="00BD1456" w:rsidRPr="007C05FF" w:rsidP="007C05FF">
      <w:pPr>
        <w:spacing w:before="240" w:after="240"/>
        <w:rPr>
          <w:rFonts w:ascii="宋体" w:hAnsi="宋体"/>
        </w:rPr>
      </w:pPr>
      <w:r w:rsidRPr="007C05FF">
        <w:rPr>
          <w:rFonts w:ascii="宋体" w:hAnsi="宋体"/>
        </w:rPr>
        <w:t>1.“十二五”节能减排压力巨大</w:t>
      </w:r>
    </w:p>
    <w:p w:rsidR="00BD1456" w:rsidRPr="007C05FF" w:rsidP="007C05FF">
      <w:pPr>
        <w:spacing w:before="240" w:after="240"/>
        <w:rPr>
          <w:rFonts w:ascii="宋体" w:hAnsi="宋体"/>
        </w:rPr>
      </w:pPr>
      <w:r w:rsidRPr="007C05FF">
        <w:rPr>
          <w:rFonts w:ascii="宋体" w:hAnsi="宋体"/>
        </w:rPr>
        <w:t>“十二五”期间国家对铁路部门提出运输工作量单耗继续下降5% 的目标要求，铁路运输企业“十一五”期间通过采取多种措施，运输工作量单耗已经下降了23.8%，超额完成了国家下达指标。</w:t>
      </w:r>
    </w:p>
    <w:p w:rsidR="00BD1456" w:rsidRPr="007C05FF" w:rsidP="007C05FF">
      <w:pPr>
        <w:spacing w:before="240" w:after="240"/>
        <w:rPr>
          <w:rFonts w:ascii="宋体" w:hAnsi="宋体"/>
        </w:rPr>
      </w:pPr>
      <w:r w:rsidRPr="007C05FF">
        <w:rPr>
          <w:rFonts w:ascii="宋体" w:hAnsi="宋体"/>
        </w:rPr>
        <w:t>运输工作量单耗继续下降空间非常有限，但节能减排指标又是约束性指标，是铁路运输企业必须完成的。</w:t>
      </w:r>
    </w:p>
    <w:p w:rsidR="00BD1456" w:rsidRPr="007C05FF" w:rsidP="007C05FF">
      <w:pPr>
        <w:spacing w:before="240" w:after="240"/>
        <w:rPr>
          <w:rFonts w:ascii="宋体" w:hAnsi="宋体"/>
        </w:rPr>
      </w:pPr>
      <w:r w:rsidRPr="007C05FF">
        <w:rPr>
          <w:rFonts w:ascii="宋体" w:hAnsi="宋体"/>
        </w:rPr>
        <w:t>2.能源消耗总量逐年增长</w:t>
      </w:r>
    </w:p>
    <w:p w:rsidR="00BD1456" w:rsidRPr="007C05FF" w:rsidP="007C05FF">
      <w:pPr>
        <w:spacing w:before="240" w:after="240"/>
        <w:rPr>
          <w:rFonts w:ascii="宋体" w:hAnsi="宋体"/>
        </w:rPr>
      </w:pPr>
      <w:r w:rsidRPr="007C05FF">
        <w:rPr>
          <w:rFonts w:ascii="宋体" w:hAnsi="宋体"/>
        </w:rPr>
        <w:t>铁路运输企业随着全路客货运输任务的逐年提高，机务、车辆、工务等部门增加检修能力、客运部门提高服务质量、职工大规模生产生活设施改善等，增加大量耗能设备，能源消耗总量呈逐年增加趋势。</w:t>
      </w:r>
    </w:p>
    <w:p w:rsidR="00BD1456" w:rsidRPr="007C05FF" w:rsidP="007C05FF">
      <w:pPr>
        <w:spacing w:before="240" w:after="240"/>
        <w:rPr>
          <w:rFonts w:ascii="宋体" w:hAnsi="宋体"/>
        </w:rPr>
      </w:pPr>
      <w:r w:rsidRPr="007C05FF">
        <w:rPr>
          <w:rFonts w:ascii="宋体" w:hAnsi="宋体"/>
        </w:rPr>
        <w:t>3.运输工作量增长有限</w:t>
      </w:r>
    </w:p>
    <w:p w:rsidR="00BD1456" w:rsidRPr="007C05FF" w:rsidP="007C05FF">
      <w:pPr>
        <w:spacing w:before="240" w:after="240"/>
        <w:rPr>
          <w:rFonts w:ascii="宋体" w:hAnsi="宋体"/>
        </w:rPr>
      </w:pPr>
      <w:r w:rsidRPr="007C05FF">
        <w:rPr>
          <w:rFonts w:ascii="宋体" w:hAnsi="宋体"/>
        </w:rPr>
        <w:t>“十一五”期间，铁路运输企业通过大量新建铁路和既有线路大规模扩能改造等措施，计算节能单耗指标的运输工作量(总换算周转量)由20的25367亿换算吨公里增加到年的32728亿换算吨公里，增加了27.7%，铁路运输实现跨越式发展，“十二五”期间，全路运输工作量将呈现平稳增长的态势。</w:t>
      </w:r>
    </w:p>
    <w:p w:rsidR="00BD1456" w:rsidRPr="007C05FF" w:rsidP="007C05FF">
      <w:pPr>
        <w:spacing w:before="240" w:after="240"/>
        <w:rPr>
          <w:rFonts w:ascii="宋体" w:hAnsi="宋体"/>
        </w:rPr>
      </w:pPr>
      <w:r w:rsidRPr="007C05FF">
        <w:rPr>
          <w:rFonts w:ascii="宋体" w:hAnsi="宋体"/>
        </w:rPr>
        <w:t>二 加强节能减排采取的措施</w:t>
      </w:r>
      <w:r w:rsidRPr="007C05FF">
        <w:rPr>
          <w:rFonts w:ascii="宋体" w:hAnsi="宋体"/>
        </w:rPr>
        <w:br/>
      </w:r>
      <w:r w:rsidRPr="007C05FF">
        <w:rPr>
          <w:rFonts w:ascii="宋体" w:hAnsi="宋体"/>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https://d.book118.com/578110134142006041</w:t>
        </w:r>
      </w:hyperlink>
    </w:p>
    <w:p w:rsidR="00BD1456" w:rsidRPr="007C05FF" w:rsidP="007C05FF">
      <w:pPr>
        <w:spacing w:before="240" w:after="240"/>
        <w:rPr>
          <w:rFonts w:ascii="宋体" w:hAnsi="宋体"/>
        </w:rPr>
      </w:pPr>
    </w:p>
    <w:sectPr>
      <w:type w:val="nextPage"/>
      <w:pgSz w:w="12240" w:h="15840"/>
      <w:pgMar w:top="1133" w:right="850" w:bottom="1133" w:left="1700" w:header="708" w:footer="708" w:gutter="0"/>
      <w:pgNumType w:start="3"/>
      <w:cols w:space="720"/>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1"/>
    <w:family w:val="roman"/>
    <w:notTrueType/>
    <w:pitch w:val="variable"/>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stylePaneFormatFilter w:val="0000"/>
  <w:doNotTrackMoves/>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EmbedSmartTags/>
  <w:compat>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05FF"/>
    <w:rsid w:val="007C05FF"/>
    <w:rsid w:val="00BD1456"/>
    <w:rsid w:val="47D87B9C"/>
    <w:rsid w:val="584D7081"/>
    <w:rsid w:val="5D977D63"/>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9" w:unhideWhenUsed="0" w:qFormat="1"/>
    <w:lsdException w:name="footnote text" w:semiHidden="0" w:uiPriority="9" w:unhideWhenUsed="0" w:qFormat="1"/>
    <w:lsdException w:name="annotation text" w:semiHidden="0" w:uiPriority="9" w:unhideWhenUsed="0" w:qFormat="1"/>
    <w:lsdException w:name="header" w:semiHidden="0" w:uiPriority="9" w:unhideWhenUsed="0" w:qFormat="1"/>
    <w:lsdException w:name="footer" w:semiHidden="0" w:uiPriority="9" w:unhideWhenUsed="0" w:qFormat="1"/>
    <w:lsdException w:name="index heading" w:semiHidden="0" w:uiPriority="9" w:unhideWhenUsed="0" w:qFormat="1"/>
    <w:lsdException w:name="caption" w:uiPriority="9" w:qFormat="1"/>
    <w:lsdException w:name="table of figures" w:semiHidden="0" w:uiPriority="9" w:unhideWhenUsed="0" w:qFormat="1"/>
    <w:lsdException w:name="envelope address" w:semiHidden="0" w:uiPriority="9" w:unhideWhenUsed="0" w:qFormat="1"/>
    <w:lsdException w:name="envelope return" w:semiHidden="0" w:uiPriority="9" w:unhideWhenUsed="0" w:qFormat="1"/>
    <w:lsdException w:name="footnote reference" w:semiHidden="0" w:uiPriority="9" w:unhideWhenUsed="0" w:qFormat="1"/>
    <w:lsdException w:name="annotation reference" w:semiHidden="0" w:uiPriority="9" w:unhideWhenUsed="0" w:qFormat="1"/>
    <w:lsdException w:name="line number" w:semiHidden="0" w:uiPriority="9" w:unhideWhenUsed="0" w:qFormat="1"/>
    <w:lsdException w:name="page number" w:semiHidden="0" w:uiPriority="9" w:unhideWhenUsed="0" w:qFormat="1"/>
    <w:lsdException w:name="endnote reference" w:semiHidden="0" w:uiPriority="9" w:unhideWhenUsed="0" w:qFormat="1"/>
    <w:lsdException w:name="endnote text" w:semiHidden="0" w:uiPriority="9" w:unhideWhenUsed="0" w:qFormat="1"/>
    <w:lsdException w:name="table of authorities" w:semiHidden="0" w:uiPriority="9" w:unhideWhenUsed="0" w:qFormat="1"/>
    <w:lsdException w:name="macro" w:semiHidden="0" w:uiPriority="9" w:unhideWhenUsed="0" w:qFormat="1"/>
    <w:lsdException w:name="toa heading" w:semiHidden="0" w:uiPriority="9" w:unhideWhenUsed="0" w:qFormat="1"/>
    <w:lsdException w:name="List" w:semiHidden="0" w:uiPriority="9" w:unhideWhenUsed="0" w:qFormat="1"/>
    <w:lsdException w:name="List Bullet" w:semiHidden="0" w:uiPriority="9" w:unhideWhenUsed="0" w:qFormat="1"/>
    <w:lsdException w:name="List Number" w:semiHidden="0" w:uiPriority="9" w:unhideWhenUsed="0" w:qFormat="1"/>
    <w:lsdException w:name="List 2" w:semiHidden="0" w:uiPriority="9" w:unhideWhenUsed="0" w:qFormat="1"/>
    <w:lsdException w:name="List 3" w:semiHidden="0" w:uiPriority="9" w:unhideWhenUsed="0" w:qFormat="1"/>
    <w:lsdException w:name="List 4" w:semiHidden="0" w:uiPriority="9" w:unhideWhenUsed="0" w:qFormat="1"/>
    <w:lsdException w:name="List 5" w:semiHidden="0" w:uiPriority="9" w:unhideWhenUsed="0" w:qFormat="1"/>
    <w:lsdException w:name="List Bullet 2" w:semiHidden="0" w:uiPriority="9" w:unhideWhenUsed="0" w:qFormat="1"/>
    <w:lsdException w:name="List Bullet 3" w:semiHidden="0" w:uiPriority="9" w:unhideWhenUsed="0" w:qFormat="1"/>
    <w:lsdException w:name="List Bullet 4" w:semiHidden="0" w:uiPriority="9" w:unhideWhenUsed="0" w:qFormat="1"/>
    <w:lsdException w:name="List Bullet 5" w:semiHidden="0" w:uiPriority="9" w:unhideWhenUsed="0" w:qFormat="1"/>
    <w:lsdException w:name="List Number 2" w:semiHidden="0" w:uiPriority="9" w:unhideWhenUsed="0" w:qFormat="1"/>
    <w:lsdException w:name="List Number 3" w:semiHidden="0" w:uiPriority="9" w:unhideWhenUsed="0" w:qFormat="1"/>
    <w:lsdException w:name="List Number 4" w:semiHidden="0" w:uiPriority="9" w:unhideWhenUsed="0" w:qFormat="1"/>
    <w:lsdException w:name="List Number 5" w:semiHidden="0" w:uiPriority="9" w:unhideWhenUsed="0" w:qFormat="1"/>
    <w:lsdException w:name="Title" w:semiHidden="0" w:uiPriority="0" w:unhideWhenUsed="0" w:qFormat="1"/>
    <w:lsdException w:name="Default Paragraph Fon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lang w:val="en-US" w:eastAsia="zh-CN" w:bidi="ar-SA"/>
    </w:rPr>
  </w:style>
  <w:style w:type="character" w:default="1" w:styleId="DefaultParagraphFont">
    <w:name w:val="Default Paragraph Font"/>
    <w:rPr>
      <w:sz w:val="22"/>
    </w:rPr>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neNumber">
    <w:name w:val="Line Number"/>
    <w:basedOn w:val="DefaultParagraphFont"/>
  </w:style>
  <w:style w:type="character" w:customStyle="1" w:styleId="Hyperlink">
    <w:name w:val="Hyperlink"/>
    <w:rPr>
      <w:color w:val="0000FF"/>
      <w:u w:val="single"/>
    </w:rPr>
  </w:style>
  <w:style w:type="table" w:customStyle="1" w:styleId="NormalTable">
    <w:name w:val="Normal Table"/>
    <w:rPr>
      <w:sz w:val="22"/>
      <w:lang w:val="en-US" w:eastAsia="zh-CN" w:bidi="ar-SA"/>
    </w:rPr>
    <w:tblPr>
      <w:tblCellMar>
        <w:top w:w="0" w:type="dxa"/>
        <w:left w:w="108" w:type="dxa"/>
        <w:bottom w:w="0" w:type="dxa"/>
        <w:right w:w="108" w:type="dxa"/>
      </w:tblCellMar>
    </w:tblPr>
  </w:style>
  <w:style w:type="table" w:customStyle="1" w:styleId="TableSimple1">
    <w:name w:val="Table Simple 1"/>
    <w:basedOn w:val="NormalTable"/>
    <w:rPr>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7811013414200604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6009</Words>
  <Characters>34252</Characters>
  <Application>Microsoft Office Word</Application>
  <DocSecurity>0</DocSecurity>
  <Lines>285</Lines>
  <Paragraphs>80</Paragraphs>
  <ScaleCrop>false</ScaleCrop>
  <Company>China</Company>
  <LinksUpToDate>false</LinksUpToDate>
  <CharactersWithSpaces>40181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xbany</cp:lastModifiedBy>
  <cp:revision>2</cp:revision>
  <dcterms:created xsi:type="dcterms:W3CDTF">2024-02-27T14:03:00Z</dcterms:created>
  <dcterms:modified xsi:type="dcterms:W3CDTF">2024-02-28T03:47:00Z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8D6912AD79234F5981E8D84D2CD94CAA_12</vt:lpwstr>
  </property>
  <property fmtid="{D5CDD505-2E9C-101B-9397-08002B2CF9AE}" pid="3" name="KSOProductBuildVer">
    <vt:lpwstr>2052-12.1.0.16388</vt:lpwstr>
  </property>
</Properties>
</file>