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热学计量标准器具项目规划设计蓝图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562" w:history="1">
        <w:r>
          <w:rPr>
            <w:rFonts w:ascii="仿宋" w:eastAsia="仿宋" w:hAnsi="仿宋" w:cs="仿宋" w:hint="eastAsia"/>
            <w:lang w:eastAsia="zh-CN"/>
          </w:rPr>
          <w:t>序言</w:t>
        </w:r>
        <w:r>
          <w:tab/>
        </w:r>
        <w:r>
          <w:fldChar w:fldCharType="begin"/>
        </w:r>
        <w:r>
          <w:instrText xml:space="preserve"> PAGEREF _Toc7562 \h </w:instrText>
        </w:r>
        <w:r>
          <w:fldChar w:fldCharType="separate"/>
        </w:r>
        <w:r>
          <w:t>3</w:t>
        </w:r>
        <w:r>
          <w:fldChar w:fldCharType="end"/>
        </w:r>
      </w:hyperlink>
    </w:p>
    <w:p>
      <w:pPr>
        <w:pStyle w:val="TOC1"/>
        <w:tabs>
          <w:tab w:val="right" w:leader="dot" w:pos="8306"/>
        </w:tabs>
      </w:pPr>
      <w:hyperlink w:anchor="_Toc14050" w:history="1">
        <w:r>
          <w:rPr>
            <w:rFonts w:ascii="仿宋" w:eastAsia="仿宋" w:hAnsi="仿宋" w:cs="仿宋" w:hint="eastAsia"/>
            <w:lang w:eastAsia="zh-CN"/>
          </w:rPr>
          <w:t>一、热学计量标准器具项目建设单位说明</w:t>
        </w:r>
        <w:r>
          <w:tab/>
        </w:r>
        <w:r>
          <w:fldChar w:fldCharType="begin"/>
        </w:r>
        <w:r>
          <w:instrText xml:space="preserve"> PAGEREF _Toc14050 \h </w:instrText>
        </w:r>
        <w:r>
          <w:fldChar w:fldCharType="separate"/>
        </w:r>
        <w:r>
          <w:t>3</w:t>
        </w:r>
        <w:r>
          <w:fldChar w:fldCharType="end"/>
        </w:r>
      </w:hyperlink>
    </w:p>
    <w:p>
      <w:pPr>
        <w:pStyle w:val="TOC2"/>
        <w:tabs>
          <w:tab w:val="right" w:leader="dot" w:pos="8306"/>
        </w:tabs>
      </w:pPr>
      <w:hyperlink w:anchor="_Toc8627" w:history="1">
        <w:r>
          <w:rPr>
            <w:rFonts w:ascii="仿宋" w:eastAsia="仿宋" w:hAnsi="仿宋" w:cs="仿宋" w:hint="eastAsia"/>
            <w:lang w:eastAsia="zh-CN"/>
          </w:rPr>
          <w:t>(一)、热学计量标准器具项目承办单位基本情况</w:t>
        </w:r>
        <w:r>
          <w:tab/>
        </w:r>
        <w:r>
          <w:fldChar w:fldCharType="begin"/>
        </w:r>
        <w:r>
          <w:instrText xml:space="preserve"> PAGEREF _Toc8627 \h </w:instrText>
        </w:r>
        <w:r>
          <w:fldChar w:fldCharType="separate"/>
        </w:r>
        <w:r>
          <w:t>3</w:t>
        </w:r>
        <w:r>
          <w:fldChar w:fldCharType="end"/>
        </w:r>
      </w:hyperlink>
    </w:p>
    <w:p>
      <w:pPr>
        <w:pStyle w:val="TOC2"/>
        <w:tabs>
          <w:tab w:val="right" w:leader="dot" w:pos="8306"/>
        </w:tabs>
      </w:pPr>
      <w:hyperlink w:anchor="_Toc4007" w:history="1">
        <w:r>
          <w:rPr>
            <w:rFonts w:ascii="仿宋" w:eastAsia="仿宋" w:hAnsi="仿宋" w:cs="仿宋" w:hint="eastAsia"/>
            <w:lang w:eastAsia="zh-CN"/>
          </w:rPr>
          <w:t>(二)、公司经济效益分析</w:t>
        </w:r>
        <w:r>
          <w:tab/>
        </w:r>
        <w:r>
          <w:fldChar w:fldCharType="begin"/>
        </w:r>
        <w:r>
          <w:instrText xml:space="preserve"> PAGEREF _Toc4007 \h </w:instrText>
        </w:r>
        <w:r>
          <w:fldChar w:fldCharType="separate"/>
        </w:r>
        <w:r>
          <w:t>4</w:t>
        </w:r>
        <w:r>
          <w:fldChar w:fldCharType="end"/>
        </w:r>
      </w:hyperlink>
    </w:p>
    <w:p>
      <w:pPr>
        <w:pStyle w:val="TOC1"/>
        <w:tabs>
          <w:tab w:val="right" w:leader="dot" w:pos="8306"/>
        </w:tabs>
      </w:pPr>
      <w:hyperlink w:anchor="_Toc452" w:history="1">
        <w:r>
          <w:rPr>
            <w:rFonts w:ascii="仿宋" w:eastAsia="仿宋" w:hAnsi="仿宋" w:cs="仿宋" w:hint="eastAsia"/>
            <w:lang w:eastAsia="zh-CN"/>
          </w:rPr>
          <w:t>二、热学计量标准器具项目绩效评估</w:t>
        </w:r>
        <w:r>
          <w:tab/>
        </w:r>
        <w:r>
          <w:fldChar w:fldCharType="begin"/>
        </w:r>
        <w:r>
          <w:instrText xml:space="preserve"> PAGEREF _Toc452 \h </w:instrText>
        </w:r>
        <w:r>
          <w:fldChar w:fldCharType="separate"/>
        </w:r>
        <w:r>
          <w:t>5</w:t>
        </w:r>
        <w:r>
          <w:fldChar w:fldCharType="end"/>
        </w:r>
      </w:hyperlink>
    </w:p>
    <w:p>
      <w:pPr>
        <w:pStyle w:val="TOC2"/>
        <w:tabs>
          <w:tab w:val="right" w:leader="dot" w:pos="8306"/>
        </w:tabs>
      </w:pPr>
      <w:hyperlink w:anchor="_Toc25076" w:history="1">
        <w:r>
          <w:rPr>
            <w:rFonts w:ascii="仿宋" w:eastAsia="仿宋" w:hAnsi="仿宋" w:cs="仿宋" w:hint="eastAsia"/>
            <w:lang w:eastAsia="zh-CN"/>
          </w:rPr>
          <w:t>(一)、绩效评估指标</w:t>
        </w:r>
        <w:r>
          <w:tab/>
        </w:r>
        <w:r>
          <w:fldChar w:fldCharType="begin"/>
        </w:r>
        <w:r>
          <w:instrText xml:space="preserve"> PAGEREF _Toc25076 \h </w:instrText>
        </w:r>
        <w:r>
          <w:fldChar w:fldCharType="separate"/>
        </w:r>
        <w:r>
          <w:t>5</w:t>
        </w:r>
        <w:r>
          <w:fldChar w:fldCharType="end"/>
        </w:r>
      </w:hyperlink>
    </w:p>
    <w:p>
      <w:pPr>
        <w:pStyle w:val="TOC2"/>
        <w:tabs>
          <w:tab w:val="right" w:leader="dot" w:pos="8306"/>
        </w:tabs>
      </w:pPr>
      <w:hyperlink w:anchor="_Toc7802" w:history="1">
        <w:r>
          <w:rPr>
            <w:rFonts w:ascii="仿宋" w:eastAsia="仿宋" w:hAnsi="仿宋" w:cs="仿宋" w:hint="eastAsia"/>
            <w:lang w:eastAsia="zh-CN"/>
          </w:rPr>
          <w:t>(二)、绩效评估方法</w:t>
        </w:r>
        <w:r>
          <w:tab/>
        </w:r>
        <w:r>
          <w:fldChar w:fldCharType="begin"/>
        </w:r>
        <w:r>
          <w:instrText xml:space="preserve"> PAGEREF _Toc7802 \h </w:instrText>
        </w:r>
        <w:r>
          <w:fldChar w:fldCharType="separate"/>
        </w:r>
        <w:r>
          <w:t>6</w:t>
        </w:r>
        <w:r>
          <w:fldChar w:fldCharType="end"/>
        </w:r>
      </w:hyperlink>
    </w:p>
    <w:p>
      <w:pPr>
        <w:pStyle w:val="TOC2"/>
        <w:tabs>
          <w:tab w:val="right" w:leader="dot" w:pos="8306"/>
        </w:tabs>
      </w:pPr>
      <w:hyperlink w:anchor="_Toc3990" w:history="1">
        <w:r>
          <w:rPr>
            <w:rFonts w:ascii="仿宋" w:eastAsia="仿宋" w:hAnsi="仿宋" w:cs="仿宋" w:hint="eastAsia"/>
            <w:lang w:eastAsia="zh-CN"/>
          </w:rPr>
          <w:t>(三)、绩效评估周期</w:t>
        </w:r>
        <w:r>
          <w:tab/>
        </w:r>
        <w:r>
          <w:fldChar w:fldCharType="begin"/>
        </w:r>
        <w:r>
          <w:instrText xml:space="preserve"> PAGEREF _Toc3990 \h </w:instrText>
        </w:r>
        <w:r>
          <w:fldChar w:fldCharType="separate"/>
        </w:r>
        <w:r>
          <w:t>7</w:t>
        </w:r>
        <w:r>
          <w:fldChar w:fldCharType="end"/>
        </w:r>
      </w:hyperlink>
    </w:p>
    <w:p>
      <w:pPr>
        <w:pStyle w:val="TOC1"/>
        <w:tabs>
          <w:tab w:val="right" w:leader="dot" w:pos="8306"/>
        </w:tabs>
      </w:pPr>
      <w:hyperlink w:anchor="_Toc20078" w:history="1">
        <w:r>
          <w:rPr>
            <w:rFonts w:ascii="仿宋" w:eastAsia="仿宋" w:hAnsi="仿宋" w:cs="仿宋" w:hint="eastAsia"/>
            <w:lang w:eastAsia="zh-CN"/>
          </w:rPr>
          <w:t>三、热学计量标准器具项目危机管理</w:t>
        </w:r>
        <w:r>
          <w:tab/>
        </w:r>
        <w:r>
          <w:fldChar w:fldCharType="begin"/>
        </w:r>
        <w:r>
          <w:instrText xml:space="preserve"> PAGEREF _Toc20078 \h </w:instrText>
        </w:r>
        <w:r>
          <w:fldChar w:fldCharType="separate"/>
        </w:r>
        <w:r>
          <w:t>8</w:t>
        </w:r>
        <w:r>
          <w:fldChar w:fldCharType="end"/>
        </w:r>
      </w:hyperlink>
    </w:p>
    <w:p>
      <w:pPr>
        <w:pStyle w:val="TOC2"/>
        <w:tabs>
          <w:tab w:val="right" w:leader="dot" w:pos="8306"/>
        </w:tabs>
      </w:pPr>
      <w:hyperlink w:anchor="_Toc2255" w:history="1">
        <w:r>
          <w:rPr>
            <w:rFonts w:ascii="仿宋" w:eastAsia="仿宋" w:hAnsi="仿宋" w:cs="仿宋" w:hint="eastAsia"/>
            <w:lang w:eastAsia="zh-CN"/>
          </w:rPr>
          <w:t>(一)、危机预警与识别</w:t>
        </w:r>
        <w:r>
          <w:tab/>
        </w:r>
        <w:r>
          <w:fldChar w:fldCharType="begin"/>
        </w:r>
        <w:r>
          <w:instrText xml:space="preserve"> PAGEREF _Toc2255 \h </w:instrText>
        </w:r>
        <w:r>
          <w:fldChar w:fldCharType="separate"/>
        </w:r>
        <w:r>
          <w:t>8</w:t>
        </w:r>
        <w:r>
          <w:fldChar w:fldCharType="end"/>
        </w:r>
      </w:hyperlink>
    </w:p>
    <w:p>
      <w:pPr>
        <w:pStyle w:val="TOC2"/>
        <w:tabs>
          <w:tab w:val="right" w:leader="dot" w:pos="8306"/>
        </w:tabs>
      </w:pPr>
      <w:hyperlink w:anchor="_Toc11422" w:history="1">
        <w:r>
          <w:rPr>
            <w:rFonts w:ascii="仿宋" w:eastAsia="仿宋" w:hAnsi="仿宋" w:cs="仿宋" w:hint="eastAsia"/>
            <w:lang w:eastAsia="zh-CN"/>
          </w:rPr>
          <w:t>(二)、危机应对与恢复</w:t>
        </w:r>
        <w:r>
          <w:tab/>
        </w:r>
        <w:r>
          <w:fldChar w:fldCharType="begin"/>
        </w:r>
        <w:r>
          <w:instrText xml:space="preserve"> PAGEREF _Toc11422 \h </w:instrText>
        </w:r>
        <w:r>
          <w:fldChar w:fldCharType="separate"/>
        </w:r>
        <w:r>
          <w:t>9</w:t>
        </w:r>
        <w:r>
          <w:fldChar w:fldCharType="end"/>
        </w:r>
      </w:hyperlink>
    </w:p>
    <w:p>
      <w:pPr>
        <w:pStyle w:val="TOC1"/>
        <w:tabs>
          <w:tab w:val="right" w:leader="dot" w:pos="8306"/>
        </w:tabs>
      </w:pPr>
      <w:hyperlink w:anchor="_Toc24908" w:history="1">
        <w:r>
          <w:rPr>
            <w:rFonts w:ascii="仿宋" w:eastAsia="仿宋" w:hAnsi="仿宋" w:cs="仿宋" w:hint="eastAsia"/>
            <w:lang w:eastAsia="zh-CN"/>
          </w:rPr>
          <w:t>四、热学计量标准器具项目概论</w:t>
        </w:r>
        <w:r>
          <w:tab/>
        </w:r>
        <w:r>
          <w:fldChar w:fldCharType="begin"/>
        </w:r>
        <w:r>
          <w:instrText xml:space="preserve"> PAGEREF _Toc24908 \h </w:instrText>
        </w:r>
        <w:r>
          <w:fldChar w:fldCharType="separate"/>
        </w:r>
        <w:r>
          <w:t>11</w:t>
        </w:r>
        <w:r>
          <w:fldChar w:fldCharType="end"/>
        </w:r>
      </w:hyperlink>
    </w:p>
    <w:p>
      <w:pPr>
        <w:pStyle w:val="TOC2"/>
        <w:tabs>
          <w:tab w:val="right" w:leader="dot" w:pos="8306"/>
        </w:tabs>
      </w:pPr>
      <w:hyperlink w:anchor="_Toc22561" w:history="1">
        <w:r>
          <w:rPr>
            <w:rFonts w:ascii="仿宋" w:eastAsia="仿宋" w:hAnsi="仿宋" w:cs="仿宋" w:hint="eastAsia"/>
            <w:lang w:eastAsia="zh-CN"/>
          </w:rPr>
          <w:t>(一)、热学计量标准器具项目概况</w:t>
        </w:r>
        <w:r>
          <w:tab/>
        </w:r>
        <w:r>
          <w:fldChar w:fldCharType="begin"/>
        </w:r>
        <w:r>
          <w:instrText xml:space="preserve"> PAGEREF _Toc22561 \h </w:instrText>
        </w:r>
        <w:r>
          <w:fldChar w:fldCharType="separate"/>
        </w:r>
        <w:r>
          <w:t>11</w:t>
        </w:r>
        <w:r>
          <w:fldChar w:fldCharType="end"/>
        </w:r>
      </w:hyperlink>
    </w:p>
    <w:p>
      <w:pPr>
        <w:pStyle w:val="TOC2"/>
        <w:tabs>
          <w:tab w:val="right" w:leader="dot" w:pos="8306"/>
        </w:tabs>
      </w:pPr>
      <w:hyperlink w:anchor="_Toc5498" w:history="1">
        <w:r>
          <w:rPr>
            <w:rFonts w:ascii="仿宋" w:eastAsia="仿宋" w:hAnsi="仿宋" w:cs="仿宋" w:hint="eastAsia"/>
            <w:lang w:eastAsia="zh-CN"/>
          </w:rPr>
          <w:t>(二)、热学计量标准器具项目目标</w:t>
        </w:r>
        <w:r>
          <w:tab/>
        </w:r>
        <w:r>
          <w:fldChar w:fldCharType="begin"/>
        </w:r>
        <w:r>
          <w:instrText xml:space="preserve"> PAGEREF _Toc5498 \h </w:instrText>
        </w:r>
        <w:r>
          <w:fldChar w:fldCharType="separate"/>
        </w:r>
        <w:r>
          <w:t>13</w:t>
        </w:r>
        <w:r>
          <w:fldChar w:fldCharType="end"/>
        </w:r>
      </w:hyperlink>
    </w:p>
    <w:p>
      <w:pPr>
        <w:pStyle w:val="TOC2"/>
        <w:tabs>
          <w:tab w:val="right" w:leader="dot" w:pos="8306"/>
        </w:tabs>
      </w:pPr>
      <w:hyperlink w:anchor="_Toc5782" w:history="1">
        <w:r>
          <w:rPr>
            <w:rFonts w:ascii="仿宋" w:eastAsia="仿宋" w:hAnsi="仿宋" w:cs="仿宋" w:hint="eastAsia"/>
            <w:lang w:eastAsia="zh-CN"/>
          </w:rPr>
          <w:t>(三)、热学计量标准器具项目提出的理由</w:t>
        </w:r>
        <w:r>
          <w:tab/>
        </w:r>
        <w:r>
          <w:fldChar w:fldCharType="begin"/>
        </w:r>
        <w:r>
          <w:instrText xml:space="preserve"> PAGEREF _Toc5782 \h </w:instrText>
        </w:r>
        <w:r>
          <w:fldChar w:fldCharType="separate"/>
        </w:r>
        <w:r>
          <w:t>14</w:t>
        </w:r>
        <w:r>
          <w:fldChar w:fldCharType="end"/>
        </w:r>
      </w:hyperlink>
    </w:p>
    <w:p>
      <w:pPr>
        <w:pStyle w:val="TOC2"/>
        <w:tabs>
          <w:tab w:val="right" w:leader="dot" w:pos="8306"/>
        </w:tabs>
      </w:pPr>
      <w:hyperlink w:anchor="_Toc19385" w:history="1">
        <w:r>
          <w:rPr>
            <w:rFonts w:ascii="仿宋" w:eastAsia="仿宋" w:hAnsi="仿宋" w:cs="仿宋" w:hint="eastAsia"/>
            <w:lang w:eastAsia="zh-CN"/>
          </w:rPr>
          <w:t>(四)、热学计量标准器具项目意义</w:t>
        </w:r>
        <w:r>
          <w:tab/>
        </w:r>
        <w:r>
          <w:fldChar w:fldCharType="begin"/>
        </w:r>
        <w:r>
          <w:instrText xml:space="preserve"> PAGEREF _Toc19385 \h </w:instrText>
        </w:r>
        <w:r>
          <w:fldChar w:fldCharType="separate"/>
        </w:r>
        <w:r>
          <w:t>16</w:t>
        </w:r>
        <w:r>
          <w:fldChar w:fldCharType="end"/>
        </w:r>
      </w:hyperlink>
    </w:p>
    <w:p>
      <w:pPr>
        <w:pStyle w:val="TOC2"/>
        <w:tabs>
          <w:tab w:val="right" w:leader="dot" w:pos="8306"/>
        </w:tabs>
      </w:pPr>
      <w:hyperlink w:anchor="_Toc5915" w:history="1">
        <w:r>
          <w:rPr>
            <w:rFonts w:ascii="仿宋" w:eastAsia="仿宋" w:hAnsi="仿宋" w:cs="仿宋" w:hint="eastAsia"/>
            <w:lang w:eastAsia="zh-CN"/>
          </w:rPr>
          <w:t>(五)、热学计量标准器具项目背景</w:t>
        </w:r>
        <w:r>
          <w:tab/>
        </w:r>
        <w:r>
          <w:fldChar w:fldCharType="begin"/>
        </w:r>
        <w:r>
          <w:instrText xml:space="preserve"> PAGEREF _Toc5915 \h </w:instrText>
        </w:r>
        <w:r>
          <w:fldChar w:fldCharType="separate"/>
        </w:r>
        <w:r>
          <w:t>17</w:t>
        </w:r>
        <w:r>
          <w:fldChar w:fldCharType="end"/>
        </w:r>
      </w:hyperlink>
    </w:p>
    <w:p>
      <w:pPr>
        <w:pStyle w:val="TOC1"/>
        <w:tabs>
          <w:tab w:val="right" w:leader="dot" w:pos="8306"/>
        </w:tabs>
      </w:pPr>
      <w:hyperlink w:anchor="_Toc30726" w:history="1">
        <w:r>
          <w:rPr>
            <w:rFonts w:ascii="仿宋" w:eastAsia="仿宋" w:hAnsi="仿宋" w:cs="仿宋" w:hint="eastAsia"/>
            <w:lang w:eastAsia="zh-CN"/>
          </w:rPr>
          <w:t>五、热学计量标准器具项目文档管理</w:t>
        </w:r>
        <w:r>
          <w:tab/>
        </w:r>
        <w:r>
          <w:fldChar w:fldCharType="begin"/>
        </w:r>
        <w:r>
          <w:instrText xml:space="preserve"> PAGEREF _Toc30726 \h </w:instrText>
        </w:r>
        <w:r>
          <w:fldChar w:fldCharType="separate"/>
        </w:r>
        <w:r>
          <w:t>18</w:t>
        </w:r>
        <w:r>
          <w:fldChar w:fldCharType="end"/>
        </w:r>
      </w:hyperlink>
    </w:p>
    <w:p>
      <w:pPr>
        <w:pStyle w:val="TOC2"/>
        <w:tabs>
          <w:tab w:val="right" w:leader="dot" w:pos="8306"/>
        </w:tabs>
      </w:pPr>
      <w:hyperlink w:anchor="_Toc16833" w:history="1">
        <w:r>
          <w:rPr>
            <w:rFonts w:ascii="仿宋" w:eastAsia="仿宋" w:hAnsi="仿宋" w:cs="仿宋" w:hint="eastAsia"/>
            <w:lang w:eastAsia="zh-CN"/>
          </w:rPr>
          <w:t>(一)、文档编制与审查</w:t>
        </w:r>
        <w:r>
          <w:tab/>
        </w:r>
        <w:r>
          <w:fldChar w:fldCharType="begin"/>
        </w:r>
        <w:r>
          <w:instrText xml:space="preserve"> PAGEREF _Toc16833 \h </w:instrText>
        </w:r>
        <w:r>
          <w:fldChar w:fldCharType="separate"/>
        </w:r>
        <w:r>
          <w:t>18</w:t>
        </w:r>
        <w:r>
          <w:fldChar w:fldCharType="end"/>
        </w:r>
      </w:hyperlink>
    </w:p>
    <w:p>
      <w:pPr>
        <w:pStyle w:val="TOC2"/>
        <w:tabs>
          <w:tab w:val="right" w:leader="dot" w:pos="8306"/>
        </w:tabs>
      </w:pPr>
      <w:hyperlink w:anchor="_Toc15886" w:history="1">
        <w:r>
          <w:rPr>
            <w:rFonts w:ascii="仿宋" w:eastAsia="仿宋" w:hAnsi="仿宋" w:cs="仿宋" w:hint="eastAsia"/>
            <w:lang w:eastAsia="zh-CN"/>
          </w:rPr>
          <w:t>(二)、文档发布与分发</w:t>
        </w:r>
        <w:r>
          <w:tab/>
        </w:r>
        <w:r>
          <w:fldChar w:fldCharType="begin"/>
        </w:r>
        <w:r>
          <w:instrText xml:space="preserve"> PAGEREF _Toc15886 \h </w:instrText>
        </w:r>
        <w:r>
          <w:fldChar w:fldCharType="separate"/>
        </w:r>
        <w:r>
          <w:t>19</w:t>
        </w:r>
        <w:r>
          <w:fldChar w:fldCharType="end"/>
        </w:r>
      </w:hyperlink>
    </w:p>
    <w:p>
      <w:pPr>
        <w:pStyle w:val="TOC2"/>
        <w:tabs>
          <w:tab w:val="right" w:leader="dot" w:pos="8306"/>
        </w:tabs>
      </w:pPr>
      <w:hyperlink w:anchor="_Toc8154" w:history="1">
        <w:r>
          <w:rPr>
            <w:rFonts w:ascii="仿宋" w:eastAsia="仿宋" w:hAnsi="仿宋" w:cs="仿宋" w:hint="eastAsia"/>
            <w:lang w:eastAsia="zh-CN"/>
          </w:rPr>
          <w:t>(三)、文档存档与归档</w:t>
        </w:r>
        <w:r>
          <w:tab/>
        </w:r>
        <w:r>
          <w:fldChar w:fldCharType="begin"/>
        </w:r>
        <w:r>
          <w:instrText xml:space="preserve"> PAGEREF _Toc8154 \h </w:instrText>
        </w:r>
        <w:r>
          <w:fldChar w:fldCharType="separate"/>
        </w:r>
        <w:r>
          <w:t>20</w:t>
        </w:r>
        <w:r>
          <w:fldChar w:fldCharType="end"/>
        </w:r>
      </w:hyperlink>
    </w:p>
    <w:p>
      <w:pPr>
        <w:pStyle w:val="TOC1"/>
        <w:tabs>
          <w:tab w:val="right" w:leader="dot" w:pos="8306"/>
        </w:tabs>
      </w:pPr>
      <w:hyperlink w:anchor="_Toc3277" w:history="1">
        <w:r>
          <w:rPr>
            <w:rFonts w:ascii="仿宋" w:eastAsia="仿宋" w:hAnsi="仿宋" w:cs="仿宋" w:hint="eastAsia"/>
            <w:lang w:eastAsia="zh-CN"/>
          </w:rPr>
          <w:t>六、热学计量标准器具项目土建工程</w:t>
        </w:r>
        <w:r>
          <w:tab/>
        </w:r>
        <w:r>
          <w:fldChar w:fldCharType="begin"/>
        </w:r>
        <w:r>
          <w:instrText xml:space="preserve"> PAGEREF _Toc3277 \h </w:instrText>
        </w:r>
        <w:r>
          <w:fldChar w:fldCharType="separate"/>
        </w:r>
        <w:r>
          <w:t>21</w:t>
        </w:r>
        <w:r>
          <w:fldChar w:fldCharType="end"/>
        </w:r>
      </w:hyperlink>
    </w:p>
    <w:p>
      <w:pPr>
        <w:pStyle w:val="TOC2"/>
        <w:tabs>
          <w:tab w:val="right" w:leader="dot" w:pos="8306"/>
        </w:tabs>
      </w:pPr>
      <w:hyperlink w:anchor="_Toc2973" w:history="1">
        <w:r>
          <w:rPr>
            <w:rFonts w:ascii="仿宋" w:eastAsia="仿宋" w:hAnsi="仿宋" w:cs="仿宋" w:hint="eastAsia"/>
            <w:lang w:eastAsia="zh-CN"/>
          </w:rPr>
          <w:t>(一)、建筑工程设计原则</w:t>
        </w:r>
        <w:r>
          <w:tab/>
        </w:r>
        <w:r>
          <w:fldChar w:fldCharType="begin"/>
        </w:r>
        <w:r>
          <w:instrText xml:space="preserve"> PAGEREF _Toc2973 \h </w:instrText>
        </w:r>
        <w:r>
          <w:fldChar w:fldCharType="separate"/>
        </w:r>
        <w:r>
          <w:t>21</w:t>
        </w:r>
        <w:r>
          <w:fldChar w:fldCharType="end"/>
        </w:r>
      </w:hyperlink>
    </w:p>
    <w:p>
      <w:pPr>
        <w:pStyle w:val="TOC2"/>
        <w:tabs>
          <w:tab w:val="right" w:leader="dot" w:pos="8306"/>
        </w:tabs>
      </w:pPr>
      <w:hyperlink w:anchor="_Toc2082" w:history="1">
        <w:r>
          <w:rPr>
            <w:rFonts w:ascii="仿宋" w:eastAsia="仿宋" w:hAnsi="仿宋" w:cs="仿宋" w:hint="eastAsia"/>
            <w:lang w:eastAsia="zh-CN"/>
          </w:rPr>
          <w:t>(二)、土建工程设计年限及安全等级</w:t>
        </w:r>
        <w:r>
          <w:tab/>
        </w:r>
        <w:r>
          <w:fldChar w:fldCharType="begin"/>
        </w:r>
        <w:r>
          <w:instrText xml:space="preserve"> PAGEREF _Toc2082 \h </w:instrText>
        </w:r>
        <w:r>
          <w:fldChar w:fldCharType="separate"/>
        </w:r>
        <w:r>
          <w:t>22</w:t>
        </w:r>
        <w:r>
          <w:fldChar w:fldCharType="end"/>
        </w:r>
      </w:hyperlink>
    </w:p>
    <w:p>
      <w:pPr>
        <w:pStyle w:val="TOC2"/>
        <w:tabs>
          <w:tab w:val="right" w:leader="dot" w:pos="8306"/>
        </w:tabs>
      </w:pPr>
      <w:hyperlink w:anchor="_Toc2538" w:history="1">
        <w:r>
          <w:rPr>
            <w:rFonts w:ascii="仿宋" w:eastAsia="仿宋" w:hAnsi="仿宋" w:cs="仿宋" w:hint="eastAsia"/>
            <w:lang w:eastAsia="zh-CN"/>
          </w:rPr>
          <w:t>(三)、建筑工程设计总体要求</w:t>
        </w:r>
        <w:r>
          <w:tab/>
        </w:r>
        <w:r>
          <w:fldChar w:fldCharType="begin"/>
        </w:r>
        <w:r>
          <w:instrText xml:space="preserve"> PAGEREF _Toc2538 \h </w:instrText>
        </w:r>
        <w:r>
          <w:fldChar w:fldCharType="separate"/>
        </w:r>
        <w:r>
          <w:t>24</w:t>
        </w:r>
        <w:r>
          <w:fldChar w:fldCharType="end"/>
        </w:r>
      </w:hyperlink>
    </w:p>
    <w:p>
      <w:pPr>
        <w:pStyle w:val="TOC2"/>
        <w:tabs>
          <w:tab w:val="right" w:leader="dot" w:pos="8306"/>
        </w:tabs>
      </w:pPr>
      <w:hyperlink w:anchor="_Toc14332" w:history="1">
        <w:r>
          <w:rPr>
            <w:rFonts w:ascii="仿宋" w:eastAsia="仿宋" w:hAnsi="仿宋" w:cs="仿宋" w:hint="eastAsia"/>
            <w:lang w:eastAsia="zh-CN"/>
          </w:rPr>
          <w:t>(四)、土建工程建设指标</w:t>
        </w:r>
        <w:r>
          <w:tab/>
        </w:r>
        <w:r>
          <w:fldChar w:fldCharType="begin"/>
        </w:r>
        <w:r>
          <w:instrText xml:space="preserve"> PAGEREF _Toc14332 \h </w:instrText>
        </w:r>
        <w:r>
          <w:fldChar w:fldCharType="separate"/>
        </w:r>
        <w:r>
          <w:t>24</w:t>
        </w:r>
        <w:r>
          <w:fldChar w:fldCharType="end"/>
        </w:r>
      </w:hyperlink>
    </w:p>
    <w:p>
      <w:pPr>
        <w:pStyle w:val="TOC1"/>
        <w:tabs>
          <w:tab w:val="right" w:leader="dot" w:pos="8306"/>
        </w:tabs>
      </w:pPr>
      <w:hyperlink w:anchor="_Toc1849" w:history="1">
        <w:r>
          <w:rPr>
            <w:rFonts w:ascii="仿宋" w:eastAsia="仿宋" w:hAnsi="仿宋" w:cs="仿宋" w:hint="eastAsia"/>
            <w:lang w:eastAsia="zh-CN"/>
          </w:rPr>
          <w:t>七、热学计量标准器具项目投资规划</w:t>
        </w:r>
        <w:r>
          <w:tab/>
        </w:r>
        <w:r>
          <w:fldChar w:fldCharType="begin"/>
        </w:r>
        <w:r>
          <w:instrText xml:space="preserve"> PAGEREF _Toc1849 \h </w:instrText>
        </w:r>
        <w:r>
          <w:fldChar w:fldCharType="separate"/>
        </w:r>
        <w:r>
          <w:t>24</w:t>
        </w:r>
        <w:r>
          <w:fldChar w:fldCharType="end"/>
        </w:r>
      </w:hyperlink>
    </w:p>
    <w:p>
      <w:pPr>
        <w:pStyle w:val="TOC2"/>
        <w:tabs>
          <w:tab w:val="right" w:leader="dot" w:pos="8306"/>
        </w:tabs>
      </w:pPr>
      <w:hyperlink w:anchor="_Toc29204" w:history="1">
        <w:r>
          <w:rPr>
            <w:rFonts w:ascii="仿宋" w:eastAsia="仿宋" w:hAnsi="仿宋" w:cs="仿宋" w:hint="eastAsia"/>
            <w:lang w:eastAsia="zh-CN"/>
          </w:rPr>
          <w:t>(一)、热学计量标准器具项目总投资估算</w:t>
        </w:r>
        <w:r>
          <w:tab/>
        </w:r>
        <w:r>
          <w:fldChar w:fldCharType="begin"/>
        </w:r>
        <w:r>
          <w:instrText xml:space="preserve"> PAGEREF _Toc29204 \h </w:instrText>
        </w:r>
        <w:r>
          <w:fldChar w:fldCharType="separate"/>
        </w:r>
        <w:r>
          <w:t>24</w:t>
        </w:r>
        <w:r>
          <w:fldChar w:fldCharType="end"/>
        </w:r>
      </w:hyperlink>
    </w:p>
    <w:p>
      <w:pPr>
        <w:pStyle w:val="TOC2"/>
        <w:tabs>
          <w:tab w:val="right" w:leader="dot" w:pos="8306"/>
        </w:tabs>
      </w:pPr>
      <w:hyperlink w:anchor="_Toc14587" w:history="1">
        <w:r>
          <w:rPr>
            <w:rFonts w:ascii="仿宋" w:eastAsia="仿宋" w:hAnsi="仿宋" w:cs="仿宋" w:hint="eastAsia"/>
            <w:lang w:eastAsia="zh-CN"/>
          </w:rPr>
          <w:t>(二)、资金筹措</w:t>
        </w:r>
        <w:r>
          <w:tab/>
        </w:r>
        <w:r>
          <w:fldChar w:fldCharType="begin"/>
        </w:r>
        <w:r>
          <w:instrText xml:space="preserve"> PAGEREF _Toc14587 \h </w:instrText>
        </w:r>
        <w:r>
          <w:fldChar w:fldCharType="separate"/>
        </w:r>
        <w:r>
          <w:t>26</w:t>
        </w:r>
        <w:r>
          <w:fldChar w:fldCharType="end"/>
        </w:r>
      </w:hyperlink>
    </w:p>
    <w:p>
      <w:pPr>
        <w:pStyle w:val="TOC1"/>
        <w:tabs>
          <w:tab w:val="right" w:leader="dot" w:pos="8306"/>
        </w:tabs>
      </w:pPr>
      <w:hyperlink w:anchor="_Toc23119" w:history="1">
        <w:r>
          <w:rPr>
            <w:rFonts w:ascii="仿宋" w:eastAsia="仿宋" w:hAnsi="仿宋" w:cs="仿宋" w:hint="eastAsia"/>
            <w:lang w:eastAsia="zh-CN"/>
          </w:rPr>
          <w:t>八、热学计量标准器具项目财务管理</w:t>
        </w:r>
        <w:r>
          <w:tab/>
        </w:r>
        <w:r>
          <w:fldChar w:fldCharType="begin"/>
        </w:r>
        <w:r>
          <w:instrText xml:space="preserve"> PAGEREF _Toc23119 \h </w:instrText>
        </w:r>
        <w:r>
          <w:fldChar w:fldCharType="separate"/>
        </w:r>
        <w:r>
          <w:t>26</w:t>
        </w:r>
        <w:r>
          <w:fldChar w:fldCharType="end"/>
        </w:r>
      </w:hyperlink>
    </w:p>
    <w:p>
      <w:pPr>
        <w:pStyle w:val="TOC2"/>
        <w:tabs>
          <w:tab w:val="right" w:leader="dot" w:pos="8306"/>
        </w:tabs>
      </w:pPr>
      <w:hyperlink w:anchor="_Toc12013" w:history="1">
        <w:r>
          <w:rPr>
            <w:rFonts w:ascii="仿宋" w:eastAsia="仿宋" w:hAnsi="仿宋" w:cs="仿宋" w:hint="eastAsia"/>
            <w:lang w:eastAsia="zh-CN"/>
          </w:rPr>
          <w:t>(一)、资金需求大</w:t>
        </w:r>
        <w:r>
          <w:tab/>
        </w:r>
        <w:r>
          <w:fldChar w:fldCharType="begin"/>
        </w:r>
        <w:r>
          <w:instrText xml:space="preserve"> PAGEREF _Toc12013 \h </w:instrText>
        </w:r>
        <w:r>
          <w:fldChar w:fldCharType="separate"/>
        </w:r>
        <w:r>
          <w:t>26</w:t>
        </w:r>
        <w:r>
          <w:fldChar w:fldCharType="end"/>
        </w:r>
      </w:hyperlink>
    </w:p>
    <w:p>
      <w:pPr>
        <w:pStyle w:val="TOC2"/>
        <w:tabs>
          <w:tab w:val="right" w:leader="dot" w:pos="8306"/>
        </w:tabs>
      </w:pPr>
      <w:hyperlink w:anchor="_Toc30515" w:history="1">
        <w:r>
          <w:rPr>
            <w:rFonts w:ascii="仿宋" w:eastAsia="仿宋" w:hAnsi="仿宋" w:cs="仿宋" w:hint="eastAsia"/>
            <w:lang w:eastAsia="zh-CN"/>
          </w:rPr>
          <w:t>(二)、研发周期长</w:t>
        </w:r>
        <w:r>
          <w:tab/>
        </w:r>
        <w:r>
          <w:fldChar w:fldCharType="begin"/>
        </w:r>
        <w:r>
          <w:instrText xml:space="preserve"> PAGEREF _Toc30515 \h </w:instrText>
        </w:r>
        <w:r>
          <w:fldChar w:fldCharType="separate"/>
        </w:r>
        <w:r>
          <w:t>28</w:t>
        </w:r>
        <w:r>
          <w:fldChar w:fldCharType="end"/>
        </w:r>
      </w:hyperlink>
    </w:p>
    <w:p>
      <w:pPr>
        <w:pStyle w:val="TOC2"/>
        <w:tabs>
          <w:tab w:val="right" w:leader="dot" w:pos="8306"/>
        </w:tabs>
      </w:pPr>
      <w:hyperlink w:anchor="_Toc15414" w:history="1">
        <w:r>
          <w:rPr>
            <w:rFonts w:ascii="仿宋" w:eastAsia="仿宋" w:hAnsi="仿宋" w:cs="仿宋" w:hint="eastAsia"/>
            <w:lang w:eastAsia="zh-CN"/>
          </w:rPr>
          <w:t>(三)、市场风险大</w:t>
        </w:r>
        <w:r>
          <w:tab/>
        </w:r>
        <w:r>
          <w:fldChar w:fldCharType="begin"/>
        </w:r>
        <w:r>
          <w:instrText xml:space="preserve"> PAGEREF _Toc15414 \h </w:instrText>
        </w:r>
        <w:r>
          <w:fldChar w:fldCharType="separate"/>
        </w:r>
        <w:r>
          <w:t>29</w:t>
        </w:r>
        <w:r>
          <w:fldChar w:fldCharType="end"/>
        </w:r>
      </w:hyperlink>
    </w:p>
    <w:p>
      <w:pPr>
        <w:pStyle w:val="TOC2"/>
        <w:tabs>
          <w:tab w:val="right" w:leader="dot" w:pos="8306"/>
        </w:tabs>
      </w:pPr>
      <w:hyperlink w:anchor="_Toc796" w:history="1">
        <w:r>
          <w:rPr>
            <w:rFonts w:ascii="仿宋" w:eastAsia="仿宋" w:hAnsi="仿宋" w:cs="仿宋" w:hint="eastAsia"/>
            <w:lang w:eastAsia="zh-CN"/>
          </w:rPr>
          <w:t>(四)、利润率高</w:t>
        </w:r>
        <w:r>
          <w:tab/>
        </w:r>
        <w:r>
          <w:fldChar w:fldCharType="begin"/>
        </w:r>
        <w:r>
          <w:instrText xml:space="preserve"> PAGEREF _Toc796 \h </w:instrText>
        </w:r>
        <w:r>
          <w:fldChar w:fldCharType="separate"/>
        </w:r>
        <w:r>
          <w:t>32</w:t>
        </w:r>
        <w:r>
          <w:fldChar w:fldCharType="end"/>
        </w:r>
      </w:hyperlink>
    </w:p>
    <w:p>
      <w:pPr>
        <w:pStyle w:val="TOC1"/>
        <w:tabs>
          <w:tab w:val="right" w:leader="dot" w:pos="8306"/>
        </w:tabs>
      </w:pPr>
      <w:hyperlink w:anchor="_Toc24136" w:history="1">
        <w:r>
          <w:rPr>
            <w:rFonts w:ascii="仿宋" w:eastAsia="仿宋" w:hAnsi="仿宋" w:cs="仿宋" w:hint="eastAsia"/>
            <w:lang w:eastAsia="zh-CN"/>
          </w:rPr>
          <w:t>九、热学计量标准器具项目风险管理</w:t>
        </w:r>
        <w:r>
          <w:tab/>
        </w:r>
        <w:r>
          <w:fldChar w:fldCharType="begin"/>
        </w:r>
        <w:r>
          <w:instrText xml:space="preserve"> PAGEREF _Toc24136 \h </w:instrText>
        </w:r>
        <w:r>
          <w:fldChar w:fldCharType="separate"/>
        </w:r>
        <w:r>
          <w:t>34</w:t>
        </w:r>
        <w:r>
          <w:fldChar w:fldCharType="end"/>
        </w:r>
      </w:hyperlink>
    </w:p>
    <w:p>
      <w:pPr>
        <w:pStyle w:val="TOC2"/>
        <w:tabs>
          <w:tab w:val="right" w:leader="dot" w:pos="8306"/>
        </w:tabs>
      </w:pPr>
      <w:hyperlink w:anchor="_Toc10266" w:history="1">
        <w:r>
          <w:rPr>
            <w:rFonts w:ascii="仿宋" w:eastAsia="仿宋" w:hAnsi="仿宋" w:cs="仿宋" w:hint="eastAsia"/>
            <w:lang w:eastAsia="zh-CN"/>
          </w:rPr>
          <w:t>(一)、风险识别与评估</w:t>
        </w:r>
        <w:r>
          <w:tab/>
        </w:r>
        <w:r>
          <w:fldChar w:fldCharType="begin"/>
        </w:r>
        <w:r>
          <w:instrText xml:space="preserve"> PAGEREF _Toc10266 \h </w:instrText>
        </w:r>
        <w:r>
          <w:fldChar w:fldCharType="separate"/>
        </w:r>
        <w:r>
          <w:t>34</w:t>
        </w:r>
        <w:r>
          <w:fldChar w:fldCharType="end"/>
        </w:r>
      </w:hyperlink>
    </w:p>
    <w:p>
      <w:pPr>
        <w:pStyle w:val="TOC2"/>
        <w:tabs>
          <w:tab w:val="right" w:leader="dot" w:pos="8306"/>
        </w:tabs>
      </w:pPr>
      <w:hyperlink w:anchor="_Toc14289" w:history="1">
        <w:r>
          <w:rPr>
            <w:rFonts w:ascii="仿宋" w:eastAsia="仿宋" w:hAnsi="仿宋" w:cs="仿宋" w:hint="eastAsia"/>
            <w:lang w:eastAsia="zh-CN"/>
          </w:rPr>
          <w:t>(二)、风险应对策略</w:t>
        </w:r>
        <w:r>
          <w:tab/>
        </w:r>
        <w:r>
          <w:fldChar w:fldCharType="begin"/>
        </w:r>
        <w:r>
          <w:instrText xml:space="preserve"> PAGEREF _Toc14289 \h </w:instrText>
        </w:r>
        <w:r>
          <w:fldChar w:fldCharType="separate"/>
        </w:r>
        <w:r>
          <w:t>35</w:t>
        </w:r>
        <w:r>
          <w:fldChar w:fldCharType="end"/>
        </w:r>
      </w:hyperlink>
    </w:p>
    <w:p>
      <w:pPr>
        <w:pStyle w:val="TOC2"/>
        <w:tabs>
          <w:tab w:val="right" w:leader="dot" w:pos="8306"/>
        </w:tabs>
      </w:pPr>
      <w:hyperlink w:anchor="_Toc915" w:history="1">
        <w:r>
          <w:rPr>
            <w:rFonts w:ascii="仿宋" w:eastAsia="仿宋" w:hAnsi="仿宋" w:cs="仿宋" w:hint="eastAsia"/>
            <w:lang w:eastAsia="zh-CN"/>
          </w:rPr>
          <w:t>(三)、风险监控与控制</w:t>
        </w:r>
        <w:r>
          <w:tab/>
        </w:r>
        <w:r>
          <w:fldChar w:fldCharType="begin"/>
        </w:r>
        <w:r>
          <w:instrText xml:space="preserve"> PAGEREF _Toc915 \h </w:instrText>
        </w:r>
        <w:r>
          <w:fldChar w:fldCharType="separate"/>
        </w:r>
        <w:r>
          <w:t>37</w:t>
        </w:r>
        <w:r>
          <w:fldChar w:fldCharType="end"/>
        </w:r>
      </w:hyperlink>
    </w:p>
    <w:p>
      <w:pPr>
        <w:pStyle w:val="TOC1"/>
        <w:tabs>
          <w:tab w:val="right" w:leader="dot" w:pos="8306"/>
        </w:tabs>
      </w:pPr>
      <w:hyperlink w:anchor="_Toc10314" w:history="1">
        <w:r>
          <w:rPr>
            <w:rFonts w:ascii="仿宋" w:eastAsia="仿宋" w:hAnsi="仿宋" w:cs="仿宋" w:hint="eastAsia"/>
            <w:lang w:eastAsia="zh-CN"/>
          </w:rPr>
          <w:t>十、生产安全保护</w:t>
        </w:r>
        <w:r>
          <w:tab/>
        </w:r>
        <w:r>
          <w:fldChar w:fldCharType="begin"/>
        </w:r>
        <w:r>
          <w:instrText xml:space="preserve"> PAGEREF _Toc10314 \h </w:instrText>
        </w:r>
        <w:r>
          <w:fldChar w:fldCharType="separate"/>
        </w:r>
        <w:r>
          <w:t>38</w:t>
        </w:r>
        <w:r>
          <w:fldChar w:fldCharType="end"/>
        </w:r>
      </w:hyperlink>
    </w:p>
    <w:p>
      <w:pPr>
        <w:pStyle w:val="TOC2"/>
        <w:tabs>
          <w:tab w:val="right" w:leader="dot" w:pos="8306"/>
        </w:tabs>
      </w:pPr>
      <w:hyperlink w:anchor="_Toc30751" w:history="1">
        <w:r>
          <w:rPr>
            <w:rFonts w:ascii="仿宋" w:eastAsia="仿宋" w:hAnsi="仿宋" w:cs="仿宋" w:hint="eastAsia"/>
            <w:lang w:eastAsia="zh-CN"/>
          </w:rPr>
          <w:t>(一)、消防安全</w:t>
        </w:r>
        <w:r>
          <w:tab/>
        </w:r>
        <w:r>
          <w:fldChar w:fldCharType="begin"/>
        </w:r>
        <w:r>
          <w:instrText xml:space="preserve"> PAGEREF _Toc30751 \h </w:instrText>
        </w:r>
        <w:r>
          <w:fldChar w:fldCharType="separate"/>
        </w:r>
        <w:r>
          <w:t>38</w:t>
        </w:r>
        <w:r>
          <w:fldChar w:fldCharType="end"/>
        </w:r>
      </w:hyperlink>
    </w:p>
    <w:p>
      <w:pPr>
        <w:pStyle w:val="TOC2"/>
        <w:tabs>
          <w:tab w:val="right" w:leader="dot" w:pos="8306"/>
        </w:tabs>
      </w:pPr>
      <w:hyperlink w:anchor="_Toc3297" w:history="1">
        <w:r>
          <w:rPr>
            <w:rFonts w:ascii="仿宋" w:eastAsia="仿宋" w:hAnsi="仿宋" w:cs="仿宋" w:hint="eastAsia"/>
            <w:lang w:eastAsia="zh-CN"/>
          </w:rPr>
          <w:t>(二)、防火防爆总图布置措施</w:t>
        </w:r>
        <w:r>
          <w:tab/>
        </w:r>
        <w:r>
          <w:fldChar w:fldCharType="begin"/>
        </w:r>
        <w:r>
          <w:instrText xml:space="preserve"> PAGEREF _Toc3297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244" w:history="1">
        <w:r>
          <w:rPr>
            <w:rFonts w:ascii="仿宋" w:eastAsia="仿宋" w:hAnsi="仿宋" w:cs="仿宋" w:hint="eastAsia"/>
            <w:lang w:eastAsia="zh-CN"/>
          </w:rPr>
          <w:t>(三)、自然灾害防范措施</w:t>
        </w:r>
        <w:r>
          <w:tab/>
        </w:r>
        <w:r>
          <w:fldChar w:fldCharType="begin"/>
        </w:r>
        <w:r>
          <w:instrText xml:space="preserve"> PAGEREF _Toc18244 \h </w:instrText>
        </w:r>
        <w:r>
          <w:fldChar w:fldCharType="separate"/>
        </w:r>
        <w:r>
          <w:t>40</w:t>
        </w:r>
        <w:r>
          <w:fldChar w:fldCharType="end"/>
        </w:r>
      </w:hyperlink>
    </w:p>
    <w:p>
      <w:pPr>
        <w:pStyle w:val="TOC2"/>
        <w:tabs>
          <w:tab w:val="right" w:leader="dot" w:pos="8306"/>
        </w:tabs>
      </w:pPr>
      <w:hyperlink w:anchor="_Toc24019" w:history="1">
        <w:r>
          <w:rPr>
            <w:rFonts w:ascii="仿宋" w:eastAsia="仿宋" w:hAnsi="仿宋" w:cs="仿宋" w:hint="eastAsia"/>
            <w:lang w:eastAsia="zh-CN"/>
          </w:rPr>
          <w:t>(四)、安全色及安全标志使用要求</w:t>
        </w:r>
        <w:r>
          <w:tab/>
        </w:r>
        <w:r>
          <w:fldChar w:fldCharType="begin"/>
        </w:r>
        <w:r>
          <w:instrText xml:space="preserve"> PAGEREF _Toc24019 \h </w:instrText>
        </w:r>
        <w:r>
          <w:fldChar w:fldCharType="separate"/>
        </w:r>
        <w:r>
          <w:t>41</w:t>
        </w:r>
        <w:r>
          <w:fldChar w:fldCharType="end"/>
        </w:r>
      </w:hyperlink>
    </w:p>
    <w:p>
      <w:pPr>
        <w:pStyle w:val="TOC2"/>
        <w:tabs>
          <w:tab w:val="right" w:leader="dot" w:pos="8306"/>
        </w:tabs>
      </w:pPr>
      <w:hyperlink w:anchor="_Toc31215" w:history="1">
        <w:r>
          <w:rPr>
            <w:rFonts w:ascii="仿宋" w:eastAsia="仿宋" w:hAnsi="仿宋" w:cs="仿宋" w:hint="eastAsia"/>
            <w:lang w:eastAsia="zh-CN"/>
          </w:rPr>
          <w:t>(五)、防尘防毒措施</w:t>
        </w:r>
        <w:r>
          <w:tab/>
        </w:r>
        <w:r>
          <w:fldChar w:fldCharType="begin"/>
        </w:r>
        <w:r>
          <w:instrText xml:space="preserve"> PAGEREF _Toc31215 \h </w:instrText>
        </w:r>
        <w:r>
          <w:fldChar w:fldCharType="separate"/>
        </w:r>
        <w:r>
          <w:t>42</w:t>
        </w:r>
        <w:r>
          <w:fldChar w:fldCharType="end"/>
        </w:r>
      </w:hyperlink>
    </w:p>
    <w:p>
      <w:pPr>
        <w:pStyle w:val="TOC2"/>
        <w:tabs>
          <w:tab w:val="right" w:leader="dot" w:pos="8306"/>
        </w:tabs>
      </w:pPr>
      <w:hyperlink w:anchor="_Toc13168" w:history="1">
        <w:r>
          <w:rPr>
            <w:rFonts w:ascii="仿宋" w:eastAsia="仿宋" w:hAnsi="仿宋" w:cs="仿宋" w:hint="eastAsia"/>
            <w:lang w:eastAsia="zh-CN"/>
          </w:rPr>
          <w:t>(六)、防静电、触电防护及防雷措施</w:t>
        </w:r>
        <w:r>
          <w:tab/>
        </w:r>
        <w:r>
          <w:fldChar w:fldCharType="begin"/>
        </w:r>
        <w:r>
          <w:instrText xml:space="preserve"> PAGEREF _Toc13168 \h </w:instrText>
        </w:r>
        <w:r>
          <w:fldChar w:fldCharType="separate"/>
        </w:r>
        <w:r>
          <w:t>43</w:t>
        </w:r>
        <w:r>
          <w:fldChar w:fldCharType="end"/>
        </w:r>
      </w:hyperlink>
    </w:p>
    <w:p>
      <w:pPr>
        <w:pStyle w:val="TOC2"/>
        <w:tabs>
          <w:tab w:val="right" w:leader="dot" w:pos="8306"/>
        </w:tabs>
      </w:pPr>
      <w:hyperlink w:anchor="_Toc5602" w:history="1">
        <w:r>
          <w:rPr>
            <w:rFonts w:ascii="仿宋" w:eastAsia="仿宋" w:hAnsi="仿宋" w:cs="仿宋" w:hint="eastAsia"/>
            <w:lang w:eastAsia="zh-CN"/>
          </w:rPr>
          <w:t>(七)、机械设备安全保障措施</w:t>
        </w:r>
        <w:r>
          <w:tab/>
        </w:r>
        <w:r>
          <w:fldChar w:fldCharType="begin"/>
        </w:r>
        <w:r>
          <w:instrText xml:space="preserve"> PAGEREF _Toc5602 \h </w:instrText>
        </w:r>
        <w:r>
          <w:fldChar w:fldCharType="separate"/>
        </w:r>
        <w:r>
          <w:t>45</w:t>
        </w:r>
        <w:r>
          <w:fldChar w:fldCharType="end"/>
        </w:r>
      </w:hyperlink>
    </w:p>
    <w:p>
      <w:pPr>
        <w:pStyle w:val="TOC1"/>
        <w:tabs>
          <w:tab w:val="right" w:leader="dot" w:pos="8306"/>
        </w:tabs>
      </w:pPr>
      <w:hyperlink w:anchor="_Toc22620" w:history="1">
        <w:r>
          <w:rPr>
            <w:rFonts w:ascii="仿宋" w:eastAsia="仿宋" w:hAnsi="仿宋" w:cs="仿宋" w:hint="eastAsia"/>
            <w:lang w:eastAsia="zh-CN"/>
          </w:rPr>
          <w:t>十一、热学计量标准器具项目经营效益</w:t>
        </w:r>
        <w:r>
          <w:tab/>
        </w:r>
        <w:r>
          <w:fldChar w:fldCharType="begin"/>
        </w:r>
        <w:r>
          <w:instrText xml:space="preserve"> PAGEREF _Toc22620 \h </w:instrText>
        </w:r>
        <w:r>
          <w:fldChar w:fldCharType="separate"/>
        </w:r>
        <w:r>
          <w:t>46</w:t>
        </w:r>
        <w:r>
          <w:fldChar w:fldCharType="end"/>
        </w:r>
      </w:hyperlink>
    </w:p>
    <w:p>
      <w:pPr>
        <w:pStyle w:val="TOC2"/>
        <w:tabs>
          <w:tab w:val="right" w:leader="dot" w:pos="8306"/>
        </w:tabs>
      </w:pPr>
      <w:hyperlink w:anchor="_Toc20338" w:history="1">
        <w:r>
          <w:rPr>
            <w:rFonts w:ascii="仿宋" w:eastAsia="仿宋" w:hAnsi="仿宋" w:cs="仿宋" w:hint="eastAsia"/>
            <w:lang w:eastAsia="zh-CN"/>
          </w:rPr>
          <w:t>(一)、经济评价财务测算</w:t>
        </w:r>
        <w:r>
          <w:tab/>
        </w:r>
        <w:r>
          <w:fldChar w:fldCharType="begin"/>
        </w:r>
        <w:r>
          <w:instrText xml:space="preserve"> PAGEREF _Toc20338 \h </w:instrText>
        </w:r>
        <w:r>
          <w:fldChar w:fldCharType="separate"/>
        </w:r>
        <w:r>
          <w:t>46</w:t>
        </w:r>
        <w:r>
          <w:fldChar w:fldCharType="end"/>
        </w:r>
      </w:hyperlink>
    </w:p>
    <w:p>
      <w:pPr>
        <w:pStyle w:val="TOC2"/>
        <w:tabs>
          <w:tab w:val="right" w:leader="dot" w:pos="8306"/>
        </w:tabs>
      </w:pPr>
      <w:hyperlink w:anchor="_Toc31440" w:history="1">
        <w:r>
          <w:rPr>
            <w:rFonts w:ascii="仿宋" w:eastAsia="仿宋" w:hAnsi="仿宋" w:cs="仿宋" w:hint="eastAsia"/>
            <w:lang w:eastAsia="zh-CN"/>
          </w:rPr>
          <w:t>(二)、热学计量标准器具项目盈利能力分析</w:t>
        </w:r>
        <w:r>
          <w:tab/>
        </w:r>
        <w:r>
          <w:fldChar w:fldCharType="begin"/>
        </w:r>
        <w:r>
          <w:instrText xml:space="preserve"> PAGEREF _Toc31440 \h </w:instrText>
        </w:r>
        <w:r>
          <w:fldChar w:fldCharType="separate"/>
        </w:r>
        <w:r>
          <w:t>48</w:t>
        </w:r>
        <w:r>
          <w:fldChar w:fldCharType="end"/>
        </w:r>
      </w:hyperlink>
    </w:p>
    <w:p>
      <w:pPr>
        <w:pStyle w:val="TOC1"/>
        <w:tabs>
          <w:tab w:val="right" w:leader="dot" w:pos="8306"/>
        </w:tabs>
      </w:pPr>
      <w:hyperlink w:anchor="_Toc8774" w:history="1">
        <w:r>
          <w:rPr>
            <w:rFonts w:ascii="仿宋" w:eastAsia="仿宋" w:hAnsi="仿宋" w:cs="仿宋" w:hint="eastAsia"/>
            <w:lang w:eastAsia="zh-CN"/>
          </w:rPr>
          <w:t>十二、热学计量标准器具项目技术管理</w:t>
        </w:r>
        <w:r>
          <w:tab/>
        </w:r>
        <w:r>
          <w:fldChar w:fldCharType="begin"/>
        </w:r>
        <w:r>
          <w:instrText xml:space="preserve"> PAGEREF _Toc8774 \h </w:instrText>
        </w:r>
        <w:r>
          <w:fldChar w:fldCharType="separate"/>
        </w:r>
        <w:r>
          <w:t>48</w:t>
        </w:r>
        <w:r>
          <w:fldChar w:fldCharType="end"/>
        </w:r>
      </w:hyperlink>
    </w:p>
    <w:p>
      <w:pPr>
        <w:pStyle w:val="TOC2"/>
        <w:tabs>
          <w:tab w:val="right" w:leader="dot" w:pos="8306"/>
        </w:tabs>
      </w:pPr>
      <w:hyperlink w:anchor="_Toc23781" w:history="1">
        <w:r>
          <w:rPr>
            <w:rFonts w:ascii="仿宋" w:eastAsia="仿宋" w:hAnsi="仿宋" w:cs="仿宋" w:hint="eastAsia"/>
            <w:lang w:eastAsia="zh-CN"/>
          </w:rPr>
          <w:t>(一)、技术方案选用方向</w:t>
        </w:r>
        <w:r>
          <w:tab/>
        </w:r>
        <w:r>
          <w:fldChar w:fldCharType="begin"/>
        </w:r>
        <w:r>
          <w:instrText xml:space="preserve"> PAGEREF _Toc23781 \h </w:instrText>
        </w:r>
        <w:r>
          <w:fldChar w:fldCharType="separate"/>
        </w:r>
        <w:r>
          <w:t>48</w:t>
        </w:r>
        <w:r>
          <w:fldChar w:fldCharType="end"/>
        </w:r>
      </w:hyperlink>
    </w:p>
    <w:p>
      <w:pPr>
        <w:pStyle w:val="TOC2"/>
        <w:tabs>
          <w:tab w:val="right" w:leader="dot" w:pos="8306"/>
        </w:tabs>
      </w:pPr>
      <w:hyperlink w:anchor="_Toc20725" w:history="1">
        <w:r>
          <w:rPr>
            <w:rFonts w:ascii="仿宋" w:eastAsia="仿宋" w:hAnsi="仿宋" w:cs="仿宋" w:hint="eastAsia"/>
            <w:lang w:eastAsia="zh-CN"/>
          </w:rPr>
          <w:t>(二)、工艺技术方案选用原则</w:t>
        </w:r>
        <w:r>
          <w:tab/>
        </w:r>
        <w:r>
          <w:fldChar w:fldCharType="begin"/>
        </w:r>
        <w:r>
          <w:instrText xml:space="preserve"> PAGEREF _Toc20725 \h </w:instrText>
        </w:r>
        <w:r>
          <w:fldChar w:fldCharType="separate"/>
        </w:r>
        <w:r>
          <w:t>50</w:t>
        </w:r>
        <w:r>
          <w:fldChar w:fldCharType="end"/>
        </w:r>
      </w:hyperlink>
    </w:p>
    <w:p>
      <w:pPr>
        <w:pStyle w:val="TOC2"/>
        <w:tabs>
          <w:tab w:val="right" w:leader="dot" w:pos="8306"/>
        </w:tabs>
      </w:pPr>
      <w:hyperlink w:anchor="_Toc9262" w:history="1">
        <w:r>
          <w:rPr>
            <w:rFonts w:ascii="仿宋" w:eastAsia="仿宋" w:hAnsi="仿宋" w:cs="仿宋" w:hint="eastAsia"/>
            <w:lang w:eastAsia="zh-CN"/>
          </w:rPr>
          <w:t>(三)、工艺技术方案要求</w:t>
        </w:r>
        <w:r>
          <w:tab/>
        </w:r>
        <w:r>
          <w:fldChar w:fldCharType="begin"/>
        </w:r>
        <w:r>
          <w:instrText xml:space="preserve"> PAGEREF _Toc9262 \h </w:instrText>
        </w:r>
        <w:r>
          <w:fldChar w:fldCharType="separate"/>
        </w:r>
        <w:r>
          <w:t>52</w:t>
        </w:r>
        <w:r>
          <w:fldChar w:fldCharType="end"/>
        </w:r>
      </w:hyperlink>
    </w:p>
    <w:p>
      <w:pPr>
        <w:pStyle w:val="TOC1"/>
        <w:tabs>
          <w:tab w:val="right" w:leader="dot" w:pos="8306"/>
        </w:tabs>
      </w:pPr>
      <w:hyperlink w:anchor="_Toc2742" w:history="1">
        <w:r>
          <w:rPr>
            <w:rFonts w:ascii="仿宋" w:eastAsia="仿宋" w:hAnsi="仿宋" w:cs="仿宋" w:hint="eastAsia"/>
            <w:lang w:eastAsia="zh-CN"/>
          </w:rPr>
          <w:t>十三、热学计量标准器具项目实施时间节点</w:t>
        </w:r>
        <w:r>
          <w:tab/>
        </w:r>
        <w:r>
          <w:fldChar w:fldCharType="begin"/>
        </w:r>
        <w:r>
          <w:instrText xml:space="preserve"> PAGEREF _Toc2742 \h </w:instrText>
        </w:r>
        <w:r>
          <w:fldChar w:fldCharType="separate"/>
        </w:r>
        <w:r>
          <w:t>55</w:t>
        </w:r>
        <w:r>
          <w:fldChar w:fldCharType="end"/>
        </w:r>
      </w:hyperlink>
    </w:p>
    <w:p>
      <w:pPr>
        <w:pStyle w:val="TOC2"/>
        <w:tabs>
          <w:tab w:val="right" w:leader="dot" w:pos="8306"/>
        </w:tabs>
      </w:pPr>
      <w:hyperlink w:anchor="_Toc11054" w:history="1">
        <w:r>
          <w:rPr>
            <w:rFonts w:ascii="仿宋" w:eastAsia="仿宋" w:hAnsi="仿宋" w:cs="仿宋" w:hint="eastAsia"/>
            <w:lang w:eastAsia="zh-CN"/>
          </w:rPr>
          <w:t>(一)、热学计量标准器具项目启动阶段时间节点</w:t>
        </w:r>
        <w:r>
          <w:tab/>
        </w:r>
        <w:r>
          <w:fldChar w:fldCharType="begin"/>
        </w:r>
        <w:r>
          <w:instrText xml:space="preserve"> PAGEREF _Toc11054 \h </w:instrText>
        </w:r>
        <w:r>
          <w:fldChar w:fldCharType="separate"/>
        </w:r>
        <w:r>
          <w:t>55</w:t>
        </w:r>
        <w:r>
          <w:fldChar w:fldCharType="end"/>
        </w:r>
      </w:hyperlink>
    </w:p>
    <w:p>
      <w:pPr>
        <w:pStyle w:val="TOC2"/>
        <w:tabs>
          <w:tab w:val="right" w:leader="dot" w:pos="8306"/>
        </w:tabs>
      </w:pPr>
      <w:hyperlink w:anchor="_Toc12167" w:history="1">
        <w:r>
          <w:rPr>
            <w:rFonts w:ascii="仿宋" w:eastAsia="仿宋" w:hAnsi="仿宋" w:cs="仿宋" w:hint="eastAsia"/>
            <w:lang w:eastAsia="zh-CN"/>
          </w:rPr>
          <w:t>(二)、热学计量标准器具项目执行阶段时间节点</w:t>
        </w:r>
        <w:r>
          <w:tab/>
        </w:r>
        <w:r>
          <w:fldChar w:fldCharType="begin"/>
        </w:r>
        <w:r>
          <w:instrText xml:space="preserve"> PAGEREF _Toc12167 \h </w:instrText>
        </w:r>
        <w:r>
          <w:fldChar w:fldCharType="separate"/>
        </w:r>
        <w:r>
          <w:t>56</w:t>
        </w:r>
        <w:r>
          <w:fldChar w:fldCharType="end"/>
        </w:r>
      </w:hyperlink>
    </w:p>
    <w:p>
      <w:pPr>
        <w:pStyle w:val="TOC2"/>
        <w:tabs>
          <w:tab w:val="right" w:leader="dot" w:pos="8306"/>
        </w:tabs>
      </w:pPr>
      <w:hyperlink w:anchor="_Toc2922" w:history="1">
        <w:r>
          <w:rPr>
            <w:rFonts w:ascii="仿宋" w:eastAsia="仿宋" w:hAnsi="仿宋" w:cs="仿宋" w:hint="eastAsia"/>
            <w:lang w:eastAsia="zh-CN"/>
          </w:rPr>
          <w:t>(三)、热学计量标准器具项目完成阶段时间节点</w:t>
        </w:r>
        <w:r>
          <w:tab/>
        </w:r>
        <w:r>
          <w:fldChar w:fldCharType="begin"/>
        </w:r>
        <w:r>
          <w:instrText xml:space="preserve"> PAGEREF _Toc2922 \h </w:instrText>
        </w:r>
        <w:r>
          <w:fldChar w:fldCharType="separate"/>
        </w:r>
        <w:r>
          <w:t>57</w:t>
        </w:r>
        <w:r>
          <w:fldChar w:fldCharType="end"/>
        </w:r>
      </w:hyperlink>
    </w:p>
    <w:p>
      <w:pPr>
        <w:pStyle w:val="TOC1"/>
        <w:tabs>
          <w:tab w:val="right" w:leader="dot" w:pos="8306"/>
        </w:tabs>
      </w:pPr>
      <w:hyperlink w:anchor="_Toc11880" w:history="1">
        <w:r>
          <w:rPr>
            <w:rFonts w:ascii="仿宋" w:eastAsia="仿宋" w:hAnsi="仿宋" w:cs="仿宋" w:hint="eastAsia"/>
            <w:lang w:eastAsia="zh-CN"/>
          </w:rPr>
          <w:t>十四、供应链管理</w:t>
        </w:r>
        <w:r>
          <w:tab/>
        </w:r>
        <w:r>
          <w:fldChar w:fldCharType="begin"/>
        </w:r>
        <w:r>
          <w:instrText xml:space="preserve"> PAGEREF _Toc11880 \h </w:instrText>
        </w:r>
        <w:r>
          <w:fldChar w:fldCharType="separate"/>
        </w:r>
        <w:r>
          <w:t>58</w:t>
        </w:r>
        <w:r>
          <w:fldChar w:fldCharType="end"/>
        </w:r>
      </w:hyperlink>
    </w:p>
    <w:p>
      <w:pPr>
        <w:pStyle w:val="TOC2"/>
        <w:tabs>
          <w:tab w:val="right" w:leader="dot" w:pos="8306"/>
        </w:tabs>
      </w:pPr>
      <w:hyperlink w:anchor="_Toc3370" w:history="1">
        <w:r>
          <w:rPr>
            <w:rFonts w:ascii="仿宋" w:eastAsia="仿宋" w:hAnsi="仿宋" w:cs="仿宋" w:hint="eastAsia"/>
            <w:lang w:eastAsia="zh-CN"/>
          </w:rPr>
          <w:t>(一)、供应链战略规划</w:t>
        </w:r>
        <w:r>
          <w:tab/>
        </w:r>
        <w:r>
          <w:fldChar w:fldCharType="begin"/>
        </w:r>
        <w:r>
          <w:instrText xml:space="preserve"> PAGEREF _Toc3370 \h </w:instrText>
        </w:r>
        <w:r>
          <w:fldChar w:fldCharType="separate"/>
        </w:r>
        <w:r>
          <w:t>58</w:t>
        </w:r>
        <w:r>
          <w:fldChar w:fldCharType="end"/>
        </w:r>
      </w:hyperlink>
    </w:p>
    <w:p>
      <w:pPr>
        <w:pStyle w:val="TOC2"/>
        <w:tabs>
          <w:tab w:val="right" w:leader="dot" w:pos="8306"/>
        </w:tabs>
      </w:pPr>
      <w:hyperlink w:anchor="_Toc5795" w:history="1">
        <w:r>
          <w:rPr>
            <w:rFonts w:ascii="仿宋" w:eastAsia="仿宋" w:hAnsi="仿宋" w:cs="仿宋" w:hint="eastAsia"/>
            <w:lang w:eastAsia="zh-CN"/>
          </w:rPr>
          <w:t>(二)、供应商选择与合作</w:t>
        </w:r>
        <w:r>
          <w:tab/>
        </w:r>
        <w:r>
          <w:fldChar w:fldCharType="begin"/>
        </w:r>
        <w:r>
          <w:instrText xml:space="preserve"> PAGEREF _Toc5795 \h </w:instrText>
        </w:r>
        <w:r>
          <w:fldChar w:fldCharType="separate"/>
        </w:r>
        <w:r>
          <w:t>60</w:t>
        </w:r>
        <w:r>
          <w:fldChar w:fldCharType="end"/>
        </w:r>
      </w:hyperlink>
    </w:p>
    <w:p>
      <w:pPr>
        <w:pStyle w:val="TOC2"/>
        <w:tabs>
          <w:tab w:val="right" w:leader="dot" w:pos="8306"/>
        </w:tabs>
      </w:pPr>
      <w:hyperlink w:anchor="_Toc21031" w:history="1">
        <w:r>
          <w:rPr>
            <w:rFonts w:ascii="仿宋" w:eastAsia="仿宋" w:hAnsi="仿宋" w:cs="仿宋" w:hint="eastAsia"/>
            <w:lang w:eastAsia="zh-CN"/>
          </w:rPr>
          <w:t>(三)、物流与库存管理</w:t>
        </w:r>
        <w:r>
          <w:tab/>
        </w:r>
        <w:r>
          <w:fldChar w:fldCharType="begin"/>
        </w:r>
        <w:r>
          <w:instrText xml:space="preserve"> PAGEREF _Toc21031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56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4050"/>
      <w:r>
        <w:rPr>
          <w:rFonts w:ascii="仿宋" w:eastAsia="仿宋" w:hAnsi="仿宋" w:cs="仿宋" w:hint="eastAsia"/>
          <w:sz w:val="28"/>
          <w:lang w:eastAsia="zh-CN"/>
        </w:rPr>
        <w:t>一、热学计量标准器具项目建设单位说明</w:t>
      </w:r>
      <w:bookmarkEnd w:id="2"/>
    </w:p>
    <w:p>
      <w:pPr>
        <w:pStyle w:val="Heading2"/>
        <w:rPr>
          <w:rFonts w:ascii="仿宋" w:eastAsia="仿宋" w:hAnsi="仿宋" w:cs="仿宋" w:hint="eastAsia"/>
          <w:lang w:eastAsia="zh-CN"/>
        </w:rPr>
      </w:pPr>
      <w:bookmarkStart w:id="3" w:name="_Toc8627"/>
      <w:r>
        <w:rPr>
          <w:rFonts w:ascii="仿宋" w:eastAsia="仿宋" w:hAnsi="仿宋" w:cs="仿宋" w:hint="eastAsia"/>
          <w:lang w:eastAsia="zh-CN"/>
        </w:rPr>
        <w:t>(一)、热学计量标准器具项目承办单位基本情况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4007"/>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热学计量标准器具项目承办单位的XXXX，我们着眼于实现可持续的经济效益。通过技术创新和解决方案的提供，公司预计在热学计量标准器具项目执行期间将获得可观的收入增长。这一收入来源主要包括热学计量标准器具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同时，我们注重成本控制和效率提升，以确保热学计量标准器具项目的可持续盈利。透过精细的管理和资源优化，公司期望实现热学计量标准器具项目利润最大化。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热学计量标准器具项目实施进行全面的投资评估，包括热学计量标准器具项目启动阶段的资金投入和后续运营成本。通过对热学计量标准器具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热学计量标准器具项目实施过程中具备足够的资金流动性，公司将进行详尽的现金流分析。这包括资金需求的合理预测、热学计量标准器具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452"/>
      <w:r>
        <w:rPr>
          <w:rFonts w:ascii="仿宋" w:eastAsia="仿宋" w:hAnsi="仿宋" w:cs="仿宋" w:hint="eastAsia"/>
          <w:sz w:val="28"/>
          <w:lang w:eastAsia="zh-CN"/>
        </w:rPr>
        <w:t>二、热学计量标准器具项目绩效评估</w:t>
      </w:r>
      <w:bookmarkEnd w:id="5"/>
    </w:p>
    <w:p>
      <w:pPr>
        <w:pStyle w:val="Heading2"/>
        <w:rPr>
          <w:rFonts w:ascii="仿宋" w:eastAsia="仿宋" w:hAnsi="仿宋" w:cs="仿宋" w:hint="eastAsia"/>
          <w:lang w:eastAsia="zh-CN"/>
        </w:rPr>
      </w:pPr>
      <w:bookmarkStart w:id="6" w:name="_Toc25076"/>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热学计量标准器具项目中，我们设计了一套全面的绩效评估指标，以确保热学计量标准器具项目的可控和成功交付。这些指标跨足热学计量标准器具项目目标、成本、进度和质量等多个维度，为我们提供了全面洞察热学计量标准器具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热学计量标准器具项目目标达成率是我们关注的首要指标。我们设定了明确的目标，并通过定期监测和评估，迅速发现并应对潜在的目标偏差。这为热学计量标准器具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成本绩效是另一个核心关注点。通过实际成本与预算成本的对比分析，我们深入了解成本差异的原因，及时调整资源分配，保持热学计量标准器具项目在经济效益方面的合理水平。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热学计量标准器具项目进度作为关键的绩效指标之一，得到了精心的关注。我们制定了详细的热学计量标准器具项目进度计划，并设立了进度符合度指标，确保实际进度与计划进度保持一致。这使我们能够快速发现和解决潜在的进度问题，保持热学计量标准器具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热学计量标准器具项目绩效的不可或缺的一环。我们引入了一系列的质量标准和客户满意度指标，以确保热学计量标准器具项目交付的成果在质量上达到或超越预期水平。通过持续监测这些指标，我们努力提升热学计量标准器具项目整体质量水平，为热学计量标准器具项目的成功交付提供有力保障。通过这些科学且全面的绩效评估，我们能够更好地引导热学计量标准器具项目的持续改进，确保热学计量标准器具项目目标的顺利达成。</w:t>
      </w:r>
    </w:p>
    <w:p>
      <w:pPr>
        <w:pStyle w:val="Heading2"/>
        <w:ind w:firstLine="560" w:firstLineChars="200"/>
        <w:rPr>
          <w:rFonts w:ascii="仿宋" w:eastAsia="仿宋" w:hAnsi="仿宋" w:cs="仿宋" w:hint="eastAsia"/>
          <w:sz w:val="28"/>
          <w:lang w:eastAsia="zh-CN"/>
        </w:rPr>
      </w:pPr>
      <w:bookmarkStart w:id="7" w:name="_Toc7802"/>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绩效评估是热学计量标准器具项目中的关键环节，为确保热学计量标准器具项目达到预期目标，我们采用了多层次、多维度的绩效评估方法。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热学计量标准器具项目的战略目标对齐，确保每个决策和行动都与热学计量标准器具项目整体目标保持一致。团队会定期召开战略对齐会议，审视当前工作与热学计量标准器具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热学计量标准器具项目进度、质量、成本和风险等方面。这些指标通过数据收集和分析，为热学计量标准器具项目管理团队提供了客观的评估依据。例如，我们通过热学计量标准器具项目管理软件追踪进度，使用成本绩效分析（CPI）评估成本控制情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绩效评估不仅仅停留在热学计量标准器具项目内部，还考虑了热学计量标准器具项目对外部环境的影响。我们定期进行干系人满意度调查，以了解各利益相关方对热学计量标准器具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这种多层次、多角度的绩效评估方法，使得我们能够全面了解热学计量标准器具项目的运行状态，及时做出调整，确保热学计量标准器具项目在不断变化的环境中保持稳健前行。</w:t>
      </w:r>
    </w:p>
    <w:p>
      <w:pPr>
        <w:pStyle w:val="Heading2"/>
        <w:ind w:firstLine="560" w:firstLineChars="200"/>
        <w:rPr>
          <w:rFonts w:ascii="仿宋" w:eastAsia="仿宋" w:hAnsi="仿宋" w:cs="仿宋" w:hint="eastAsia"/>
          <w:sz w:val="28"/>
          <w:lang w:eastAsia="zh-CN"/>
        </w:rPr>
      </w:pPr>
      <w:bookmarkStart w:id="8" w:name="_Toc3990"/>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为了确保热学计量标准器具项目的有效管理和不断优化，我们采用了精心设计的绩效评估周期。这个周期旨在实现灵活、实时和全面的评估，以适应热学计量标准器具项目执行中的各种挑战。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热学计量标准器具项目的不同需求，分为短期、中期和长期。短期评估关注每个迭代或工作周期，以及时发现和解决当前任务中的问题。中期评估涵盖几个迭代，深入了解整体热学计量标准器具项目的趋势和性能。长期评估则着眼于整个热学计量标准器具项目阶段，确保热学计量标准器具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热学计量标准器具项目管理工具和协作平台，团队成员能够随时更新和分享热学计量标准器具项目数据。这种实时性的反馈机制使我们能够及时察觉潜在问题，快速调整，保持热学计量标准器具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热学计量标准器具项目的决策制定密不可分。每个周期的热学计量标准器具项目回顾会议成为集体总结经验、识别问题深层次原因并找到创新解决方案的平台。这种定期的反思与调整机制使热学计量标准器具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0078"/>
      <w:r>
        <w:rPr>
          <w:rFonts w:ascii="仿宋" w:eastAsia="仿宋" w:hAnsi="仿宋" w:cs="仿宋" w:hint="eastAsia"/>
          <w:sz w:val="28"/>
          <w:lang w:eastAsia="zh-CN"/>
        </w:rPr>
        <w:t>三、热学计量标准器具项目危机管理</w:t>
      </w:r>
      <w:bookmarkEnd w:id="9"/>
    </w:p>
    <w:p>
      <w:pPr>
        <w:pStyle w:val="Heading2"/>
        <w:rPr>
          <w:rFonts w:ascii="仿宋" w:eastAsia="仿宋" w:hAnsi="仿宋" w:cs="仿宋" w:hint="eastAsia"/>
          <w:lang w:eastAsia="zh-CN"/>
        </w:rPr>
      </w:pPr>
      <w:bookmarkStart w:id="10" w:name="_Toc2255"/>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热学计量标准器具项目危机管理中，危机预警与识别是确保热学计量标准器具项目稳健运行的核心步骤。通过建立全面的监测机制，热学计量标准器具项目团队旨在及时发现和理解潜在的风险和危机因素，以便采取及时的预防和应对措施，确保热学计量标准器具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热学计量标准器具项目团队全面分析了整个热学计量标准器具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热学计量标准器具项目团队着重于明确定义热学计量标准器具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热学计量标准器具项目进展的持续监控，团队能够及时发现潜在问题并作出迅速反应。热学计量标准器具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在这一阶段，团队的专业素养和反应速度将发挥至关重要的作用，以确保潜在危机能够在初期得到有效的处理，最大程度地减轻负面影响。通过危机预警与识别，热学计量标准器具项目得以更有序、可控地推进。</w:t>
      </w:r>
    </w:p>
    <w:p>
      <w:pPr>
        <w:pStyle w:val="Heading2"/>
        <w:ind w:firstLine="560" w:firstLineChars="200"/>
        <w:rPr>
          <w:rFonts w:ascii="仿宋" w:eastAsia="仿宋" w:hAnsi="仿宋" w:cs="仿宋" w:hint="eastAsia"/>
          <w:sz w:val="28"/>
          <w:lang w:eastAsia="zh-CN"/>
        </w:rPr>
      </w:pPr>
      <w:bookmarkStart w:id="11" w:name="_Toc11422"/>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在危机发生时，热学计量标准器具项目团队立即行动，成立了应急小组。该小组的任务是迅速制定并实施紧急应对措施，以最小化潜在损失。以下是采取的主要措施：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暂停热学计量标准器具项目进度：为遏制危机蔓延，热学计量标准器具项目暂时停止进行，以便全面评估当前状况。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资源重新分配：重新评估热学计量标准器具项目资源的分配，确保最大限度地减小损失。</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实时沟通：与关键利益相关者建立实时沟通机制，向他们传递热学计量标准器具项目危机的实际状况，保障热学计量标准器具项目核心利益。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在紧急应对的同时，热学计量标准器具项目团队强调了团队协作和有效沟通的重要性。以下是团队协作的关键举措：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信息共享机制：建立了信息共享平台，确保团队成员能够及时获取热学计量标准器具项目危机的实时信息。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领导者沟通：热学计量标准器具项目领导者通过定期会议和即时沟通工具，指导团队应对危机，保持团队稳定运行。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随着危机得到初步控制，热学计量标准器具项目团队转向制定恢复计划，以确保热学计量标准器具项目能够从中迅速恢复。主要恢复计划包括：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修复受损的进度计划：重新评估热学计量标准器具项目进度，制定修复计划，确保热学计量标准器具项目尽快回归正常进程。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重新调整资源分配：优化资源分配，确保热学计量标准器具项目在有限资源下高效运转。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风险管理机制加强：对热学计量标准器具项目风险进行全面评估，制定更强化的风险管理策略，以预防未来可能的危机。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24908"/>
      <w:r>
        <w:rPr>
          <w:rFonts w:ascii="仿宋" w:eastAsia="仿宋" w:hAnsi="仿宋" w:cs="仿宋" w:hint="eastAsia"/>
          <w:sz w:val="28"/>
          <w:lang w:eastAsia="zh-CN"/>
        </w:rPr>
        <w:t>四、热学计量标准器具项目概论</w:t>
      </w:r>
      <w:bookmarkEnd w:id="12"/>
    </w:p>
    <w:p>
      <w:pPr>
        <w:pStyle w:val="Heading2"/>
        <w:rPr>
          <w:rFonts w:ascii="仿宋" w:eastAsia="仿宋" w:hAnsi="仿宋" w:cs="仿宋" w:hint="eastAsia"/>
          <w:lang w:eastAsia="zh-CN"/>
        </w:rPr>
      </w:pPr>
      <w:bookmarkStart w:id="13" w:name="_Toc22561"/>
      <w:r>
        <w:rPr>
          <w:rFonts w:ascii="仿宋" w:eastAsia="仿宋" w:hAnsi="仿宋" w:cs="仿宋" w:hint="eastAsia"/>
          <w:lang w:eastAsia="zh-CN"/>
        </w:rPr>
        <w:t>(一)、热学计量标准器具项目概况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热学计量标准器具项目的起源追溯至对市场的深入洞察。市场的不断演变与变革为热学计量标准器具项目提供了难得的机遇。当前市场存在的需求缺口和变革的大环境共同构成了热学计量标准器具项目的背景。这个热学计量标准器具项目旨在充分利用市场机遇，填补行业中尚未满足的需求，为客户提供全新的解决方案。市场的变革和需求的增长使得这个热学计量标准器具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热学计量标准器具项目名称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热学计量标准器具项目正式命名为热学计量标准器具。这个名称不仅仅是一个标识，更代表了热学计量标准器具项目的核心理念和愿景。它蕴含着热学计量标准器具项目所要解决问题的关键字，具有强烈的表达和辨识度，为热学计量标准器具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热学计量标准器具项目目标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热学计量标准器具项目的核心目标是提供一种全新、高效的解决方案，满足客户日益增长的需求。热学计量标准器具项目追求的不仅仅是满足市场需求，更是在市场中获得卓越的竞争优势。通过不断提升产品或服务的质量和创新水平，热学计量标准器具项目旨在成为行业中的领军者。</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1.4 热学计量标准器具项目范围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热学计量标准器具项目全面涵盖了产品研发、制造、市场推广和售后服务，确保从产品设计到最终用户体验的全方位关注。这一全面的热学计量标准器具项目范围是为了确保热学计量标准器具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热学计量标准器具项目时间表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热学计量标准器具项目计划在未来18个月内完成，包括研发、测试、市场试点和正式推出等不同阶段。这个时间表的合理设计是为了确保热学计量标准器具项目各个阶段的顺利推进，以便按时交付高质量的成果。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热学计量标准器具项目预算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热学计量标准器具项目总预算估算为XX百万美元，主要分配在研发、市场推广、人员培训和运营等方面。这一充足的预算为热学计量标准器具项目提供了充足的资源，确保热学计量标准器具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热学计量标准器具项目风险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热学计量标准器具项目可能面临的风险包括市场接受度低、技术难题、竞争激烈等。热学计量标准器具项目团队已经制定了相应的风险应对计划，通过前瞻性的风险管理，确保热学计量标准器具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热学计量标准器具项目团队</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热学计量标准器具项目汇聚了一支经验丰富、多领域专业素养的核心团队，确保热学计量标准器具项目在各个方面都能拥有高水平的执行力。团队的协同作战是热学计量标准器具项目成功的关键因素之一。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热学计量标准器具项目背景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热学计量标准器具项目的背景根植于市场对更高效、创新产品的渴望，同时也受到科技发展对行业格局的深刻改变的影响。这为热学计量标准器具项目提供了广阔的发展空间和市场需求。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热学计量标准器具项目现状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截至目前，热学计量标准器具项目已完成市场调研和技术验证，取得了初步的成功。这为热学计量标准器具项目在未来的发展奠定了坚实的基础，为更远大的目标打下了坚实的基石。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5498"/>
      <w:r>
        <w:rPr>
          <w:rFonts w:ascii="仿宋" w:eastAsia="仿宋" w:hAnsi="仿宋" w:cs="仿宋" w:hint="eastAsia"/>
          <w:sz w:val="28"/>
          <w:lang w:eastAsia="zh-CN"/>
        </w:rPr>
        <w:t>(二)、热学计量标准器具项目目标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热学计量标准器具项目首要业务目标是在市场中占据有利地位，实现产品/服务的成功推广和销售。通过不断提升产品质量、创新性，热学计量标准器具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在科技迅速发展的时代，热学计量标准器具项目着眼于技术创新。通过持续的研发和技术升级，热学计量标准器具项目旨在推出更具创新性的产品或服务，以满足市场对新鲜、先进解决方案的需求。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热学计量标准器具项目设定了客户满意度目标。通过提供卓越的产品质量和优质的客户服务，热学计量标准器具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热学计量标准器具项目注重社会责任和可持续发展。通过实施环保、社会责任热学计量标准器具项目，热学计量标准器具项目致力于在经济发展的同时保护环境，促进社会公平，实现可持续经营。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热学计量标准器具项目的团队是实现目标的核心驱动力。因此，热学计量标准器具项目设定了团队发展目标，包括提升团队成员的专业技能、培养领导力，以及搭建协同高效的团队工作氛围。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5782"/>
      <w:r>
        <w:rPr>
          <w:rFonts w:ascii="仿宋" w:eastAsia="仿宋" w:hAnsi="仿宋" w:cs="仿宋" w:hint="eastAsia"/>
          <w:sz w:val="28"/>
          <w:lang w:eastAsia="zh-CN"/>
        </w:rPr>
        <w:t>(三)、热学计量标准器具项目提出的理由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热学计量标准器具项目提出的理由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热学计量标准器具项目的提出源于对市场机遇的深刻洞察。当前市场中存在的需求缺口和行业发展趋势表明，有巨大的商业机会等待被开发。通过准确捕捉市场机遇，热学计量标准器具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热学计量标准器具项目的理念基于对技术创新的信仰。通过持续的研发和技术投入，热学计量标准器具项目有望推出更具创新性的产品或服务。在科技飞速发展的当下，热学计量标准器具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热学计量标准器具项目的提出是为了增强企业的行业竞争力。通过提升产品或服务的质量和独特性，热学计量标准器具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热学计量标准器具项目响应了消费者需求的变化。随着社会和科技的不断发展，消费者对产品和服务的需求也在发生变化。通过深入了解并及时回应消费者的新需求，热学计量标准器具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热学计量标准器具项目的提出是企业战略发展规划的一部分。在面对日益激烈的市场竞争和不断变化的商业环境中，热学计量标准器具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热学计量标准器具项目的提出不仅仅是基于商业考量，还注重社会责任。通过推出环保、社会责任等方面的热学计量标准器具项目，热学计量标准器具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热学计量标准器具项目的提出反映了对利益相关者期望的关注。包括客户、员工、投资者等利益相关者在企业发展中都有着各自的期望，热学计量标准器具项目力求在满足这些期望的同时，取得更大的共赢。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19385"/>
      <w:r>
        <w:rPr>
          <w:rFonts w:ascii="仿宋" w:eastAsia="仿宋" w:hAnsi="仿宋" w:cs="仿宋" w:hint="eastAsia"/>
          <w:sz w:val="28"/>
          <w:lang w:eastAsia="zh-CN"/>
        </w:rPr>
        <w:t>(四)、热学计量标准器具项目意义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在实施热学计量标准器具项目的过程中，我们不仅仅是在追逐商业成功，更是为企业和社会的多个层面创造了深远的意义。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热学计量标准器具项目的首要意义在于提升企业的市场竞争力。通过持续的创新和对产品质量的高标准要求，热学计量标准器具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热学计量标准器具项目的推进将促使行业技术水平的提升。通过引入先进技术和创新性解决方案，热学计量标准器具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热学计量标准器具项目不仅创造了大量就业机会，提高了就业水平，还注重社会责任和环保。通过参与社会公益事业和推动环保热学计量标准器具项目，热学计量标准器具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综合而言，热学计量标准器具项目意义重大，不仅推动了企业的发展，也为行业和社会的进步贡献了积极力量。这是一个全面而深刻的影响，将在未来产生可持续的正面效应。</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https://d.book118.com/578120025042006031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热学计量标准器具项目规划设计蓝图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热学计量标准器具项目规划设计蓝图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热学计量标准器具项目规划设计蓝图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热学计量标准器具项目规划设计蓝图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热学计量标准器具项目规划设计蓝图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热学计量标准器具项目规划设计蓝图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热学计量标准器具项目规划设计蓝图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热学计量标准器具项目规划设计蓝图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热学计量标准器具项目规划设计蓝图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热学计量标准器具项目规划设计蓝图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热学计量标准器具项目规划设计蓝图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热学计量标准器具项目规划设计蓝图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热学计量标准器具项目规划设计蓝图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热学计量标准器具项目规划设计蓝图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热学计量标准器具项目规划设计蓝图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热学计量标准器具项目规划设计蓝图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热学计量标准器具项目规划设计蓝图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630F3D"/>
    <w:rsid w:val="4A630F3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78120025042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2024-01-20T20:43:00Z</dcterms:created>
  <dcterms:modified xsi:type="dcterms:W3CDTF">2024-01-20T20:43:58Z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060214A896C247B7953FF2CF39CFC37A_11</vt:lpwstr>
  </property>
  <property fmtid="{D5CDD505-2E9C-101B-9397-08002B2CF9AE}" pid="3" name="KSOProductBuildVer">
    <vt:lpwstr>2052-12.1.0.16120</vt:lpwstr>
  </property>
</Properties>
</file>