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A18A0" w:rsidRPr="00E86349">
      <w:pPr>
        <w:widowControl/>
        <w:jc w:val="center"/>
        <w:rPr>
          <w:rFonts w:ascii="华文细黑" w:eastAsia="华文细黑" w:hAnsi="华文细黑" w:cs="Times New Roman"/>
          <w:b/>
          <w:bCs/>
          <w:sz w:val="48"/>
          <w:szCs w:val="32"/>
        </w:rPr>
      </w:pPr>
      <w:r w:rsidRPr="00E86349">
        <w:rPr>
          <w:rFonts w:ascii="华文细黑" w:eastAsia="华文细黑" w:hAnsi="华文细黑" w:cs="Times New Roman" w:hint="eastAsia"/>
          <w:b/>
          <w:bCs/>
          <w:sz w:val="48"/>
          <w:szCs w:val="32"/>
        </w:rPr>
        <w:t>2023年内蒙古住院医师-内蒙古住院医师口腔内科考试历年参考核心考点荟萃附答案</w:t>
      </w:r>
    </w:p>
    <w:p w:rsidR="00FA18A0" w:rsidRPr="00A3146B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  <w:bookmarkStart w:id="0" w:name="_GoBack"/>
      <w:bookmarkEnd w:id="0"/>
    </w:p>
    <w:p w:rsidR="00FA18A0">
      <w:pPr>
        <w:spacing w:line="360" w:lineRule="auto"/>
        <w:jc w:val="center"/>
        <w:rPr>
          <w:rFonts w:ascii="宋体" w:eastAsia="宋体" w:hAnsi="宋体"/>
          <w:b/>
          <w:sz w:val="2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第一卷</w:t>
      </w: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center"/>
        <w:rPr>
          <w:rFonts w:ascii="宋体" w:eastAsia="宋体" w:hAnsi="宋体" w:cs="宋体"/>
          <w:b/>
          <w:color w:val="000000"/>
          <w:sz w:val="32"/>
        </w:rPr>
      </w:pPr>
    </w:p>
    <w:p w:rsidR="00FA18A0">
      <w:pPr>
        <w:spacing w:line="360" w:lineRule="auto"/>
        <w:jc w:val="left"/>
        <w:rPr>
          <w:rFonts w:ascii="宋体" w:eastAsia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男60岁，上颌总义齿纵折，主诉修复两年来，纵折3次，检查患者牙槽嵴尚可。下颌弓后部明显大于上颌弓，旧义齿为正常</w:t>
      </w:r>
      <w:r>
        <w:drawing>
          <wp:inline distT="0" distB="0" distL="0" distR="0">
            <wp:extent cx="180994" cy="180994"/>
            <wp:effectExtent l="0" t="0" r="0" b="0"/>
            <wp:docPr id="117" name="_x0000_i11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_x0000_i114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排列，义齿固位良好，边缘伸展适宜。分析原因（）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A、基托过薄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B、上颌人工牙排列过于偏颊侧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C、咬合不平衡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D、基托为塑料基托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E、人工牙为瓷牙</w:t>
      </w: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0"/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以下说法哪项是正确的（）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A、非解剖式人工牙咀嚼效能差，侧向</w:t>
      </w:r>
      <w:r>
        <w:drawing>
          <wp:inline distT="0" distB="0" distL="0" distR="0">
            <wp:extent cx="180994" cy="180994"/>
            <wp:effectExtent l="0" t="0" r="0" b="0"/>
            <wp:docPr id="118" name="_x0000_i11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_x0000_i114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力小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B、非解剖式人工牙咀嚼效能好，侧向</w:t>
      </w:r>
      <w:r>
        <w:drawing>
          <wp:inline distT="0" distB="0" distL="0" distR="0">
            <wp:extent cx="180994" cy="180994"/>
            <wp:effectExtent l="0" t="0" r="0" b="0"/>
            <wp:docPr id="119" name="_x0000_i11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_x0000_i114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力小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C、解剖式人工牙咀嚼效能差，侧向胎力大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D、解剖式人工牙咀嚼效能好，侧向</w:t>
      </w:r>
      <w:r>
        <w:drawing>
          <wp:inline distT="0" distB="0" distL="0" distR="0">
            <wp:extent cx="180994" cy="180994"/>
            <wp:effectExtent l="0" t="0" r="0" b="0"/>
            <wp:docPr id="120" name="_x0000_i11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0" name="_x0000_i114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力小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E、两者无差别</w:t>
      </w:r>
    </w:p>
    <w:p>
      <w:pPr>
        <w:pStyle w:val="Normal1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6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>
      <w:pPr>
        <w:pStyle w:val="Normal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"/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急性根尖周炎应急处理的主要原则是（）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A、消炎止痛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B、安抚治疗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C、调</w:t>
      </w:r>
      <w:r>
        <w:drawing>
          <wp:inline distT="0" distB="0" distL="0" distR="0">
            <wp:extent cx="161942" cy="95260"/>
            <wp:effectExtent l="0" t="0" r="0" b="0"/>
            <wp:docPr id="121" name="_x0000_i11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_x0000_i1145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9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止痛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D、建立引流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E、开髓</w:t>
      </w: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"/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患者男，65岁。初戴全口义齿时，发现补偿曲线曲度过小，该患者戴义齿后最容易出现的问题是（）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A、义齿后缘压痛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B、义齿后缘翘动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C、前牙开</w:t>
      </w:r>
      <w:r>
        <w:drawing>
          <wp:inline distT="0" distB="0" distL="0" distR="0">
            <wp:extent cx="180994" cy="180994"/>
            <wp:effectExtent l="0" t="0" r="0" b="0"/>
            <wp:docPr id="122" name="_x0000_i11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" name="_x0000_i114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D、发音不清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E、面容苍老</w:t>
      </w: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"/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选择型盒时</w:t>
      </w:r>
      <w:r>
        <w:drawing>
          <wp:inline distT="0" distB="0" distL="0" distR="0">
            <wp:extent cx="180994" cy="180994"/>
            <wp:effectExtent l="0" t="0" r="0" b="0"/>
            <wp:docPr id="123" name="_x0000_i11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_x0000_i114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面与顶盖之间以及模型周边与型合之间应有的距离为（）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A、2～3mm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B、3～5mm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C、5～10mm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D、0.5mm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E、均可</w:t>
      </w: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"/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6.</w:t>
      </w:r>
      <w:r>
        <w:rPr>
          <w:rFonts w:ascii="黑体" w:eastAsia="黑体" w:hAnsi="黑体"/>
          <w:sz w:val="24"/>
          <w:szCs w:val="28"/>
        </w:rPr>
        <w:t>女性，42岁。</w:t>
      </w:r>
      <w:r>
        <w:drawing>
          <wp:inline distT="0" distB="0" distL="0" distR="0">
            <wp:extent cx="200046" cy="238150"/>
            <wp:effectExtent l="0" t="0" r="0" b="0"/>
            <wp:docPr id="124" name="_x0000_i11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" name="_x0000_i114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00046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缺失，行</w:t>
      </w:r>
      <w:r>
        <w:drawing>
          <wp:inline distT="0" distB="0" distL="0" distR="0">
            <wp:extent cx="438196" cy="257202"/>
            <wp:effectExtent l="0" t="0" r="0" b="0"/>
            <wp:docPr id="125" name="_x0000_i11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_x0000_i1149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8196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双端固定桥修复。由于基牙较敏感，先试戴1周。采用的粘固剂最好是（）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A、磷酸锌粘固剂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B、树脂粘固剂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C、玻璃离子粘固剂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D、氧化锌粘固剂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E、牙胶</w:t>
      </w: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5"/>
        <w:sectPr w:rsidSect="00C33305">
          <w:footerReference w:type="default" r:id="rId10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戴全口义齿做侧向</w:t>
      </w:r>
      <w:r>
        <w:drawing>
          <wp:inline distT="0" distB="0" distL="0" distR="0">
            <wp:extent cx="180994" cy="180994"/>
            <wp:effectExtent l="0" t="0" r="0" b="0"/>
            <wp:docPr id="126" name="_x0000_i11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" name="_x0000_i115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运动时工作侧颊尖不接触，如何才能达到侧向</w:t>
      </w:r>
      <w:r>
        <w:drawing>
          <wp:inline distT="0" distB="0" distL="0" distR="0">
            <wp:extent cx="180994" cy="180994"/>
            <wp:effectExtent l="0" t="0" r="0" b="0"/>
            <wp:docPr id="127" name="_x0000_i1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_x0000_i115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平衡（）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A、加大补偿曲度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B、减小补偿曲度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C、加大上颌横</w:t>
      </w:r>
      <w:r>
        <w:drawing>
          <wp:inline distT="0" distB="0" distL="0" distR="0">
            <wp:extent cx="180994" cy="180994"/>
            <wp:effectExtent l="0" t="0" r="0" b="0"/>
            <wp:docPr id="128" name="_x0000_i11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" name="_x0000_i115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曲度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D、减小上颌横</w:t>
      </w:r>
      <w:r>
        <w:drawing>
          <wp:inline distT="0" distB="0" distL="0" distR="0">
            <wp:extent cx="180994" cy="180994"/>
            <wp:effectExtent l="0" t="0" r="0" b="0"/>
            <wp:docPr id="129" name="_x0000_i11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_x0000_i115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曲度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E、降低非工作侧舌尖</w:t>
      </w: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6"/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女童，6岁。右下后牙吃饭时疼痛1周。检查：</w:t>
      </w:r>
      <w:r>
        <w:drawing>
          <wp:inline distT="0" distB="0" distL="0" distR="0">
            <wp:extent cx="352462" cy="200046"/>
            <wp:effectExtent l="0" t="0" r="0" b="0"/>
            <wp:docPr id="130" name="_x0000_i11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" name="_x0000_i115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龋洞较深，腐质黄褐色，不松动，叩痛（一）。</w:t>
      </w:r>
      <w:r>
        <w:drawing>
          <wp:inline distT="0" distB="0" distL="0" distR="0">
            <wp:extent cx="152416" cy="133364"/>
            <wp:effectExtent l="0" t="0" r="0" b="0"/>
            <wp:docPr id="131" name="_x0000_i11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_x0000_i1155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1333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萌出2／3，近中窝沟微卡探针，略粗糙。</w:t>
      </w:r>
      <w:r>
        <w:drawing>
          <wp:inline distT="0" distB="0" distL="0" distR="0">
            <wp:extent cx="295306" cy="247676"/>
            <wp:effectExtent l="0" t="0" r="0" b="0"/>
            <wp:docPr id="132" name="_x0000_i1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" name="_x0000_i1156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95306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咬合面龋洞浅。</w:t>
      </w:r>
      <w:r>
        <w:drawing>
          <wp:inline distT="0" distB="0" distL="0" distR="0">
            <wp:extent cx="666820" cy="238150"/>
            <wp:effectExtent l="0" t="0" r="0" b="0"/>
            <wp:docPr id="133" name="_x0000_i11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_x0000_i1157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6682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牙色充填体，边缘不密合。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52462" cy="200046"/>
            <wp:effectExtent l="0" t="0" r="0" b="0"/>
            <wp:docPr id="134" name="_x0000_i1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" name="_x0000_i1158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52462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腐质去尽后达牙本质深层，备洞后应进行的治疗步骤是（）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A、光敏复合体充填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B、银汞合金充填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C、间接盖髓，复合体充填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D、玻璃离子粘固粉充填后预成冠修复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E、复合树脂嵌体修复</w:t>
      </w: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7"/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5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颌面部恶性肿瘤进行动脉内灌注化疗药物时所选用的动脉是（）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29314" cy="3486516"/>
            <wp:effectExtent l="0" t="0" r="0" b="0"/>
            <wp:docPr id="135" name="_x0000_i11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_x0000_i1159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3229314" cy="3486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A、颈外动脉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B、颈外动脉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C、颈内动脉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D、舌动脉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E、颞浅动脉</w:t>
      </w: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8"/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创伤对牙周组织的影响是（）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A、单纯、短期的</w:t>
      </w:r>
      <w:r>
        <w:drawing>
          <wp:inline distT="0" distB="0" distL="0" distR="0">
            <wp:extent cx="161942" cy="95260"/>
            <wp:effectExtent l="0" t="0" r="0" b="0"/>
            <wp:docPr id="136" name="_x0000_i11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6" name="_x0000_i1160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9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创伤可引起牙周袋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B、牙动度增加是诊断创伤的惟一指征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61942" cy="95260"/>
            <wp:effectExtent l="0" t="0" r="0" b="0"/>
            <wp:docPr id="137" name="_x0000_i11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_x0000_i1161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9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创伤可加重牙周炎时牙周袋和牙槽骨吸收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61942" cy="95260"/>
            <wp:effectExtent l="0" t="0" r="0" b="0"/>
            <wp:docPr id="138" name="_x0000_i11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" name="_x0000_i116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942" cy="95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创伤不增加牙松动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E、引起牙龈炎</w:t>
      </w: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9"/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女性，19岁。因</w:t>
      </w:r>
      <w:r>
        <w:drawing>
          <wp:inline distT="0" distB="0" distL="0" distR="0">
            <wp:extent cx="285780" cy="257202"/>
            <wp:effectExtent l="0" t="0" r="0" b="0"/>
            <wp:docPr id="139" name="_x0000_i11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_x0000_i1163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5780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楔状缺损引起可复性牙髓炎来院做间接盖髓已2周，术后已无症状，修复选用的垫底材料应是（）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A、流动树脂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B、氢氧化钙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C、磷酸锌水门汀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D、玻璃离子水门汀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E、氧化锌丁香油水门汀</w:t>
      </w:r>
    </w:p>
    <w:p>
      <w:pPr>
        <w:pStyle w:val="Normal10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18"/>
          <w:type w:val="nextPage"/>
          <w:pgSz w:w="11906" w:h="16838" w:code="9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</w:p>
    <w:p>
      <w:pPr>
        <w:pStyle w:val="Normal1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10"/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某患者，</w:t>
      </w:r>
      <w:r>
        <w:drawing>
          <wp:inline distT="0" distB="0" distL="0" distR="0">
            <wp:extent cx="190520" cy="247676"/>
            <wp:effectExtent l="0" t="0" r="0" b="0"/>
            <wp:docPr id="140" name="_x0000_i11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" name="_x0000_i116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476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371514" cy="219098"/>
            <wp:effectExtent l="0" t="0" r="0" b="0"/>
            <wp:docPr id="141" name="_x0000_i11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_x0000_i1165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371514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烤瓷固定桥修复，1个月后固定桥松动，最不常见的原因是（）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A、基牙负荷过大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B、固位体固位力不够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C、牙体固位形差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D、冠与基牙不密合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E、基牙折断</w:t>
      </w: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1"/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患者，女，47岁，右上颌后牙不能咬物半年，现一直用左侧咀嚼，近日感觉咀嚼不适加重就诊。检查发现右上颌第一磨牙Ⅱ度松动，近中间隙，龈色暗红牙周萎缩约2mm．X线片示近中牙槽骨角形吸收近根尖1/3。诊断局限性慢性牙周炎，可能原因（）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A、不良剔牙习惯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B、食物嵌塞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80994" cy="180994"/>
            <wp:effectExtent l="0" t="0" r="0" b="0"/>
            <wp:docPr id="142" name="_x0000_i11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" name="_x0000_i116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D、偏侧咀嚼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2"/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翼外肌分上下两头，其上头止于（）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152876" cy="2333870"/>
            <wp:effectExtent l="0" t="0" r="0" b="0"/>
            <wp:docPr id="143" name="_x0000_i11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_x0000_i1167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52876" cy="233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A、髁状突颈部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B、下颌关节盘前缘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C、乙状切迹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D、下颌角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E、下颌小舌</w:t>
      </w:r>
    </w:p>
    <w:p>
      <w:pPr>
        <w:pStyle w:val="Normal1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2"/>
          <w:type w:val="nextPage"/>
          <w:pgSz w:w="11906" w:h="16838" w:code="9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</w:p>
    <w:p>
      <w:pPr>
        <w:pStyle w:val="Normal1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3"/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暂时冠的作用不是（）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A、避免牙髓再度受刺激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B、保持患牙的牙位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C、避免</w:t>
      </w:r>
      <w:r>
        <w:drawing>
          <wp:inline distT="0" distB="0" distL="0" distR="0">
            <wp:extent cx="180994" cy="180994"/>
            <wp:effectExtent l="0" t="0" r="0" b="0"/>
            <wp:docPr id="144" name="_x0000_i1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" name="_x0000_i116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面磨损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D、保持近、远中间隙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E、为戴冠提供便利</w:t>
      </w: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14"/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全口义齿初戴做前伸</w:t>
      </w:r>
      <w:r>
        <w:drawing>
          <wp:inline distT="0" distB="0" distL="0" distR="0">
            <wp:extent cx="180994" cy="180994"/>
            <wp:effectExtent l="0" t="0" r="0" b="0"/>
            <wp:docPr id="145" name="_x0000_i11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_x0000_i116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检查时，发现前牙接触后牙不接触，应如何才能达到前伸</w:t>
      </w:r>
      <w:r>
        <w:drawing>
          <wp:inline distT="0" distB="0" distL="0" distR="0">
            <wp:extent cx="180994" cy="180994"/>
            <wp:effectExtent l="0" t="0" r="0" b="0"/>
            <wp:docPr id="146" name="_x0000_i11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" name="_x0000_i117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平衡（）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A、增加切道斜度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B、减小切道斜度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C、减小牙尖斜度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D、减少补偿曲线曲度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E、磨低后牙牙尖</w:t>
      </w: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5"/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17.</w:t>
      </w:r>
      <w:r>
        <w:rPr>
          <w:rFonts w:ascii="黑体" w:eastAsia="黑体" w:hAnsi="黑体"/>
          <w:sz w:val="24"/>
          <w:szCs w:val="28"/>
        </w:rPr>
        <w:t>在以下关于全冠咬合面的描述中不准确的是（）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A、必须恢复原有的</w:t>
      </w:r>
      <w:r>
        <w:drawing>
          <wp:inline distT="0" distB="0" distL="0" distR="0">
            <wp:extent cx="180994" cy="180994"/>
            <wp:effectExtent l="0" t="0" r="0" b="0"/>
            <wp:docPr id="147" name="_x0000_i11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_x0000_i117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面大小与形态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B、应与邻牙</w:t>
      </w:r>
      <w:r>
        <w:drawing>
          <wp:inline distT="0" distB="0" distL="0" distR="0">
            <wp:extent cx="180994" cy="180994"/>
            <wp:effectExtent l="0" t="0" r="0" b="0"/>
            <wp:docPr id="148" name="_x0000_i11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" name="_x0000_i117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面形态相协调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C、应与对颌牙</w:t>
      </w:r>
      <w:r>
        <w:drawing>
          <wp:inline distT="0" distB="0" distL="0" distR="0">
            <wp:extent cx="180994" cy="180994"/>
            <wp:effectExtent l="0" t="0" r="0" b="0"/>
            <wp:docPr id="149" name="_x0000_i11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_x0000_i117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面形态相协调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150" name="_x0000_i11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" name="_x0000_i117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力方向接近牙齿长轴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E、无早接触</w:t>
      </w: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16"/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患者男，32岁，</w:t>
      </w:r>
      <w:r>
        <w:drawing>
          <wp:inline distT="0" distB="0" distL="0" distR="0">
            <wp:extent cx="238150" cy="238150"/>
            <wp:effectExtent l="0" t="0" r="0" b="0"/>
            <wp:docPr id="151" name="_x0000_i11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_x0000_i1175"/>
                    <pic:cNvPicPr/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</w:t>
      </w:r>
      <w:r>
        <w:drawing>
          <wp:inline distT="0" distB="0" distL="0" distR="0">
            <wp:extent cx="209572" cy="257202"/>
            <wp:effectExtent l="0" t="0" r="0" b="0"/>
            <wp:docPr id="152" name="_x0000_i11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" name="_x0000_i1176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伸长，</w:t>
      </w:r>
      <w:r>
        <w:drawing>
          <wp:inline distT="0" distB="0" distL="0" distR="0">
            <wp:extent cx="180994" cy="180994"/>
            <wp:effectExtent l="0" t="0" r="0" b="0"/>
            <wp:docPr id="153" name="_x0000_i117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_x0000_i117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龈间隙3mm，患者要求活动修复，以下哪种处理较恰当（）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A、义齿用铸造金属面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B、义齿</w:t>
      </w:r>
      <w:r>
        <w:drawing>
          <wp:inline distT="0" distB="0" distL="0" distR="0">
            <wp:extent cx="180994" cy="180994"/>
            <wp:effectExtent l="0" t="0" r="0" b="0"/>
            <wp:docPr id="154" name="_x0000_i11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" name="_x0000_i117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面和支托整体铸造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25"/>
          <w:type w:val="nextPage"/>
          <w:pgSz w:w="11906" w:h="16838" w:code="9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C、义齿支架和支托整体铸造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209572" cy="257202"/>
            <wp:effectExtent l="0" t="0" r="0" b="0"/>
            <wp:docPr id="155" name="_x0000_i11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_x0000_i1179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根管治疗后截冠，常规活动义齿修复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</w:t>
      </w:r>
      <w:r>
        <w:drawing>
          <wp:inline distT="0" distB="0" distL="0" distR="0">
            <wp:extent cx="209572" cy="257202"/>
            <wp:effectExtent l="0" t="0" r="0" b="0"/>
            <wp:docPr id="156" name="_x0000_i11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" name="_x0000_i1180"/>
                    <pic:cNvPicPr/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209572" cy="2572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根管治疗后截冠，常规固定桥修复</w:t>
      </w: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7"/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患者女，25岁，</w:t>
      </w:r>
      <w:r>
        <w:drawing>
          <wp:inline distT="0" distB="0" distL="0" distR="0">
            <wp:extent cx="428670" cy="238150"/>
            <wp:effectExtent l="0" t="0" r="0" b="0"/>
            <wp:docPr id="157" name="_x0000_i11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_x0000_i1181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428670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缺失，间隙正常，要求固定修复，则最佳设计为（）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496042" cy="2029038"/>
            <wp:effectExtent l="0" t="0" r="0" b="0"/>
            <wp:docPr id="158" name="_x0000_i1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" name="_x0000_i118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3496042" cy="20290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8"/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患者，男性，42岁，数月来右下后牙常进食后疼痛，偶自发痛及冷、热刺激痛，自服抗生素可缓解，1天前进食后复发。检查：见口腔卫生差，龈上、下结石多，牙龈轻度充血水肿，右下678牙体完整，右下7叩（+），右下8颊向错位，伸长无对颌，右下8与右下7之间有较多食物残渣，龈乳头中度充血水肿，压痛，未探及牙周袋，右下678X线片未见异常。导致该症状出现的促进因素是（）。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A、牙石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B、食物嵌塞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</w:t>
      </w:r>
      <w:r>
        <w:drawing>
          <wp:inline distT="0" distB="0" distL="0" distR="0">
            <wp:extent cx="152416" cy="219098"/>
            <wp:effectExtent l="0" t="0" r="0" b="0"/>
            <wp:docPr id="159" name="_x0000_i1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_x0000_i1183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D、错</w:t>
      </w:r>
      <w:r>
        <w:drawing>
          <wp:inline distT="0" distB="0" distL="0" distR="0">
            <wp:extent cx="152416" cy="219098"/>
            <wp:effectExtent l="0" t="0" r="0" b="0"/>
            <wp:docPr id="160" name="_x0000_i11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" name="_x0000_i118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52416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畸形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E、牙菌斑</w:t>
      </w: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1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19"/>
        <w:sectPr w:rsidSect="00C33305">
          <w:footerReference w:type="default" r:id="rId29"/>
          <w:type w:val="nextPage"/>
          <w:pgSz w:w="11906" w:h="16838" w:code="9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铸造</w:t>
      </w:r>
      <w:r>
        <w:drawing>
          <wp:inline distT="0" distB="0" distL="0" distR="0">
            <wp:extent cx="180994" cy="180994"/>
            <wp:effectExtent l="0" t="0" r="0" b="0"/>
            <wp:docPr id="161" name="_x0000_i11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_x0000_i118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支托的颊舌径宽度在磨牙为磨牙颊舌径宽度的（）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A、1／2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B、1／3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C、1／4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D、2／3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E、3／4</w:t>
      </w: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0"/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一患者戴用全口义齿1周，主诉咬合疼痛，定位不明确。检查：黏膜未见红肿或溃疡部位，基托边缘伸展合适，做正中</w:t>
      </w:r>
      <w:r>
        <w:drawing>
          <wp:inline distT="0" distB="0" distL="0" distR="0">
            <wp:extent cx="180994" cy="180994"/>
            <wp:effectExtent l="0" t="0" r="0" b="0"/>
            <wp:docPr id="162" name="_x0000_i1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" name="_x0000_i118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咬合时，上颌义齿有明显扭转，问题是（）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A、基托不密合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B、基托翘动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C、侧方</w:t>
      </w:r>
      <w:r>
        <w:drawing>
          <wp:inline distT="0" distB="0" distL="0" distR="0">
            <wp:extent cx="180994" cy="180994"/>
            <wp:effectExtent l="0" t="0" r="0" b="0"/>
            <wp:docPr id="163" name="_x0000_i11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" name="_x0000_i118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早接触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D、前伸</w:t>
      </w:r>
      <w:r>
        <w:drawing>
          <wp:inline distT="0" distB="0" distL="0" distR="0">
            <wp:extent cx="180994" cy="180994"/>
            <wp:effectExtent l="0" t="0" r="0" b="0"/>
            <wp:docPr id="164" name="_x0000_i11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" name="_x0000_i118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干扰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E、正中关系有误</w:t>
      </w: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1"/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患者女，40岁。右上颌第一磨牙</w:t>
      </w:r>
      <w:r>
        <w:drawing>
          <wp:inline distT="0" distB="0" distL="0" distR="0">
            <wp:extent cx="180994" cy="180994"/>
            <wp:effectExtent l="0" t="0" r="0" b="0"/>
            <wp:docPr id="165" name="_x0000_i11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" name="_x0000_i118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面纵向隐裂且累及牙髓，临床牙冠较短，咬合紧，根管治疗已完成。该病例的最适修复体设计是（）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A、锤造全冠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B、铸造全冠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C、邻</w:t>
      </w:r>
      <w:r>
        <w:drawing>
          <wp:inline distT="0" distB="0" distL="0" distR="0">
            <wp:extent cx="180994" cy="180994"/>
            <wp:effectExtent l="0" t="0" r="0" b="0"/>
            <wp:docPr id="166" name="_x0000_i11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" name="_x0000_i1190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嵌体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D、瓷全冠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E、嵌体</w:t>
      </w: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2"/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钉洞固位形不可设计在（）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A、死髓牙的</w:t>
      </w:r>
      <w:r>
        <w:drawing>
          <wp:inline distT="0" distB="0" distL="0" distR="0">
            <wp:extent cx="180994" cy="180994"/>
            <wp:effectExtent l="0" t="0" r="0" b="0"/>
            <wp:docPr id="167" name="_x0000_i1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" name="_x0000_i119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B、前牙舌面窝近舌隆突处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C、前牙舌面切嵴与近远中边缘嵴交界处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D、后牙牙尖间的窝沟处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E、后牙牙尖处</w:t>
      </w:r>
    </w:p>
    <w:p>
      <w:pPr>
        <w:pStyle w:val="Normal23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0"/>
          <w:type w:val="nextPage"/>
          <w:pgSz w:w="11906" w:h="16838" w:code="9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>
      <w:pPr>
        <w:pStyle w:val="Normal2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3"/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排牙时为达到</w:t>
      </w:r>
      <w:r>
        <w:drawing>
          <wp:inline distT="0" distB="0" distL="0" distR="0">
            <wp:extent cx="180994" cy="180994"/>
            <wp:effectExtent l="0" t="0" r="0" b="0"/>
            <wp:docPr id="168" name="_x0000_i1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" name="_x0000_i119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平衡，下列哪个叙述是错误的（）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A、必须有横</w:t>
      </w:r>
      <w:r>
        <w:drawing>
          <wp:inline distT="0" distB="0" distL="0" distR="0">
            <wp:extent cx="180994" cy="180994"/>
            <wp:effectExtent l="0" t="0" r="0" b="0"/>
            <wp:docPr id="169" name="_x0000_i11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" name="_x0000_i119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B、必须有纵</w:t>
      </w:r>
      <w:r>
        <w:drawing>
          <wp:inline distT="0" distB="0" distL="0" distR="0">
            <wp:extent cx="180994" cy="180994"/>
            <wp:effectExtent l="0" t="0" r="0" b="0"/>
            <wp:docPr id="170" name="_x0000_i11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" name="_x0000_i119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C、纵</w:t>
      </w:r>
      <w:r>
        <w:drawing>
          <wp:inline distT="0" distB="0" distL="0" distR="0">
            <wp:extent cx="180994" cy="180994"/>
            <wp:effectExtent l="0" t="0" r="0" b="0"/>
            <wp:docPr id="171" name="_x0000_i11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1" name="_x0000_i119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曲线主要影响前伸</w:t>
      </w:r>
      <w:r>
        <w:drawing>
          <wp:inline distT="0" distB="0" distL="0" distR="0">
            <wp:extent cx="180994" cy="180994"/>
            <wp:effectExtent l="0" t="0" r="0" b="0"/>
            <wp:docPr id="172" name="_x0000_i11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" name="_x0000_i119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平衡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D、横</w:t>
      </w:r>
      <w:r>
        <w:drawing>
          <wp:inline distT="0" distB="0" distL="0" distR="0">
            <wp:extent cx="180994" cy="180994"/>
            <wp:effectExtent l="0" t="0" r="0" b="0"/>
            <wp:docPr id="173" name="_x0000_i11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" name="_x0000_i119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曲线影响侧方</w:t>
      </w:r>
      <w:r>
        <w:drawing>
          <wp:inline distT="0" distB="0" distL="0" distR="0">
            <wp:extent cx="180994" cy="180994"/>
            <wp:effectExtent l="0" t="0" r="0" b="0"/>
            <wp:docPr id="174" name="_x0000_i11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" name="_x0000_i119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平衡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E、牙体长轴颊舌向倾斜可调整纵</w:t>
      </w:r>
      <w:r>
        <w:drawing>
          <wp:inline distT="0" distB="0" distL="0" distR="0">
            <wp:extent cx="180994" cy="180994"/>
            <wp:effectExtent l="0" t="0" r="0" b="0"/>
            <wp:docPr id="175" name="_x0000_i1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" name="_x0000_i119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曲线</w:t>
      </w: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24"/>
      </w:pPr>
    </w:p>
    <w:p>
      <w:pPr>
        <w:pStyle w:val="Normal24"/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  <w:r>
        <w:rPr>
          <w:rFonts w:ascii="宋体" w:eastAsia="宋体" w:hAnsi="宋体" w:cs="宋体"/>
          <w:b/>
          <w:color w:val="000000"/>
          <w:sz w:val="32"/>
        </w:rPr>
        <w:t>第二卷</w:t>
      </w: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center"/>
        <w:rPr>
          <w:rFonts w:ascii="宋体" w:hAnsi="宋体" w:cs="宋体"/>
          <w:b/>
          <w:color w:val="000000"/>
          <w:sz w:val="32"/>
        </w:rPr>
      </w:pPr>
    </w:p>
    <w:p>
      <w:pPr>
        <w:pStyle w:val="Normal24"/>
        <w:jc w:val="left"/>
        <w:rPr>
          <w:rFonts w:ascii="宋体" w:hAnsi="宋体" w:cs="宋体"/>
          <w:b/>
          <w:color w:val="000000"/>
          <w:sz w:val="28"/>
        </w:rPr>
      </w:pPr>
      <w:r>
        <w:rPr>
          <w:rFonts w:ascii="宋体" w:eastAsia="宋体" w:hAnsi="宋体" w:cs="宋体"/>
          <w:b/>
          <w:color w:val="000000"/>
          <w:sz w:val="28"/>
        </w:rPr>
        <w:t>一.参考题库(共25题)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1.</w:t>
      </w:r>
      <w:r>
        <w:rPr>
          <w:rFonts w:ascii="黑体" w:eastAsia="黑体" w:hAnsi="黑体"/>
          <w:sz w:val="24"/>
          <w:szCs w:val="28"/>
        </w:rPr>
        <w:t>女性，56岁。</w:t>
      </w:r>
      <w:r>
        <w:drawing>
          <wp:inline distT="0" distB="0" distL="0" distR="0">
            <wp:extent cx="276254" cy="200046"/>
            <wp:effectExtent l="0" t="0" r="0" b="0"/>
            <wp:docPr id="176" name="_x0000_i1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" name="_x0000_i120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276254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残根要求拔除，在行左下牙槽神经及舌神经阻滞麻醉5分钟后，患者觉左下唇及同侧舌尖前部有麻木感；但在分离颊侧牙龈时患者仍觉疼痛，其原因可能是（）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A、患牙根尖周有炎症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B、未麻醉颊长神经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C、未麻醉颏神经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D、局部麻醉药中未加入肾上腺素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E、患者过度紧张</w:t>
      </w: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25"/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2"/>
          <w:type w:val="nextPage"/>
          <w:pgSz w:w="11906" w:h="16838" w:code="9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2.</w:t>
      </w:r>
      <w:r>
        <w:rPr>
          <w:rFonts w:ascii="黑体" w:eastAsia="黑体" w:hAnsi="黑体"/>
          <w:sz w:val="24"/>
          <w:szCs w:val="28"/>
        </w:rPr>
        <w:t>某患者男，56岁。戴上下局部义齿．1周，自述嚼碎食物困难。查：</w:t>
      </w:r>
      <w:r>
        <w:drawing>
          <wp:inline distT="0" distB="0" distL="0" distR="0">
            <wp:extent cx="1371744" cy="409618"/>
            <wp:effectExtent l="0" t="0" r="0" b="0"/>
            <wp:docPr id="177" name="_x0000_i12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" name="_x0000_i1201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371744" cy="409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一缺失，设计为混合支持式义齿，人工牙较天然牙稍小，</w:t>
      </w:r>
      <w:r>
        <w:drawing>
          <wp:inline distT="0" distB="0" distL="0" distR="0">
            <wp:extent cx="180994" cy="180994"/>
            <wp:effectExtent l="0" t="0" r="0" b="0"/>
            <wp:docPr id="178" name="_x0000_i12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" name="_x0000_i120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面外形正常。咬合状态下，咬合纸可从上下人工牙之间抽出。造成嚼碎食物困难的原因是（）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A、人工牙</w:t>
      </w:r>
      <w:r>
        <w:drawing>
          <wp:inline distT="0" distB="0" distL="0" distR="0">
            <wp:extent cx="180994" cy="180994"/>
            <wp:effectExtent l="0" t="0" r="0" b="0"/>
            <wp:docPr id="179" name="_x0000_i12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" name="_x0000_i120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面面积小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B、人工牙垂直距离过低，咀嚼效率低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C、人工牙</w:t>
      </w:r>
      <w:r>
        <w:drawing>
          <wp:inline distT="0" distB="0" distL="0" distR="0">
            <wp:extent cx="180994" cy="180994"/>
            <wp:effectExtent l="0" t="0" r="0" b="0"/>
            <wp:docPr id="180" name="_x0000_i12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0" name="_x0000_i120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面无食物排溢道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D、咬合低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E、人工牙牙尖斜度不够高</w:t>
      </w: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26"/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3.</w:t>
      </w:r>
      <w:r>
        <w:rPr>
          <w:rFonts w:ascii="黑体" w:eastAsia="黑体" w:hAnsi="黑体"/>
          <w:sz w:val="24"/>
          <w:szCs w:val="28"/>
        </w:rPr>
        <w:t>关于后牙3／4冠的牙体预备，正确的是（）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A、邻面轴沟预备可在邻面唇侧1／3与中1／3交界处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80994" cy="180994"/>
            <wp:effectExtent l="0" t="0" r="0" b="0"/>
            <wp:docPr id="181" name="_x0000_i12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" name="_x0000_i120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面沟预备是为了防止修复体</w:t>
      </w:r>
      <w:r>
        <w:drawing>
          <wp:inline distT="0" distB="0" distL="0" distR="0">
            <wp:extent cx="180994" cy="180994"/>
            <wp:effectExtent l="0" t="0" r="0" b="0"/>
            <wp:docPr id="182" name="_x0000_i12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" name="_x0000_i120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向脱位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C、正常</w:t>
      </w:r>
      <w:r>
        <w:drawing>
          <wp:inline distT="0" distB="0" distL="0" distR="0">
            <wp:extent cx="180994" cy="180994"/>
            <wp:effectExtent l="0" t="0" r="0" b="0"/>
            <wp:docPr id="183" name="_x0000_i1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" name="_x0000_i120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关系时，冠的</w:t>
      </w:r>
      <w:r>
        <w:drawing>
          <wp:inline distT="0" distB="0" distL="0" distR="0">
            <wp:extent cx="180994" cy="180994"/>
            <wp:effectExtent l="0" t="0" r="0" b="0"/>
            <wp:docPr id="184" name="_x0000_i12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_x0000_i120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边缘要覆盖颊、舌尖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D、邻轴沟与牙长轴方向一致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E、舌面预备可不去除倒凹</w:t>
      </w: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27"/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4.</w:t>
      </w:r>
      <w:r>
        <w:rPr>
          <w:rFonts w:ascii="黑体" w:eastAsia="黑体" w:hAnsi="黑体"/>
          <w:sz w:val="24"/>
          <w:szCs w:val="28"/>
        </w:rPr>
        <w:t>患者，女，50岁。戴义齿3天，咀嚼时感义齿松动度明显。查：</w:t>
      </w:r>
      <w:r>
        <w:drawing>
          <wp:inline distT="0" distB="0" distL="0" distR="0">
            <wp:extent cx="676346" cy="200046"/>
            <wp:effectExtent l="0" t="0" r="0" b="0"/>
            <wp:docPr id="185" name="_x0000_i12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" name="_x0000_i1209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76346" cy="200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缺失，为托式可摘局部义齿。</w:t>
      </w:r>
      <w:r>
        <w:drawing>
          <wp:inline distT="0" distB="0" distL="0" distR="0">
            <wp:extent cx="238150" cy="180994"/>
            <wp:effectExtent l="0" t="0" r="0" b="0"/>
            <wp:docPr id="186" name="_x0000_i12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_x0000_i1210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38150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上分别为三臂卡环，颊舌侧基托位于黏膜转折，远中覆盖磨牙后垫近中1/3。前伸及侧方未见早接触。引起义齿翘动的原因是（）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A、基托伸展过长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B、非正中</w:t>
      </w:r>
      <w:r>
        <w:drawing>
          <wp:inline distT="0" distB="0" distL="0" distR="0">
            <wp:extent cx="180994" cy="180994"/>
            <wp:effectExtent l="0" t="0" r="0" b="0"/>
            <wp:docPr id="187" name="_x0000_i12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" name="_x0000_i121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无多点接触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C、支托形成了转动轴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D、卡环数目不够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E、覆盖的基托游离端黏膜过厚</w:t>
      </w: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8"/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5.</w:t>
      </w:r>
      <w:r>
        <w:rPr>
          <w:rFonts w:ascii="黑体" w:eastAsia="黑体" w:hAnsi="黑体"/>
          <w:sz w:val="24"/>
          <w:szCs w:val="28"/>
        </w:rPr>
        <w:t>完善的全口义齿制作至少需要使用的</w:t>
      </w:r>
      <w:r>
        <w:drawing>
          <wp:inline distT="0" distB="0" distL="0" distR="0">
            <wp:extent cx="180994" cy="180994"/>
            <wp:effectExtent l="0" t="0" r="0" b="0"/>
            <wp:docPr id="188" name="_x0000_i12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_x0000_i121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架为（）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A、简单</w:t>
      </w:r>
      <w:r>
        <w:drawing>
          <wp:inline distT="0" distB="0" distL="0" distR="0">
            <wp:extent cx="180994" cy="180994"/>
            <wp:effectExtent l="0" t="0" r="0" b="0"/>
            <wp:docPr id="189" name="_x0000_i12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" name="_x0000_i121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B、平均值</w:t>
      </w:r>
      <w:r>
        <w:drawing>
          <wp:inline distT="0" distB="0" distL="0" distR="0">
            <wp:extent cx="180994" cy="180994"/>
            <wp:effectExtent l="0" t="0" r="0" b="0"/>
            <wp:docPr id="190" name="_x0000_i12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_x0000_i121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36"/>
          <w:type w:val="nextPage"/>
          <w:pgSz w:w="11906" w:h="16838" w:code="9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C、半可调</w:t>
      </w:r>
      <w:r>
        <w:drawing>
          <wp:inline distT="0" distB="0" distL="0" distR="0">
            <wp:extent cx="180994" cy="180994"/>
            <wp:effectExtent l="0" t="0" r="0" b="0"/>
            <wp:docPr id="191" name="_x0000_i1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" name="_x0000_i121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D、全可调</w:t>
      </w:r>
      <w:r>
        <w:drawing>
          <wp:inline distT="0" distB="0" distL="0" distR="0">
            <wp:extent cx="180994" cy="180994"/>
            <wp:effectExtent l="0" t="0" r="0" b="0"/>
            <wp:docPr id="192" name="_x0000_i12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_x0000_i121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E、简单</w:t>
      </w:r>
      <w:r>
        <w:drawing>
          <wp:inline distT="0" distB="0" distL="0" distR="0">
            <wp:extent cx="180994" cy="180994"/>
            <wp:effectExtent l="0" t="0" r="0" b="0"/>
            <wp:docPr id="193" name="_x0000_i12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" name="_x0000_i1217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架和全可调</w:t>
      </w:r>
      <w:r>
        <w:drawing>
          <wp:inline distT="0" distB="0" distL="0" distR="0">
            <wp:extent cx="180994" cy="180994"/>
            <wp:effectExtent l="0" t="0" r="0" b="0"/>
            <wp:docPr id="194" name="_x0000_i1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_x0000_i121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架</w:t>
      </w: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2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29"/>
      </w:pPr>
    </w:p>
    <w:p>
      <w:pPr>
        <w:pStyle w:val="Normal30"/>
      </w:pPr>
      <w:r>
        <w:rPr>
          <w:rFonts w:ascii="黑体" w:eastAsia="黑体" w:hAnsi="黑体"/>
          <w:sz w:val="24"/>
          <w:szCs w:val="28"/>
        </w:rPr>
        <w:t>6.</w:t>
      </w:r>
      <w:r>
        <w:drawing>
          <wp:inline distT="0" distB="0" distL="0" distR="0">
            <wp:extent cx="876392" cy="219098"/>
            <wp:effectExtent l="0" t="0" r="0" b="0"/>
            <wp:docPr id="195" name="_x0000_i1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5" name="_x0000_i1219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876392" cy="2190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缺失，余留牙正常。若设计成牙支持式可摘局部义齿，基牙应该选择（）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866866" cy="2057616"/>
            <wp:effectExtent l="0" t="0" r="0" b="0"/>
            <wp:docPr id="196" name="_x0000_i1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" name="_x0000_i1220"/>
                    <pic:cNvPicPr/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866866" cy="2057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0"/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30"/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30"/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30"/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30"/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30"/>
      </w:pPr>
    </w:p>
    <w:p>
      <w:pPr>
        <w:pStyle w:val="Normal30"/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30"/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7.</w:t>
      </w:r>
      <w:r>
        <w:rPr>
          <w:rFonts w:ascii="黑体" w:eastAsia="黑体" w:hAnsi="黑体"/>
          <w:sz w:val="24"/>
          <w:szCs w:val="28"/>
        </w:rPr>
        <w:t>临床上对余留牙的选磨有（）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A、诊断性调</w:t>
      </w:r>
      <w:r>
        <w:drawing>
          <wp:inline distT="0" distB="0" distL="0" distR="0">
            <wp:extent cx="180994" cy="180994"/>
            <wp:effectExtent l="0" t="0" r="0" b="0"/>
            <wp:docPr id="197" name="_x0000_i1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" name="_x0000_i1221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B、临床调</w:t>
      </w:r>
      <w:r>
        <w:drawing>
          <wp:inline distT="0" distB="0" distL="0" distR="0">
            <wp:extent cx="180994" cy="180994"/>
            <wp:effectExtent l="0" t="0" r="0" b="0"/>
            <wp:docPr id="198" name="_x0000_i12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" name="_x0000_i122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C、重度伸长牙的处理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D、不均匀磨耗部分的选磨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E、以上都对</w:t>
      </w: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1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正确答案:E</w:t>
      </w:r>
    </w:p>
    <w:p>
      <w:pPr>
        <w:pStyle w:val="Normal31"/>
        <w:sectPr w:rsidSect="00C33305">
          <w:footerReference w:type="default" r:id="rId39"/>
          <w:type w:val="nextPage"/>
          <w:pgSz w:w="11906" w:h="16838" w:code="9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8.</w:t>
      </w:r>
      <w:r>
        <w:rPr>
          <w:rFonts w:ascii="黑体" w:eastAsia="黑体" w:hAnsi="黑体"/>
          <w:sz w:val="24"/>
          <w:szCs w:val="28"/>
        </w:rPr>
        <w:t>上颌</w:t>
      </w:r>
      <w:r>
        <w:drawing>
          <wp:inline distT="0" distB="0" distL="0" distR="0">
            <wp:extent cx="628716" cy="266728"/>
            <wp:effectExtent l="0" t="0" r="0" b="0"/>
            <wp:docPr id="199" name="_x0000_i1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" name="_x0000_i1223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628716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缺失，余留牙正常。基牙应选（）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619190" cy="2095720"/>
            <wp:effectExtent l="0" t="0" r="0" b="0"/>
            <wp:docPr id="200" name="_x0000_i1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_x0000_i1224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619190" cy="2095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A、A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B、B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C、C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D、D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E、E</w:t>
      </w: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2"/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9.</w:t>
      </w:r>
      <w:r>
        <w:rPr>
          <w:rFonts w:ascii="黑体" w:eastAsia="黑体" w:hAnsi="黑体"/>
          <w:sz w:val="24"/>
          <w:szCs w:val="28"/>
        </w:rPr>
        <w:t>不适合用作牙周炎影像学检查方法的是（）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A、根尖片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</w:t>
      </w:r>
      <w:r>
        <w:drawing>
          <wp:inline distT="0" distB="0" distL="0" distR="0">
            <wp:extent cx="180994" cy="180994"/>
            <wp:effectExtent l="0" t="0" r="0" b="0"/>
            <wp:docPr id="201" name="_x0000_i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" name="_x0000_i1225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翼片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C、下颌横断</w:t>
      </w:r>
      <w:r>
        <w:drawing>
          <wp:inline distT="0" distB="0" distL="0" distR="0">
            <wp:extent cx="180994" cy="180994"/>
            <wp:effectExtent l="0" t="0" r="0" b="0"/>
            <wp:docPr id="202" name="_x0000_i12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" name="_x0000_i1226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片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D、曲面体层片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E、根尖片数字减影技术</w:t>
      </w: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3"/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10.</w:t>
      </w:r>
      <w:r>
        <w:rPr>
          <w:rFonts w:ascii="黑体" w:eastAsia="黑体" w:hAnsi="黑体"/>
          <w:sz w:val="24"/>
          <w:szCs w:val="28"/>
        </w:rPr>
        <w:t>患者女，13岁，</w:t>
      </w:r>
      <w:r>
        <w:drawing>
          <wp:inline distT="0" distB="0" distL="0" distR="0">
            <wp:extent cx="247676" cy="314358"/>
            <wp:effectExtent l="0" t="0" r="0" b="0"/>
            <wp:docPr id="203" name="_x0000_i12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" name="_x0000_i1227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47676" cy="3143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冠折近1／2，叩（-），无松动，无变色。X线示已行完善根充，根尖孔已闭合。最宜的治疗方案是（）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A、直接树脂恢复前牙外形及美观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B、置金属桩后恢复前牙外形及美观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C、置纤维桩后恢复前牙外形及美观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D、置纤维桩后冠修复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E、树脂充填后贴面修复</w:t>
      </w: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4"/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11.</w:t>
      </w:r>
      <w:r>
        <w:rPr>
          <w:rFonts w:ascii="黑体" w:eastAsia="黑体" w:hAnsi="黑体"/>
          <w:sz w:val="24"/>
          <w:szCs w:val="28"/>
        </w:rPr>
        <w:t>与前伸</w:t>
      </w:r>
      <w:r>
        <w:drawing>
          <wp:inline distT="0" distB="0" distL="0" distR="0">
            <wp:extent cx="180994" cy="180994"/>
            <wp:effectExtent l="0" t="0" r="0" b="0"/>
            <wp:docPr id="204" name="_x0000_i12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_x0000_i1228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平衡有关的主要因素哪项不对（）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3"/>
          <w:type w:val="nextPage"/>
          <w:pgSz w:w="11906" w:h="16838" w:code="9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A、切道斜度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B、补偿曲度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C、开口度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D、牙尖功能面斜度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E、髁导斜度</w:t>
      </w: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35"/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12.</w:t>
      </w:r>
      <w:r>
        <w:rPr>
          <w:rFonts w:ascii="黑体" w:eastAsia="黑体" w:hAnsi="黑体"/>
          <w:sz w:val="24"/>
          <w:szCs w:val="28"/>
        </w:rPr>
        <w:t>片切面型嵌体牙体预备，在片切面上做小箱状固位的部位是（）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</w:t>
      </w:r>
      <w:r>
        <w:drawing>
          <wp:inline distT="0" distB="0" distL="0" distR="0">
            <wp:extent cx="180994" cy="180994"/>
            <wp:effectExtent l="0" t="0" r="0" b="0"/>
            <wp:docPr id="205" name="_x0000_i12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" name="_x0000_i1229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1／3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B、颊1／3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C、龈1／3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D、中1／3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E、舌1／3</w:t>
      </w: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6"/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13.</w:t>
      </w:r>
      <w:r>
        <w:rPr>
          <w:rFonts w:ascii="黑体" w:eastAsia="黑体" w:hAnsi="黑体"/>
          <w:sz w:val="24"/>
          <w:szCs w:val="28"/>
        </w:rPr>
        <w:t>龈上牙石易沉积于（）</w:t>
      </w:r>
      <w:r>
        <w:drawing>
          <wp:inline distT="0" distB="0" distL="0" distR="0">
            <wp:extent cx="2286240" cy="1438426"/>
            <wp:effectExtent l="0" t="0" r="0" b="0"/>
            <wp:docPr id="206" name="_x0000_i12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" name="_x0000_i1230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286240" cy="14384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A、上前牙邻面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B、双尖牙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C、磨牙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D、上后牙颊面和下前牙舌面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E、舌面和上前牙唇面</w:t>
      </w: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7"/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14.</w:t>
      </w:r>
      <w:r>
        <w:rPr>
          <w:rFonts w:ascii="黑体" w:eastAsia="黑体" w:hAnsi="黑体"/>
          <w:sz w:val="24"/>
          <w:szCs w:val="28"/>
        </w:rPr>
        <w:t>患者男，70岁。3周前左侧下颌前部肿痛，经消炎药治疗后现已缓解。查见</w:t>
      </w:r>
      <w:r>
        <w:drawing>
          <wp:inline distT="0" distB="0" distL="0" distR="0">
            <wp:extent cx="190520" cy="266728"/>
            <wp:effectExtent l="0" t="0" r="0" b="0"/>
            <wp:docPr id="207" name="_x0000_i12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" name="_x0000_i1231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残根，不松动，X线片见</w:t>
      </w:r>
      <w:r>
        <w:drawing>
          <wp:inline distT="0" distB="0" distL="0" distR="0">
            <wp:extent cx="190520" cy="266728"/>
            <wp:effectExtent l="0" t="0" r="0" b="0"/>
            <wp:docPr id="208" name="_x0000_i12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" name="_x0000_i1232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90520" cy="2667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根尖周透射区约3mm×5mm，根尖部少量外吸收。当日应做的治疗为（）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A、塑化治疗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B、覆盖义齿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C、根尖手术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D、根管治疗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E、拔除</w:t>
      </w:r>
    </w:p>
    <w:p>
      <w:pPr>
        <w:pStyle w:val="Normal38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46"/>
          <w:type w:val="nextPage"/>
          <w:pgSz w:w="11906" w:h="16838" w:code="9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</w:p>
    <w:p>
      <w:pPr>
        <w:pStyle w:val="Normal3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38"/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15.</w:t>
      </w:r>
      <w:r>
        <w:rPr>
          <w:rFonts w:ascii="黑体" w:eastAsia="黑体" w:hAnsi="黑体"/>
          <w:sz w:val="24"/>
          <w:szCs w:val="28"/>
        </w:rPr>
        <w:t>关于颞下颌关节脱位的诊断哪一项是错误的（）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A、开闭口在关节窝内均能扪及髁突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B、大张口运动后不能自行闭合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C、双侧脱位可能出现疼痛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209" name="_x0000_i12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" name="_x0000_i123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关系紊乱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E、关节X线片示髁突位于关节结节前方</w:t>
      </w: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3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39"/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16.</w:t>
      </w:r>
      <w:r>
        <w:rPr>
          <w:rFonts w:ascii="黑体" w:eastAsia="黑体" w:hAnsi="黑体"/>
          <w:sz w:val="24"/>
          <w:szCs w:val="28"/>
        </w:rPr>
        <w:t>男，44岁，右下后牙牙龈反复肿胀疼痛半年多，每次服用消炎药症状有好转。检查：</w:t>
      </w:r>
      <w:r>
        <w:drawing>
          <wp:inline distT="0" distB="0" distL="0" distR="0">
            <wp:extent cx="171468" cy="209572"/>
            <wp:effectExtent l="0" t="0" r="0" b="0"/>
            <wp:docPr id="210" name="_x0000_i1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" name="_x0000_i1234"/>
                    <pic:cNvPicPr/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71468" cy="209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牙龈颊侧有一瘘管，近中探诊6．5mm深，叩（+）牙髓活力（+），可能的诊断是（）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A、慢性根尖周炎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B、急性牙周脓肿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C、慢性牙周脓肿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D、牙髓炎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E、牙龈脓肿</w:t>
      </w: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0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0"/>
      </w:pPr>
    </w:p>
    <w:p>
      <w:pPr>
        <w:pStyle w:val="Normal41"/>
      </w:pPr>
      <w:r>
        <w:rPr>
          <w:rFonts w:ascii="黑体" w:eastAsia="黑体" w:hAnsi="黑体"/>
          <w:sz w:val="24"/>
          <w:szCs w:val="28"/>
        </w:rPr>
        <w:t>17.</w:t>
      </w:r>
      <w:r>
        <w:drawing>
          <wp:inline distT="0" distB="0" distL="0" distR="0">
            <wp:extent cx="266728" cy="190520"/>
            <wp:effectExtent l="0" t="0" r="0" b="0"/>
            <wp:docPr id="211" name="_x0000_i1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" name="_x0000_i1235"/>
                    <pic:cNvPicPr/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66728" cy="19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缺失，唇侧牙槽嵴丰满，突度较大，在设计观测线时，模型倾斜应（）</w:t>
      </w:r>
    </w:p>
    <w:p>
      <w:pPr>
        <w:pStyle w:val="Normal41"/>
      </w:pPr>
      <w:r>
        <w:rPr>
          <w:rFonts w:ascii="黑体" w:eastAsia="黑体" w:hAnsi="黑体"/>
          <w:sz w:val="24"/>
          <w:szCs w:val="28"/>
        </w:rPr>
        <w:t>A、向后</w:t>
      </w:r>
    </w:p>
    <w:p>
      <w:pPr>
        <w:pStyle w:val="Normal41"/>
      </w:pPr>
      <w:r>
        <w:rPr>
          <w:rFonts w:ascii="黑体" w:eastAsia="黑体" w:hAnsi="黑体"/>
          <w:sz w:val="24"/>
          <w:szCs w:val="28"/>
        </w:rPr>
        <w:t>B、向前</w:t>
      </w:r>
    </w:p>
    <w:p>
      <w:pPr>
        <w:pStyle w:val="Normal41"/>
      </w:pPr>
      <w:r>
        <w:rPr>
          <w:rFonts w:ascii="黑体" w:eastAsia="黑体" w:hAnsi="黑体"/>
          <w:sz w:val="24"/>
          <w:szCs w:val="28"/>
        </w:rPr>
        <w:t>C、向左侧</w:t>
      </w:r>
    </w:p>
    <w:p>
      <w:pPr>
        <w:pStyle w:val="Normal41"/>
      </w:pPr>
      <w:r>
        <w:rPr>
          <w:rFonts w:ascii="黑体" w:eastAsia="黑体" w:hAnsi="黑体"/>
          <w:sz w:val="24"/>
          <w:szCs w:val="28"/>
        </w:rPr>
        <w:t>D、向右侧</w:t>
      </w:r>
    </w:p>
    <w:p>
      <w:pPr>
        <w:pStyle w:val="Normal41"/>
      </w:pPr>
      <w:r>
        <w:rPr>
          <w:rFonts w:ascii="黑体" w:eastAsia="黑体" w:hAnsi="黑体"/>
          <w:sz w:val="24"/>
          <w:szCs w:val="28"/>
        </w:rPr>
        <w:t>E、以上都不是</w:t>
      </w:r>
    </w:p>
    <w:p>
      <w:pPr>
        <w:pStyle w:val="Normal41"/>
      </w:pPr>
    </w:p>
    <w:p>
      <w:pPr>
        <w:pStyle w:val="Normal41"/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1"/>
        <w:sectPr w:rsidSect="00C33305">
          <w:footerReference w:type="default" r:id="rId49"/>
          <w:type w:val="nextPage"/>
          <w:pgSz w:w="11906" w:h="16838" w:code="9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18.</w:t>
      </w:r>
      <w:r>
        <w:rPr>
          <w:rFonts w:ascii="黑体" w:eastAsia="黑体" w:hAnsi="黑体"/>
          <w:sz w:val="24"/>
          <w:szCs w:val="28"/>
        </w:rPr>
        <w:t>表情肌的止点在（）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2276714" cy="2190980"/>
            <wp:effectExtent l="0" t="0" r="0" b="0"/>
            <wp:docPr id="212" name="_x0000_i1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_x0000_i1236"/>
                    <pic:cNvPicPr/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276714" cy="2190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A、皮肤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B、皮下组织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C、筋膜浅层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D、粘膜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E、骨膜</w:t>
      </w: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2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正确答案:A</w:t>
      </w:r>
    </w:p>
    <w:p>
      <w:pPr>
        <w:pStyle w:val="Normal42"/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19.</w:t>
      </w:r>
      <w:r>
        <w:rPr>
          <w:rFonts w:ascii="黑体" w:eastAsia="黑体" w:hAnsi="黑体"/>
          <w:sz w:val="24"/>
          <w:szCs w:val="28"/>
        </w:rPr>
        <w:t>咬肌间隙感染最多见来源于（）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1914726" cy="1714680"/>
            <wp:effectExtent l="0" t="0" r="0" b="0"/>
            <wp:docPr id="213" name="_x0000_i1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" name="_x0000_i1237"/>
                    <pic:cNvPicPr/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914726" cy="17146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A、下磨牙根尖感染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B、下颌第3磨牙冠周炎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C、下颌骨骨髓炎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D、下颌磨牙牙周炎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E、上颌磨牙尖周炎</w:t>
      </w: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3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3"/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20.</w:t>
      </w:r>
      <w:r>
        <w:rPr>
          <w:rFonts w:ascii="黑体" w:eastAsia="黑体" w:hAnsi="黑体"/>
          <w:sz w:val="24"/>
          <w:szCs w:val="28"/>
        </w:rPr>
        <w:t>某患者，</w:t>
      </w:r>
      <w:r>
        <w:drawing>
          <wp:inline distT="0" distB="0" distL="0" distR="0">
            <wp:extent cx="228624" cy="238150"/>
            <wp:effectExtent l="0" t="0" r="0" b="0"/>
            <wp:docPr id="214" name="_x0000_i1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_x0000_i1238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锥形牙，与邻牙之间有约1mm间隙，可选择的修复方法，除了（）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A、树脂贴面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B、3／4冠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C、金属烤瓷冠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3"/>
          <w:type w:val="nextPage"/>
          <w:pgSz w:w="11906" w:h="16838" w:code="9"/>
          <w:pgMar w:top="1440" w:right="1800" w:bottom="1440" w:left="1800" w:header="851" w:footer="992" w:gutter="0"/>
          <w:pgNumType w:start="15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D、全瓷冠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E、瓷贴面</w:t>
      </w: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4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正确答案:B</w:t>
      </w:r>
    </w:p>
    <w:p>
      <w:pPr>
        <w:pStyle w:val="Normal44"/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21.</w:t>
      </w:r>
      <w:r>
        <w:rPr>
          <w:rFonts w:ascii="黑体" w:eastAsia="黑体" w:hAnsi="黑体"/>
          <w:sz w:val="24"/>
          <w:szCs w:val="28"/>
        </w:rPr>
        <w:t>可出现大块分界不清的死骨为（）</w:t>
      </w:r>
      <w:r>
        <w:rPr>
          <w:rFonts w:ascii="黑体" w:eastAsia="黑体" w:hAnsi="黑体"/>
          <w:sz w:val="24"/>
          <w:szCs w:val="28"/>
        </w:rPr>
        <w:tab/>
      </w:r>
      <w:r>
        <w:drawing>
          <wp:inline distT="0" distB="0" distL="0" distR="0">
            <wp:extent cx="3276944" cy="4934468"/>
            <wp:effectExtent l="0" t="0" r="0" b="0"/>
            <wp:docPr id="215" name="_x0000_i12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5" name="_x0000_i1239"/>
                    <pic:cNvPicPr/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3276944" cy="4934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A、急性中央性骨髓炎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B、慢性化脓性骨髓炎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C、边缘性骨髓炎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D、放射性骨髓炎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E、婴幼儿骨髓炎</w:t>
      </w: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5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5"/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22.</w:t>
      </w:r>
      <w:r>
        <w:rPr>
          <w:rFonts w:ascii="黑体" w:eastAsia="黑体" w:hAnsi="黑体"/>
          <w:sz w:val="24"/>
          <w:szCs w:val="28"/>
        </w:rPr>
        <w:t>患者，男，30岁。两年前全冠修复左下后牙，一直使用良好，近1周感该牙痛，昨日始出现夜间疼。查：</w:t>
      </w:r>
      <w:r>
        <w:drawing>
          <wp:inline distT="0" distB="0" distL="0" distR="0">
            <wp:extent cx="228624" cy="238150"/>
            <wp:effectExtent l="0" t="0" r="0" b="0"/>
            <wp:docPr id="216" name="_x0000_i1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_x0000_i1240"/>
                    <pic:cNvPicPr/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228624" cy="2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铸造全冠修复，远中颈探诊空虚，探痛明显，余未见异常。引起夜间疼的主要原因是（）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A、冠边缘粘固剂溶解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  <w:sectPr w:rsidSect="00C33305">
          <w:footerReference w:type="default" r:id="rId56"/>
          <w:type w:val="nextPage"/>
          <w:pgSz w:w="11906" w:h="16838" w:code="9"/>
          <w:pgMar w:top="1440" w:right="1800" w:bottom="1440" w:left="1800" w:header="851" w:footer="992" w:gutter="0"/>
          <w:pgNumType w:start="16"/>
          <w:cols w:space="425"/>
          <w:titlePg w:val="0"/>
          <w:docGrid w:type="lines" w:linePitch="312"/>
        </w:sectPr>
      </w:pPr>
      <w:r>
        <w:rPr>
          <w:rFonts w:ascii="黑体" w:eastAsia="黑体" w:hAnsi="黑体"/>
          <w:sz w:val="24"/>
          <w:szCs w:val="28"/>
        </w:rPr>
        <w:t>B、牙龈萎缩至颈部暴露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C、咬合创伤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D、继发龋引起牙髓炎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E、水平食物嵌塞引起龈乳突炎</w:t>
      </w: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6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6"/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23.</w:t>
      </w:r>
      <w:r>
        <w:rPr>
          <w:rFonts w:ascii="黑体" w:eastAsia="黑体" w:hAnsi="黑体"/>
          <w:sz w:val="24"/>
          <w:szCs w:val="28"/>
        </w:rPr>
        <w:t>牙髓感染的主要途径是（）</w:t>
      </w:r>
      <w:r>
        <w:drawing>
          <wp:inline distT="0" distB="0" distL="0" distR="0">
            <wp:extent cx="1600368" cy="2248136"/>
            <wp:effectExtent l="0" t="0" r="0" b="0"/>
            <wp:docPr id="217" name="_x0000_i1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7" name="_x0000_i1241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1600368" cy="2248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A、发育异常的结构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B、外伤冠折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C、深龋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D、楔状缺损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E、深牙周袋</w:t>
      </w: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7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正确答案:C</w:t>
      </w:r>
    </w:p>
    <w:p>
      <w:pPr>
        <w:pStyle w:val="Normal47"/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24.</w:t>
      </w:r>
      <w:r>
        <w:rPr>
          <w:rFonts w:ascii="黑体" w:eastAsia="黑体" w:hAnsi="黑体"/>
          <w:sz w:val="24"/>
          <w:szCs w:val="28"/>
        </w:rPr>
        <w:t>以下关于邻</w:t>
      </w:r>
      <w:r>
        <w:drawing>
          <wp:inline distT="0" distB="0" distL="0" distR="0">
            <wp:extent cx="180994" cy="180994"/>
            <wp:effectExtent l="0" t="0" r="0" b="0"/>
            <wp:docPr id="218" name="_x0000_i12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8" name="_x0000_i1242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嵌体邻面片切洞形的描述错误的是（）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A、用于邻面缺损大而浅时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B、可在片切面内制备箱形固位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C、可在片切面内制备小肩台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D、用于邻面突度较大时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E、片切面颊舌边缘应达到自洁区</w:t>
      </w: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</w:p>
    <w:p>
      <w:pPr>
        <w:pStyle w:val="Normal48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正确答案:D</w:t>
      </w:r>
    </w:p>
    <w:p>
      <w:pPr>
        <w:pStyle w:val="Normal48"/>
      </w:pP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25.</w:t>
      </w:r>
      <w:r>
        <w:rPr>
          <w:rFonts w:ascii="黑体" w:eastAsia="黑体" w:hAnsi="黑体"/>
          <w:sz w:val="24"/>
          <w:szCs w:val="28"/>
        </w:rPr>
        <w:t>下列因素能改变牙周组织对菌斑的刺激反应，除外（）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A、性激素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B、肾上腺激素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C、甲状旁腺激素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D、</w:t>
      </w:r>
      <w:r>
        <w:drawing>
          <wp:inline distT="0" distB="0" distL="0" distR="0">
            <wp:extent cx="180994" cy="180994"/>
            <wp:effectExtent l="0" t="0" r="0" b="0"/>
            <wp:docPr id="219" name="_x0000_i12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9" name="_x0000_i1243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80994" cy="180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/>
          <w:sz w:val="24"/>
          <w:szCs w:val="28"/>
        </w:rPr>
        <w:t>创伤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t>E、糖尿病</w:t>
      </w:r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  <w:r>
        <w:rPr>
          <w:rFonts w:ascii="黑体" w:eastAsia="黑体" w:hAnsi="黑体"/>
          <w:sz w:val="24"/>
          <w:szCs w:val="28"/>
        </w:rPr>
        <w:br/>
      </w:r>
      <w:r>
        <w:rPr>
          <w:rFonts w:ascii="黑体" w:eastAsia="黑体" w:hAnsi="黑体"/>
          <w:sz w:val="24"/>
          <w:szCs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https://d.book118.com/578124111143006027</w:t>
        </w:r>
      </w:hyperlink>
    </w:p>
    <w:p>
      <w:pPr>
        <w:pStyle w:val="Normal49"/>
        <w:jc w:val="left"/>
        <w:rPr>
          <w:rFonts w:ascii="黑体" w:eastAsia="黑体" w:hAnsi="黑体"/>
          <w:sz w:val="24"/>
          <w:szCs w:val="28"/>
        </w:rPr>
      </w:pPr>
    </w:p>
    <w:sectPr w:rsidSect="00C33305">
      <w:footerReference w:type="default" r:id="rId59"/>
      <w:type w:val="nextPage"/>
      <w:pgSz w:w="11906" w:h="16838" w:code="9"/>
      <w:pgMar w:top="1440" w:right="1800" w:bottom="1440" w:left="1800" w:header="851" w:footer="992" w:gutter="0"/>
      <w:pgNumType w:start="17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auto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33305" w:rsidRPr="005C6A27" w:rsidP="00C33305">
    <w:pPr>
      <w:widowControl/>
      <w:jc w:val="center"/>
      <w:rPr>
        <w:rFonts w:ascii="宋体" w:eastAsia="宋体" w:hAnsi="宋体" w:cs="Times New Roman"/>
        <w:b/>
        <w:bCs/>
        <w:color w:val="00B050"/>
        <w:sz w:val="28"/>
        <w:szCs w:val="32"/>
      </w:rPr>
    </w:pPr>
    <w:r w:rsidRPr="005C6A27">
      <w:rPr>
        <w:rFonts w:ascii="宋体" w:eastAsia="宋体" w:hAnsi="宋体" w:cs="Times New Roman" w:hint="eastAsia"/>
        <w:b/>
        <w:bCs/>
        <w:color w:val="00B050"/>
        <w:sz w:val="28"/>
        <w:szCs w:val="32"/>
      </w:rPr>
      <w:t>（图片大小可任意调节）</w:t>
    </w:r>
  </w:p>
  <w:p w:rsidR="00C33305" w:rsidRPr="00C33305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2967"/>
    <w:rsid w:val="00086BDC"/>
    <w:rsid w:val="000B3F97"/>
    <w:rsid w:val="000F043B"/>
    <w:rsid w:val="00111F9C"/>
    <w:rsid w:val="001218D6"/>
    <w:rsid w:val="001550CE"/>
    <w:rsid w:val="00156496"/>
    <w:rsid w:val="00160D5A"/>
    <w:rsid w:val="00181857"/>
    <w:rsid w:val="001954B7"/>
    <w:rsid w:val="001D1D41"/>
    <w:rsid w:val="0026607D"/>
    <w:rsid w:val="002B0B19"/>
    <w:rsid w:val="002E6C74"/>
    <w:rsid w:val="00305900"/>
    <w:rsid w:val="00313B31"/>
    <w:rsid w:val="003252E7"/>
    <w:rsid w:val="00326EE9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C6A27"/>
    <w:rsid w:val="005D4ADB"/>
    <w:rsid w:val="006041C1"/>
    <w:rsid w:val="006546CF"/>
    <w:rsid w:val="00673CD3"/>
    <w:rsid w:val="00681E04"/>
    <w:rsid w:val="006957CF"/>
    <w:rsid w:val="006D5968"/>
    <w:rsid w:val="0071008B"/>
    <w:rsid w:val="00792E58"/>
    <w:rsid w:val="00794C1A"/>
    <w:rsid w:val="00797476"/>
    <w:rsid w:val="00827B23"/>
    <w:rsid w:val="00831CFE"/>
    <w:rsid w:val="0088415A"/>
    <w:rsid w:val="008C0C31"/>
    <w:rsid w:val="008F3FAD"/>
    <w:rsid w:val="00902424"/>
    <w:rsid w:val="00954CA2"/>
    <w:rsid w:val="00972C3F"/>
    <w:rsid w:val="00980EED"/>
    <w:rsid w:val="009E2F0E"/>
    <w:rsid w:val="009F26ED"/>
    <w:rsid w:val="00A15098"/>
    <w:rsid w:val="00A20F29"/>
    <w:rsid w:val="00A23706"/>
    <w:rsid w:val="00A3146B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3330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E03326"/>
    <w:rsid w:val="00E266BD"/>
    <w:rsid w:val="00E465B0"/>
    <w:rsid w:val="00E5109B"/>
    <w:rsid w:val="00E86349"/>
    <w:rsid w:val="00EA5CBE"/>
    <w:rsid w:val="00EE4110"/>
    <w:rsid w:val="00F210CE"/>
    <w:rsid w:val="00F602EB"/>
    <w:rsid w:val="00F933D4"/>
    <w:rsid w:val="00FA021B"/>
    <w:rsid w:val="00FA18A0"/>
    <w:rsid w:val="00FB6C9A"/>
    <w:rsid w:val="15D31280"/>
    <w:rsid w:val="2B7424FD"/>
    <w:rsid w:val="79EB13B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4F2DF2B1-5E17-4DCB-ABA7-8328015D68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a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3">
    <w:name w:val="Normal_73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4">
    <w:name w:val="Normal_74"/>
    <w:qFormat/>
    <w:pPr>
      <w:widowControl w:val="0"/>
      <w:jc w:val="both"/>
    </w:pPr>
    <w:rPr>
      <w:rFonts w:ascii="Calibri" w:eastAsia="宋体" w:hAnsi="Calibri" w:cs="Arial"/>
      <w:kern w:val="2"/>
      <w:sz w:val="21"/>
      <w:szCs w:val="22"/>
    </w:rPr>
  </w:style>
  <w:style w:type="paragraph" w:customStyle="1" w:styleId="Normal75">
    <w:name w:val="Normal_75"/>
    <w:qFormat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1" Type="http://schemas.openxmlformats.org/officeDocument/2006/relationships/image" Target="media/image5.jpeg" /><Relationship Id="rId12" Type="http://schemas.openxmlformats.org/officeDocument/2006/relationships/image" Target="media/image6.jpeg" /><Relationship Id="rId13" Type="http://schemas.openxmlformats.org/officeDocument/2006/relationships/image" Target="media/image7.jpeg" /><Relationship Id="rId14" Type="http://schemas.openxmlformats.org/officeDocument/2006/relationships/image" Target="media/image8.jpeg" /><Relationship Id="rId15" Type="http://schemas.openxmlformats.org/officeDocument/2006/relationships/footer" Target="footer3.xml" /><Relationship Id="rId16" Type="http://schemas.openxmlformats.org/officeDocument/2006/relationships/image" Target="media/image9.jpeg" /><Relationship Id="rId17" Type="http://schemas.openxmlformats.org/officeDocument/2006/relationships/image" Target="media/image10.jpeg" /><Relationship Id="rId18" Type="http://schemas.openxmlformats.org/officeDocument/2006/relationships/footer" Target="footer4.xml" /><Relationship Id="rId19" Type="http://schemas.openxmlformats.org/officeDocument/2006/relationships/image" Target="media/image11.jpeg" /><Relationship Id="rId2" Type="http://schemas.openxmlformats.org/officeDocument/2006/relationships/webSettings" Target="webSettings.xml" /><Relationship Id="rId20" Type="http://schemas.openxmlformats.org/officeDocument/2006/relationships/image" Target="media/image12.jpeg" /><Relationship Id="rId21" Type="http://schemas.openxmlformats.org/officeDocument/2006/relationships/image" Target="media/image13.jpeg" /><Relationship Id="rId22" Type="http://schemas.openxmlformats.org/officeDocument/2006/relationships/footer" Target="footer5.xml" /><Relationship Id="rId23" Type="http://schemas.openxmlformats.org/officeDocument/2006/relationships/image" Target="media/image14.jpeg" /><Relationship Id="rId24" Type="http://schemas.openxmlformats.org/officeDocument/2006/relationships/image" Target="media/image15.jpeg" /><Relationship Id="rId25" Type="http://schemas.openxmlformats.org/officeDocument/2006/relationships/footer" Target="footer6.xml" /><Relationship Id="rId26" Type="http://schemas.openxmlformats.org/officeDocument/2006/relationships/image" Target="media/image16.jpeg" /><Relationship Id="rId27" Type="http://schemas.openxmlformats.org/officeDocument/2006/relationships/image" Target="media/image17.jpeg" /><Relationship Id="rId28" Type="http://schemas.openxmlformats.org/officeDocument/2006/relationships/image" Target="media/image18.jpeg" /><Relationship Id="rId29" Type="http://schemas.openxmlformats.org/officeDocument/2006/relationships/footer" Target="footer7.xml" /><Relationship Id="rId3" Type="http://schemas.openxmlformats.org/officeDocument/2006/relationships/fontTable" Target="fontTable.xml" /><Relationship Id="rId30" Type="http://schemas.openxmlformats.org/officeDocument/2006/relationships/footer" Target="footer8.xml" /><Relationship Id="rId31" Type="http://schemas.openxmlformats.org/officeDocument/2006/relationships/image" Target="media/image19.jpeg" /><Relationship Id="rId32" Type="http://schemas.openxmlformats.org/officeDocument/2006/relationships/footer" Target="footer9.xml" /><Relationship Id="rId33" Type="http://schemas.openxmlformats.org/officeDocument/2006/relationships/image" Target="media/image20.jpeg" /><Relationship Id="rId34" Type="http://schemas.openxmlformats.org/officeDocument/2006/relationships/image" Target="media/image21.jpeg" /><Relationship Id="rId35" Type="http://schemas.openxmlformats.org/officeDocument/2006/relationships/image" Target="media/image22.jpeg" /><Relationship Id="rId36" Type="http://schemas.openxmlformats.org/officeDocument/2006/relationships/footer" Target="footer10.xml" /><Relationship Id="rId37" Type="http://schemas.openxmlformats.org/officeDocument/2006/relationships/image" Target="media/image23.jpeg" /><Relationship Id="rId38" Type="http://schemas.openxmlformats.org/officeDocument/2006/relationships/image" Target="media/image24.jpeg" /><Relationship Id="rId39" Type="http://schemas.openxmlformats.org/officeDocument/2006/relationships/footer" Target="footer11.xml" /><Relationship Id="rId4" Type="http://schemas.openxmlformats.org/officeDocument/2006/relationships/customXml" Target="../customXml/item1.xml" /><Relationship Id="rId40" Type="http://schemas.openxmlformats.org/officeDocument/2006/relationships/image" Target="media/image25.jpeg" /><Relationship Id="rId41" Type="http://schemas.openxmlformats.org/officeDocument/2006/relationships/image" Target="media/image26.jpeg" /><Relationship Id="rId42" Type="http://schemas.openxmlformats.org/officeDocument/2006/relationships/image" Target="media/image27.jpeg" /><Relationship Id="rId43" Type="http://schemas.openxmlformats.org/officeDocument/2006/relationships/footer" Target="footer12.xml" /><Relationship Id="rId44" Type="http://schemas.openxmlformats.org/officeDocument/2006/relationships/image" Target="media/image28.png" /><Relationship Id="rId45" Type="http://schemas.openxmlformats.org/officeDocument/2006/relationships/image" Target="media/image29.jpeg" /><Relationship Id="rId46" Type="http://schemas.openxmlformats.org/officeDocument/2006/relationships/footer" Target="footer13.xml" /><Relationship Id="rId47" Type="http://schemas.openxmlformats.org/officeDocument/2006/relationships/image" Target="media/image30.jpeg" /><Relationship Id="rId48" Type="http://schemas.openxmlformats.org/officeDocument/2006/relationships/image" Target="media/image31.jpeg" /><Relationship Id="rId49" Type="http://schemas.openxmlformats.org/officeDocument/2006/relationships/footer" Target="footer14.xml" /><Relationship Id="rId5" Type="http://schemas.openxmlformats.org/officeDocument/2006/relationships/image" Target="media/image1.jpeg" /><Relationship Id="rId50" Type="http://schemas.openxmlformats.org/officeDocument/2006/relationships/image" Target="media/image32.jpeg" /><Relationship Id="rId51" Type="http://schemas.openxmlformats.org/officeDocument/2006/relationships/image" Target="media/image33.jpeg" /><Relationship Id="rId52" Type="http://schemas.openxmlformats.org/officeDocument/2006/relationships/image" Target="media/image34.jpeg" /><Relationship Id="rId53" Type="http://schemas.openxmlformats.org/officeDocument/2006/relationships/footer" Target="footer15.xml" /><Relationship Id="rId54" Type="http://schemas.openxmlformats.org/officeDocument/2006/relationships/image" Target="media/image35.jpeg" /><Relationship Id="rId55" Type="http://schemas.openxmlformats.org/officeDocument/2006/relationships/image" Target="media/image36.jpeg" /><Relationship Id="rId56" Type="http://schemas.openxmlformats.org/officeDocument/2006/relationships/footer" Target="footer16.xml" /><Relationship Id="rId57" Type="http://schemas.openxmlformats.org/officeDocument/2006/relationships/image" Target="media/image37.png" /><Relationship Id="rId58" Type="http://schemas.openxmlformats.org/officeDocument/2006/relationships/hyperlink" Target="https://d.book118.com/578124111143006027" TargetMode="External" /><Relationship Id="rId59" Type="http://schemas.openxmlformats.org/officeDocument/2006/relationships/footer" Target="footer17.xml" /><Relationship Id="rId6" Type="http://schemas.openxmlformats.org/officeDocument/2006/relationships/footer" Target="footer1.xml" /><Relationship Id="rId60" Type="http://schemas.openxmlformats.org/officeDocument/2006/relationships/theme" Target="theme/theme1.xml" /><Relationship Id="rId61" Type="http://schemas.openxmlformats.org/officeDocument/2006/relationships/styles" Target="styles.xml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1</cp:lastModifiedBy>
  <cp:revision>59</cp:revision>
  <dcterms:created xsi:type="dcterms:W3CDTF">2022-04-20T07:15:00Z</dcterms:created>
  <dcterms:modified xsi:type="dcterms:W3CDTF">2023-07-14T14:26:00Z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