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000000">
      <w:pPr>
        <w:rPr>
          <w:rFonts w:hint="eastAsia"/>
          <w:u w:val="single"/>
        </w:rPr>
      </w:pPr>
      <w:bookmarkStart w:id="0" w:name="_GoBack"/>
      <w:bookmarkEnd w:id="0"/>
      <w:r>
        <w:rPr>
          <w:rFonts w:hint="eastAsia"/>
          <w:sz w:val="30"/>
          <w:szCs w:val="30"/>
        </w:rPr>
        <w:t>预案编号：</w:t>
      </w:r>
      <w:r>
        <w:rPr>
          <w:rFonts w:hint="eastAsia"/>
          <w:sz w:val="30"/>
          <w:szCs w:val="30"/>
        </w:rPr>
        <w:t xml:space="preserve">                              </w:t>
      </w:r>
      <w:r>
        <w:rPr>
          <w:rFonts w:hint="eastAsia"/>
          <w:sz w:val="30"/>
          <w:szCs w:val="30"/>
          <w:u w:val="single"/>
        </w:rPr>
        <w:t>THYJ2010----05</w:t>
      </w:r>
      <w:r>
        <w:rPr>
          <w:rFonts w:hint="eastAsia"/>
          <w:u w:val="single"/>
        </w:rPr>
        <w:t xml:space="preserve"> </w:t>
      </w:r>
    </w:p>
    <w:p w:rsidR="00000000">
      <w:pPr>
        <w:jc w:val="center"/>
        <w:rPr>
          <w:rFonts w:hint="eastAsia"/>
        </w:rPr>
      </w:pPr>
    </w:p>
    <w:p w:rsidR="00000000">
      <w:pPr>
        <w:jc w:val="center"/>
        <w:rPr>
          <w:rFonts w:hint="eastAsia"/>
        </w:rPr>
      </w:pPr>
    </w:p>
    <w:p w:rsidR="00000000">
      <w:pPr>
        <w:jc w:val="center"/>
        <w:rPr>
          <w:rFonts w:hint="eastAsia"/>
        </w:rPr>
      </w:pPr>
    </w:p>
    <w:p w:rsidR="00000000">
      <w:pPr>
        <w:jc w:val="center"/>
        <w:rPr>
          <w:rFonts w:hint="eastAsia"/>
        </w:rPr>
      </w:pPr>
    </w:p>
    <w:p w:rsidR="00000000">
      <w:pPr>
        <w:jc w:val="center"/>
        <w:rPr>
          <w:rFonts w:hint="eastAsia"/>
        </w:rPr>
      </w:pPr>
    </w:p>
    <w:p w:rsidR="00000000">
      <w:pPr>
        <w:jc w:val="center"/>
        <w:rPr>
          <w:rFonts w:hint="eastAsia"/>
          <w:b/>
          <w:sz w:val="48"/>
          <w:szCs w:val="48"/>
        </w:rPr>
      </w:pPr>
      <w:r>
        <w:rPr>
          <w:rFonts w:hint="eastAsia"/>
          <w:b/>
          <w:sz w:val="48"/>
          <w:szCs w:val="48"/>
        </w:rPr>
        <w:t>太原化学工业集团有限公司焦化厂</w:t>
      </w:r>
    </w:p>
    <w:p w:rsidR="00000000">
      <w:pPr>
        <w:jc w:val="center"/>
        <w:rPr>
          <w:rFonts w:hint="eastAsia"/>
          <w:b/>
          <w:sz w:val="48"/>
          <w:szCs w:val="48"/>
        </w:rPr>
      </w:pPr>
    </w:p>
    <w:p w:rsidR="00000000">
      <w:pPr>
        <w:jc w:val="center"/>
        <w:rPr>
          <w:rFonts w:hint="eastAsia"/>
          <w:b/>
          <w:sz w:val="48"/>
          <w:szCs w:val="48"/>
        </w:rPr>
      </w:pPr>
      <w:r>
        <w:rPr>
          <w:rFonts w:hint="eastAsia"/>
          <w:b/>
          <w:sz w:val="48"/>
          <w:szCs w:val="48"/>
        </w:rPr>
        <w:t>（太原化工股份有限公司焦化分公司）</w:t>
      </w:r>
    </w:p>
    <w:p w:rsidR="00000000">
      <w:pPr>
        <w:jc w:val="center"/>
        <w:rPr>
          <w:rFonts w:hint="eastAsia"/>
          <w:b/>
          <w:sz w:val="10"/>
          <w:szCs w:val="10"/>
        </w:rPr>
      </w:pPr>
    </w:p>
    <w:p w:rsidR="00000000">
      <w:pPr>
        <w:jc w:val="center"/>
        <w:rPr>
          <w:rFonts w:hint="eastAsia"/>
          <w:b/>
          <w:sz w:val="44"/>
          <w:szCs w:val="44"/>
        </w:rPr>
      </w:pPr>
    </w:p>
    <w:p w:rsidR="00000000">
      <w:pPr>
        <w:jc w:val="center"/>
        <w:rPr>
          <w:rFonts w:hint="eastAsia"/>
          <w:b/>
          <w:sz w:val="44"/>
          <w:szCs w:val="44"/>
        </w:rPr>
      </w:pPr>
      <w:r>
        <w:rPr>
          <w:rFonts w:hint="eastAsia"/>
          <w:b/>
          <w:sz w:val="44"/>
          <w:szCs w:val="44"/>
        </w:rPr>
        <w:t>平安</w:t>
      </w:r>
      <w:r>
        <w:rPr>
          <w:rFonts w:hint="eastAsia"/>
          <w:b/>
          <w:sz w:val="44"/>
          <w:szCs w:val="44"/>
        </w:rPr>
        <w:t>生产事故综合应急预案</w:t>
      </w:r>
    </w:p>
    <w:p w:rsidR="00000000">
      <w:pPr>
        <w:jc w:val="center"/>
        <w:rPr>
          <w:rFonts w:hint="eastAsia"/>
          <w:b/>
          <w:sz w:val="44"/>
          <w:szCs w:val="44"/>
        </w:rPr>
      </w:pPr>
    </w:p>
    <w:p w:rsidR="00000000">
      <w:pPr>
        <w:jc w:val="center"/>
        <w:rPr>
          <w:rFonts w:hint="eastAsia"/>
          <w:b/>
          <w:sz w:val="44"/>
          <w:szCs w:val="44"/>
        </w:rPr>
      </w:pPr>
    </w:p>
    <w:p w:rsidR="00000000">
      <w:pPr>
        <w:jc w:val="center"/>
        <w:rPr>
          <w:rFonts w:hint="eastAsia"/>
          <w:b/>
          <w:sz w:val="44"/>
          <w:szCs w:val="44"/>
        </w:rPr>
      </w:pPr>
    </w:p>
    <w:p w:rsidR="00000000">
      <w:pPr>
        <w:jc w:val="center"/>
        <w:rPr>
          <w:rFonts w:hint="eastAsia"/>
          <w:b/>
          <w:sz w:val="44"/>
          <w:szCs w:val="44"/>
        </w:rPr>
      </w:pPr>
    </w:p>
    <w:p w:rsidR="00000000">
      <w:pPr>
        <w:jc w:val="center"/>
        <w:rPr>
          <w:rFonts w:hint="eastAsia"/>
          <w:b/>
          <w:sz w:val="44"/>
          <w:szCs w:val="44"/>
        </w:rPr>
      </w:pPr>
    </w:p>
    <w:p w:rsidR="00000000">
      <w:pPr>
        <w:jc w:val="center"/>
        <w:rPr>
          <w:rFonts w:hint="eastAsia"/>
          <w:b/>
          <w:sz w:val="44"/>
          <w:szCs w:val="44"/>
        </w:rPr>
      </w:pPr>
    </w:p>
    <w:p w:rsidR="00000000">
      <w:pPr>
        <w:jc w:val="center"/>
        <w:rPr>
          <w:rFonts w:hint="eastAsia"/>
          <w:b/>
          <w:sz w:val="44"/>
          <w:szCs w:val="44"/>
        </w:rPr>
      </w:pPr>
    </w:p>
    <w:p w:rsidR="00000000">
      <w:pPr>
        <w:jc w:val="center"/>
        <w:rPr>
          <w:rFonts w:hint="eastAsia"/>
          <w:b/>
          <w:sz w:val="30"/>
          <w:szCs w:val="30"/>
        </w:rPr>
      </w:pPr>
      <w:r>
        <w:rPr>
          <w:rFonts w:ascii="宋体" w:hAnsi="宋体" w:hint="eastAsia"/>
          <w:b/>
          <w:sz w:val="28"/>
          <w:szCs w:val="28"/>
        </w:rPr>
        <w:t>编制单位：</w:t>
      </w:r>
      <w:r>
        <w:rPr>
          <w:rFonts w:hint="eastAsia"/>
          <w:b/>
          <w:sz w:val="30"/>
          <w:szCs w:val="30"/>
        </w:rPr>
        <w:t>太原化学工业集团有限公司焦化厂</w:t>
      </w:r>
    </w:p>
    <w:p w:rsidR="00000000">
      <w:pPr>
        <w:jc w:val="center"/>
        <w:rPr>
          <w:rFonts w:hint="eastAsia"/>
          <w:b/>
          <w:sz w:val="30"/>
          <w:szCs w:val="30"/>
        </w:rPr>
      </w:pPr>
      <w:r>
        <w:rPr>
          <w:rFonts w:hint="eastAsia"/>
          <w:b/>
          <w:sz w:val="30"/>
          <w:szCs w:val="30"/>
        </w:rPr>
        <w:t xml:space="preserve">          </w:t>
      </w:r>
      <w:r>
        <w:rPr>
          <w:rFonts w:hint="eastAsia"/>
          <w:b/>
          <w:sz w:val="30"/>
          <w:szCs w:val="30"/>
        </w:rPr>
        <w:t>（太原化工股份有限公司焦化分公司）</w:t>
      </w:r>
    </w:p>
    <w:p w:rsidR="00000000" w:rsidP="001D07E5">
      <w:pPr>
        <w:ind w:firstLine="1378" w:firstLineChars="492"/>
        <w:rPr>
          <w:rFonts w:ascii="宋体" w:hAnsi="宋体" w:hint="eastAsia"/>
          <w:b/>
          <w:sz w:val="28"/>
          <w:szCs w:val="28"/>
        </w:rPr>
      </w:pPr>
      <w:r>
        <w:rPr>
          <w:rFonts w:ascii="宋体" w:hAnsi="宋体" w:hint="eastAsia"/>
          <w:b/>
          <w:sz w:val="28"/>
          <w:szCs w:val="28"/>
        </w:rPr>
        <w:t>颁布日期：</w:t>
      </w:r>
    </w:p>
    <w:p w:rsidR="00000000">
      <w:pPr>
        <w:jc w:val="center"/>
        <w:rPr>
          <w:rFonts w:hint="eastAsia"/>
          <w:b/>
          <w:sz w:val="28"/>
          <w:szCs w:val="28"/>
        </w:rPr>
      </w:pPr>
    </w:p>
    <w:p w:rsidR="00000000">
      <w:pPr>
        <w:jc w:val="center"/>
        <w:rPr>
          <w:b/>
          <w:sz w:val="28"/>
          <w:szCs w:val="28"/>
        </w:rPr>
        <w:sectPr>
          <w:pgSz w:w="11906" w:h="16838"/>
          <w:pgMar w:top="1418" w:right="1588" w:bottom="1418" w:left="1588" w:header="851" w:footer="992" w:gutter="0"/>
          <w:pgNumType w:start="0"/>
          <w:cols w:space="720"/>
          <w:docGrid w:type="lines" w:linePitch="312"/>
        </w:sectPr>
      </w:pPr>
    </w:p>
    <w:p w:rsidR="00000000">
      <w:pPr>
        <w:jc w:val="center"/>
        <w:rPr>
          <w:rFonts w:ascii="宋体" w:hAnsi="宋体" w:hint="eastAsia"/>
          <w:b/>
          <w:sz w:val="28"/>
          <w:szCs w:val="28"/>
        </w:rPr>
      </w:pPr>
      <w:r>
        <w:rPr>
          <w:rFonts w:ascii="宋体" w:hAnsi="宋体" w:hint="eastAsia"/>
          <w:b/>
          <w:sz w:val="28"/>
          <w:szCs w:val="28"/>
        </w:rPr>
        <w:t>目</w:t>
      </w:r>
      <w:r>
        <w:rPr>
          <w:rFonts w:ascii="宋体" w:hAnsi="宋体" w:hint="eastAsia"/>
          <w:b/>
          <w:sz w:val="28"/>
          <w:szCs w:val="28"/>
        </w:rPr>
        <w:t xml:space="preserve">     </w:t>
      </w:r>
      <w:r>
        <w:rPr>
          <w:rFonts w:ascii="宋体" w:hAnsi="宋体" w:hint="eastAsia"/>
          <w:b/>
          <w:sz w:val="28"/>
          <w:szCs w:val="28"/>
        </w:rPr>
        <w:t>录</w:t>
      </w:r>
    </w:p>
    <w:p w:rsidR="00000000">
      <w:pPr>
        <w:pStyle w:val="TOC1"/>
        <w:tabs>
          <w:tab w:val="right" w:leader="dot" w:pos="8296"/>
        </w:tabs>
        <w:rPr>
          <w:rFonts w:ascii="宋体" w:hAnsi="宋体"/>
          <w:sz w:val="28"/>
          <w:szCs w:val="28"/>
          <w:lang w:val="en-US" w:eastAsia="zh-CN"/>
        </w:rPr>
      </w:pPr>
      <w:r>
        <w:rPr>
          <w:rFonts w:ascii="宋体" w:hAnsi="宋体"/>
          <w:b/>
          <w:sz w:val="28"/>
          <w:szCs w:val="28"/>
        </w:rPr>
        <w:fldChar w:fldCharType="begin"/>
      </w:r>
      <w:r>
        <w:rPr>
          <w:rFonts w:ascii="宋体" w:hAnsi="宋体"/>
          <w:b/>
          <w:sz w:val="28"/>
          <w:szCs w:val="28"/>
        </w:rPr>
        <w:instrText xml:space="preserve"> </w:instrText>
      </w:r>
      <w:r>
        <w:rPr>
          <w:rFonts w:ascii="宋体" w:hAnsi="宋体" w:hint="eastAsia"/>
          <w:b/>
          <w:sz w:val="28"/>
          <w:szCs w:val="28"/>
        </w:rPr>
        <w:instrText>TOC \o "1-3" \h \z \u</w:instrText>
      </w:r>
      <w:r>
        <w:rPr>
          <w:rFonts w:ascii="宋体" w:hAnsi="宋体"/>
          <w:b/>
          <w:sz w:val="28"/>
          <w:szCs w:val="28"/>
        </w:rPr>
        <w:instrText xml:space="preserve"> </w:instrText>
      </w:r>
      <w:r>
        <w:rPr>
          <w:rFonts w:ascii="宋体" w:hAnsi="宋体"/>
          <w:b/>
          <w:sz w:val="28"/>
          <w:szCs w:val="28"/>
        </w:rPr>
        <w:fldChar w:fldCharType="separate"/>
      </w:r>
      <w:hyperlink w:anchor="_Toc251660908" w:history="1">
        <w:r>
          <w:rPr>
            <w:rStyle w:val="Hyperlink"/>
            <w:rFonts w:ascii="宋体" w:hAnsi="宋体" w:hint="eastAsia"/>
            <w:sz w:val="28"/>
            <w:szCs w:val="28"/>
            <w:lang w:val="en-US" w:eastAsia="zh-CN"/>
          </w:rPr>
          <w:t>１、总则</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_Toc251660908 \h </w:instrText>
        </w:r>
        <w:r>
          <w:rPr>
            <w:rFonts w:ascii="宋体" w:hAnsi="宋体"/>
            <w:sz w:val="28"/>
            <w:szCs w:val="28"/>
            <w:lang w:val="en-US" w:eastAsia="zh-CN"/>
          </w:rPr>
          <w:fldChar w:fldCharType="separate"/>
        </w:r>
        <w:r>
          <w:rPr>
            <w:rFonts w:ascii="宋体" w:hAnsi="宋体"/>
            <w:sz w:val="28"/>
            <w:szCs w:val="28"/>
            <w:lang w:val="en-US" w:eastAsia="zh-CN"/>
          </w:rPr>
          <w:t>1</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09" w:history="1">
        <w:r>
          <w:rPr>
            <w:rStyle w:val="Hyperlink"/>
            <w:rFonts w:ascii="宋体" w:hAnsi="宋体"/>
            <w:sz w:val="28"/>
            <w:szCs w:val="28"/>
            <w:lang w:val="en-US" w:eastAsia="zh-CN"/>
          </w:rPr>
          <w:t>1.1</w:t>
        </w:r>
        <w:r>
          <w:rPr>
            <w:rStyle w:val="Hyperlink"/>
            <w:rFonts w:ascii="宋体" w:hAnsi="宋体" w:hint="eastAsia"/>
            <w:sz w:val="28"/>
            <w:szCs w:val="28"/>
            <w:lang w:val="en-US" w:eastAsia="zh-CN"/>
          </w:rPr>
          <w:t>、编制目的</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_Toc251660909 \h </w:instrText>
        </w:r>
        <w:r>
          <w:rPr>
            <w:rFonts w:ascii="宋体" w:hAnsi="宋体"/>
            <w:sz w:val="28"/>
            <w:szCs w:val="28"/>
            <w:lang w:val="en-US" w:eastAsia="zh-CN"/>
          </w:rPr>
          <w:fldChar w:fldCharType="separate"/>
        </w:r>
        <w:r>
          <w:rPr>
            <w:rFonts w:ascii="宋体" w:hAnsi="宋体"/>
            <w:sz w:val="28"/>
            <w:szCs w:val="28"/>
            <w:lang w:val="en-US" w:eastAsia="zh-CN"/>
          </w:rPr>
          <w:t>1</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10" w:history="1">
        <w:r>
          <w:rPr>
            <w:rStyle w:val="Hyperlink"/>
            <w:rFonts w:ascii="宋体" w:hAnsi="宋体"/>
            <w:sz w:val="28"/>
            <w:szCs w:val="28"/>
            <w:lang w:val="en-US" w:eastAsia="zh-CN"/>
          </w:rPr>
          <w:t>1.2</w:t>
        </w:r>
        <w:r>
          <w:rPr>
            <w:rStyle w:val="Hyperlink"/>
            <w:rFonts w:ascii="宋体" w:hAnsi="宋体" w:hint="eastAsia"/>
            <w:sz w:val="28"/>
            <w:szCs w:val="28"/>
            <w:lang w:val="en-US" w:eastAsia="zh-CN"/>
          </w:rPr>
          <w:t>、编制依据</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_Toc251660910 \h </w:instrText>
        </w:r>
        <w:r>
          <w:rPr>
            <w:rFonts w:ascii="宋体" w:hAnsi="宋体"/>
            <w:sz w:val="28"/>
            <w:szCs w:val="28"/>
            <w:lang w:val="en-US" w:eastAsia="zh-CN"/>
          </w:rPr>
          <w:fldChar w:fldCharType="separate"/>
        </w:r>
        <w:r>
          <w:rPr>
            <w:rFonts w:ascii="宋体" w:hAnsi="宋体"/>
            <w:sz w:val="28"/>
            <w:szCs w:val="28"/>
            <w:lang w:val="en-US" w:eastAsia="zh-CN"/>
          </w:rPr>
          <w:t>1</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13" w:history="1">
        <w:r>
          <w:rPr>
            <w:rStyle w:val="Hyperlink"/>
            <w:rFonts w:ascii="宋体" w:hAnsi="宋体"/>
            <w:sz w:val="28"/>
            <w:szCs w:val="28"/>
            <w:lang w:val="en-US" w:eastAsia="zh-CN"/>
          </w:rPr>
          <w:t>1.3</w:t>
        </w:r>
        <w:r>
          <w:rPr>
            <w:rStyle w:val="Hyperlink"/>
            <w:rFonts w:ascii="宋体" w:hAnsi="宋体" w:hint="eastAsia"/>
            <w:sz w:val="28"/>
            <w:szCs w:val="28"/>
            <w:lang w:val="en-US" w:eastAsia="zh-CN"/>
          </w:rPr>
          <w:t>、适用范围</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_Toc251660913 \h </w:instrText>
        </w:r>
        <w:r>
          <w:rPr>
            <w:rFonts w:ascii="宋体" w:hAnsi="宋体"/>
            <w:sz w:val="28"/>
            <w:szCs w:val="28"/>
            <w:lang w:val="en-US" w:eastAsia="zh-CN"/>
          </w:rPr>
          <w:fldChar w:fldCharType="separate"/>
        </w:r>
        <w:r>
          <w:rPr>
            <w:rFonts w:ascii="宋体" w:hAnsi="宋体"/>
            <w:sz w:val="28"/>
            <w:szCs w:val="28"/>
            <w:lang w:val="en-US" w:eastAsia="zh-CN"/>
          </w:rPr>
          <w:t>2</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14" w:history="1">
        <w:r>
          <w:rPr>
            <w:rStyle w:val="Hyperlink"/>
            <w:rFonts w:ascii="宋体" w:hAnsi="宋体"/>
            <w:sz w:val="28"/>
            <w:szCs w:val="28"/>
            <w:lang w:val="en-US" w:eastAsia="zh-CN"/>
          </w:rPr>
          <w:t>1.4</w:t>
        </w:r>
        <w:r>
          <w:rPr>
            <w:rStyle w:val="Hyperlink"/>
            <w:rFonts w:ascii="宋体" w:hAnsi="宋体" w:hint="eastAsia"/>
            <w:sz w:val="28"/>
            <w:szCs w:val="28"/>
            <w:lang w:val="en-US" w:eastAsia="zh-CN"/>
          </w:rPr>
          <w:t>、应急预案体系</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_Toc251660914 \h </w:instrText>
        </w:r>
        <w:r>
          <w:rPr>
            <w:rFonts w:ascii="宋体" w:hAnsi="宋体"/>
            <w:sz w:val="28"/>
            <w:szCs w:val="28"/>
            <w:lang w:val="en-US" w:eastAsia="zh-CN"/>
          </w:rPr>
          <w:fldChar w:fldCharType="separate"/>
        </w:r>
        <w:r>
          <w:rPr>
            <w:rFonts w:ascii="宋体" w:hAnsi="宋体"/>
            <w:sz w:val="28"/>
            <w:szCs w:val="28"/>
            <w:lang w:val="en-US" w:eastAsia="zh-CN"/>
          </w:rPr>
          <w:t>2</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15" w:history="1">
        <w:r>
          <w:rPr>
            <w:rStyle w:val="Hyperlink"/>
            <w:rFonts w:ascii="宋体" w:hAnsi="宋体"/>
            <w:sz w:val="28"/>
            <w:szCs w:val="28"/>
            <w:lang w:val="en-US" w:eastAsia="zh-CN"/>
          </w:rPr>
          <w:t>1.5</w:t>
        </w:r>
        <w:r>
          <w:rPr>
            <w:rStyle w:val="Hyperlink"/>
            <w:rFonts w:ascii="宋体" w:hAnsi="宋体" w:hint="eastAsia"/>
            <w:sz w:val="28"/>
            <w:szCs w:val="28"/>
            <w:lang w:val="en-US" w:eastAsia="zh-CN"/>
          </w:rPr>
          <w:t>、应急工作原则</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_Toc251660915 \h </w:instrText>
        </w:r>
        <w:r>
          <w:rPr>
            <w:rFonts w:ascii="宋体" w:hAnsi="宋体"/>
            <w:sz w:val="28"/>
            <w:szCs w:val="28"/>
            <w:lang w:val="en-US" w:eastAsia="zh-CN"/>
          </w:rPr>
          <w:fldChar w:fldCharType="separate"/>
        </w:r>
        <w:r>
          <w:rPr>
            <w:rFonts w:ascii="宋体" w:hAnsi="宋体"/>
            <w:sz w:val="28"/>
            <w:szCs w:val="28"/>
            <w:lang w:val="en-US" w:eastAsia="zh-CN"/>
          </w:rPr>
          <w:t>3</w:t>
        </w:r>
        <w:r>
          <w:rPr>
            <w:rFonts w:ascii="宋体" w:hAnsi="宋体"/>
            <w:sz w:val="28"/>
            <w:szCs w:val="28"/>
            <w:lang w:val="en-US" w:eastAsia="zh-CN"/>
          </w:rPr>
          <w:fldChar w:fldCharType="end"/>
        </w:r>
      </w:hyperlink>
    </w:p>
    <w:p w:rsidR="00000000">
      <w:pPr>
        <w:pStyle w:val="TOC1"/>
        <w:tabs>
          <w:tab w:val="right" w:leader="dot" w:pos="8296"/>
        </w:tabs>
        <w:rPr>
          <w:rFonts w:ascii="宋体" w:hAnsi="宋体"/>
          <w:sz w:val="28"/>
          <w:szCs w:val="28"/>
          <w:lang w:val="en-US" w:eastAsia="zh-CN"/>
        </w:rPr>
      </w:pPr>
      <w:hyperlink w:anchor="_Toc251660916" w:history="1">
        <w:r>
          <w:rPr>
            <w:rStyle w:val="Hyperlink"/>
            <w:rFonts w:ascii="宋体" w:hAnsi="宋体"/>
            <w:sz w:val="28"/>
            <w:szCs w:val="28"/>
            <w:lang w:val="en-US" w:eastAsia="zh-CN"/>
          </w:rPr>
          <w:t>2</w:t>
        </w:r>
        <w:r>
          <w:rPr>
            <w:rStyle w:val="Hyperlink"/>
            <w:rFonts w:ascii="宋体" w:hAnsi="宋体" w:hint="eastAsia"/>
            <w:sz w:val="28"/>
            <w:szCs w:val="28"/>
            <w:lang w:val="en-US" w:eastAsia="zh-CN"/>
          </w:rPr>
          <w:t>、</w:t>
        </w:r>
        <w:r>
          <w:rPr>
            <w:rStyle w:val="Hyperlink"/>
            <w:rFonts w:ascii="宋体" w:hAnsi="宋体" w:hint="eastAsia"/>
            <w:sz w:val="28"/>
            <w:szCs w:val="28"/>
            <w:lang w:val="en-US" w:eastAsia="zh-CN"/>
          </w:rPr>
          <w:t>危急</w:t>
        </w:r>
        <w:r>
          <w:rPr>
            <w:rStyle w:val="Hyperlink"/>
            <w:rFonts w:ascii="宋体" w:hAnsi="宋体" w:hint="eastAsia"/>
            <w:sz w:val="28"/>
            <w:szCs w:val="28"/>
            <w:lang w:val="en-US" w:eastAsia="zh-CN"/>
          </w:rPr>
          <w:t>性分析</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_Toc251660916 \h </w:instrText>
        </w:r>
        <w:r>
          <w:rPr>
            <w:rFonts w:ascii="宋体" w:hAnsi="宋体"/>
            <w:sz w:val="28"/>
            <w:szCs w:val="28"/>
            <w:lang w:val="en-US" w:eastAsia="zh-CN"/>
          </w:rPr>
          <w:fldChar w:fldCharType="separate"/>
        </w:r>
        <w:r>
          <w:rPr>
            <w:rFonts w:ascii="宋体" w:hAnsi="宋体"/>
            <w:sz w:val="28"/>
            <w:szCs w:val="28"/>
            <w:lang w:val="en-US" w:eastAsia="zh-CN"/>
          </w:rPr>
          <w:t>4</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17" w:history="1">
        <w:r>
          <w:rPr>
            <w:rStyle w:val="Hyperlink"/>
            <w:rFonts w:ascii="宋体" w:hAnsi="宋体"/>
            <w:sz w:val="28"/>
            <w:szCs w:val="28"/>
            <w:lang w:val="en-US" w:eastAsia="zh-CN"/>
          </w:rPr>
          <w:t>2.1</w:t>
        </w:r>
        <w:r>
          <w:rPr>
            <w:rStyle w:val="Hyperlink"/>
            <w:rFonts w:ascii="宋体" w:hAnsi="宋体" w:hint="eastAsia"/>
            <w:sz w:val="28"/>
            <w:szCs w:val="28"/>
            <w:lang w:val="en-US" w:eastAsia="zh-CN"/>
          </w:rPr>
          <w:t>、公司</w:t>
        </w:r>
        <w:r>
          <w:rPr>
            <w:rStyle w:val="Hyperlink"/>
            <w:rFonts w:ascii="宋体" w:hAnsi="宋体" w:hint="eastAsia"/>
            <w:sz w:val="28"/>
            <w:szCs w:val="28"/>
            <w:lang w:val="en-US"/>
          </w:rPr>
          <w:t>概况</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_Toc251660917 \h </w:instrText>
        </w:r>
        <w:r>
          <w:rPr>
            <w:rFonts w:ascii="宋体" w:hAnsi="宋体"/>
            <w:sz w:val="28"/>
            <w:szCs w:val="28"/>
            <w:lang w:val="en-US" w:eastAsia="zh-CN"/>
          </w:rPr>
          <w:fldChar w:fldCharType="separate"/>
        </w:r>
        <w:r>
          <w:rPr>
            <w:rFonts w:ascii="宋体" w:hAnsi="宋体"/>
            <w:sz w:val="28"/>
            <w:szCs w:val="28"/>
            <w:lang w:val="en-US" w:eastAsia="zh-CN"/>
          </w:rPr>
          <w:t>4</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18" w:history="1">
        <w:r>
          <w:rPr>
            <w:rStyle w:val="Hyperlink"/>
            <w:rFonts w:ascii="宋体" w:hAnsi="宋体"/>
            <w:sz w:val="28"/>
            <w:szCs w:val="28"/>
            <w:lang w:val="en-US" w:eastAsia="zh-CN"/>
          </w:rPr>
          <w:t>2.2</w:t>
        </w:r>
        <w:r>
          <w:rPr>
            <w:rStyle w:val="Hyperlink"/>
            <w:rFonts w:ascii="宋体" w:hAnsi="宋体" w:hint="eastAsia"/>
            <w:sz w:val="28"/>
            <w:szCs w:val="28"/>
            <w:lang w:val="en-US" w:eastAsia="zh-CN"/>
          </w:rPr>
          <w:t>、</w:t>
        </w:r>
        <w:r>
          <w:rPr>
            <w:rStyle w:val="Hyperlink"/>
            <w:rFonts w:ascii="宋体" w:hAnsi="宋体" w:hint="eastAsia"/>
            <w:sz w:val="28"/>
            <w:szCs w:val="28"/>
            <w:lang w:val="en-US" w:eastAsia="zh-CN"/>
          </w:rPr>
          <w:t>危急</w:t>
        </w:r>
        <w:r>
          <w:rPr>
            <w:rStyle w:val="Hyperlink"/>
            <w:rFonts w:ascii="宋体" w:hAnsi="宋体" w:hint="eastAsia"/>
            <w:sz w:val="28"/>
            <w:szCs w:val="28"/>
            <w:lang w:val="en-US" w:eastAsia="zh-CN"/>
          </w:rPr>
          <w:t>源及风险分析</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_Toc251660918 \h </w:instrText>
        </w:r>
        <w:r>
          <w:rPr>
            <w:rFonts w:ascii="宋体" w:hAnsi="宋体"/>
            <w:sz w:val="28"/>
            <w:szCs w:val="28"/>
            <w:lang w:val="en-US" w:eastAsia="zh-CN"/>
          </w:rPr>
          <w:fldChar w:fldCharType="separate"/>
        </w:r>
        <w:r>
          <w:rPr>
            <w:rFonts w:ascii="宋体" w:hAnsi="宋体"/>
            <w:sz w:val="28"/>
            <w:szCs w:val="28"/>
            <w:lang w:val="en-US" w:eastAsia="zh-CN"/>
          </w:rPr>
          <w:t>5</w:t>
        </w:r>
        <w:r>
          <w:rPr>
            <w:rFonts w:ascii="宋体" w:hAnsi="宋体"/>
            <w:sz w:val="28"/>
            <w:szCs w:val="28"/>
            <w:lang w:val="en-US" w:eastAsia="zh-CN"/>
          </w:rPr>
          <w:fldChar w:fldCharType="end"/>
        </w:r>
      </w:hyperlink>
    </w:p>
    <w:p w:rsidR="00000000">
      <w:pPr>
        <w:pStyle w:val="TOC1"/>
        <w:tabs>
          <w:tab w:val="right" w:leader="dot" w:pos="8296"/>
        </w:tabs>
        <w:rPr>
          <w:rFonts w:ascii="宋体" w:hAnsi="宋体"/>
          <w:sz w:val="28"/>
          <w:szCs w:val="28"/>
          <w:lang w:val="en-US" w:eastAsia="zh-CN"/>
        </w:rPr>
      </w:pPr>
      <w:hyperlink w:anchor="_Toc251660923" w:history="1">
        <w:r>
          <w:rPr>
            <w:rStyle w:val="Hyperlink"/>
            <w:rFonts w:ascii="宋体" w:hAnsi="宋体"/>
            <w:sz w:val="28"/>
            <w:szCs w:val="28"/>
            <w:lang w:val="en-US" w:eastAsia="zh-CN"/>
          </w:rPr>
          <w:t>3</w:t>
        </w:r>
        <w:r>
          <w:rPr>
            <w:rStyle w:val="Hyperlink"/>
            <w:rFonts w:ascii="宋体" w:hAnsi="宋体" w:hint="eastAsia"/>
            <w:sz w:val="28"/>
            <w:szCs w:val="28"/>
            <w:lang w:val="en-US" w:eastAsia="zh-CN"/>
          </w:rPr>
          <w:t>、组织机构及职责</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_Toc251660923 \h </w:instrText>
        </w:r>
        <w:r>
          <w:rPr>
            <w:rFonts w:ascii="宋体" w:hAnsi="宋体"/>
            <w:sz w:val="28"/>
            <w:szCs w:val="28"/>
            <w:lang w:val="en-US" w:eastAsia="zh-CN"/>
          </w:rPr>
          <w:fldChar w:fldCharType="separate"/>
        </w:r>
        <w:r>
          <w:rPr>
            <w:rFonts w:ascii="宋体" w:hAnsi="宋体"/>
            <w:sz w:val="28"/>
            <w:szCs w:val="28"/>
            <w:lang w:val="en-US" w:eastAsia="zh-CN"/>
          </w:rPr>
          <w:t>10</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24" w:history="1">
        <w:r>
          <w:rPr>
            <w:rStyle w:val="Hyperlink"/>
            <w:rFonts w:ascii="宋体" w:hAnsi="宋体"/>
            <w:sz w:val="28"/>
            <w:szCs w:val="28"/>
            <w:lang w:val="en-US" w:eastAsia="zh-CN"/>
          </w:rPr>
          <w:t>3.1</w:t>
        </w:r>
        <w:r>
          <w:rPr>
            <w:rStyle w:val="Hyperlink"/>
            <w:rFonts w:ascii="宋体" w:hAnsi="宋体" w:hint="eastAsia"/>
            <w:sz w:val="28"/>
            <w:szCs w:val="28"/>
            <w:lang w:val="en-US" w:eastAsia="zh-CN"/>
          </w:rPr>
          <w:t>、应急组织</w:t>
        </w:r>
        <w:r>
          <w:rPr>
            <w:rStyle w:val="Hyperlink"/>
            <w:rFonts w:ascii="宋体" w:hAnsi="宋体" w:hint="eastAsia"/>
            <w:sz w:val="28"/>
            <w:szCs w:val="28"/>
            <w:lang w:val="en-US"/>
          </w:rPr>
          <w:t>体系</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w:instrText>
        </w:r>
        <w:r>
          <w:rPr>
            <w:rFonts w:ascii="宋体" w:hAnsi="宋体"/>
            <w:sz w:val="28"/>
            <w:szCs w:val="28"/>
            <w:lang w:val="en-US" w:eastAsia="zh-CN"/>
          </w:rPr>
          <w:instrText xml:space="preserve">EF _Toc251660924 \h </w:instrText>
        </w:r>
        <w:r>
          <w:rPr>
            <w:rFonts w:ascii="宋体" w:hAnsi="宋体"/>
            <w:sz w:val="28"/>
            <w:szCs w:val="28"/>
            <w:lang w:val="en-US" w:eastAsia="zh-CN"/>
          </w:rPr>
          <w:fldChar w:fldCharType="separate"/>
        </w:r>
        <w:r>
          <w:rPr>
            <w:rFonts w:ascii="宋体" w:hAnsi="宋体"/>
            <w:sz w:val="28"/>
            <w:szCs w:val="28"/>
            <w:lang w:val="en-US" w:eastAsia="zh-CN"/>
          </w:rPr>
          <w:t>10</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25" w:history="1">
        <w:r>
          <w:rPr>
            <w:rStyle w:val="Hyperlink"/>
            <w:rFonts w:ascii="宋体" w:hAnsi="宋体"/>
            <w:sz w:val="28"/>
            <w:szCs w:val="28"/>
            <w:lang w:val="en-US" w:eastAsia="zh-CN"/>
          </w:rPr>
          <w:t>3.2</w:t>
        </w:r>
        <w:r>
          <w:rPr>
            <w:rStyle w:val="Hyperlink"/>
            <w:rFonts w:ascii="宋体" w:hAnsi="宋体" w:hint="eastAsia"/>
            <w:sz w:val="28"/>
            <w:szCs w:val="28"/>
            <w:lang w:val="en-US" w:eastAsia="zh-CN"/>
          </w:rPr>
          <w:t>、应急组织机构及其人员的主要职责</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_Toc251660925 \h </w:instrText>
        </w:r>
        <w:r>
          <w:rPr>
            <w:rFonts w:ascii="宋体" w:hAnsi="宋体"/>
            <w:sz w:val="28"/>
            <w:szCs w:val="28"/>
            <w:lang w:val="en-US" w:eastAsia="zh-CN"/>
          </w:rPr>
          <w:fldChar w:fldCharType="separate"/>
        </w:r>
        <w:r>
          <w:rPr>
            <w:rFonts w:ascii="宋体" w:hAnsi="宋体"/>
            <w:sz w:val="28"/>
            <w:szCs w:val="28"/>
            <w:lang w:val="en-US" w:eastAsia="zh-CN"/>
          </w:rPr>
          <w:t>12</w:t>
        </w:r>
        <w:r>
          <w:rPr>
            <w:rFonts w:ascii="宋体" w:hAnsi="宋体"/>
            <w:sz w:val="28"/>
            <w:szCs w:val="28"/>
            <w:lang w:val="en-US" w:eastAsia="zh-CN"/>
          </w:rPr>
          <w:fldChar w:fldCharType="end"/>
        </w:r>
      </w:hyperlink>
    </w:p>
    <w:p w:rsidR="00000000">
      <w:pPr>
        <w:pStyle w:val="TOC1"/>
        <w:tabs>
          <w:tab w:val="right" w:leader="dot" w:pos="8296"/>
        </w:tabs>
        <w:rPr>
          <w:rFonts w:ascii="宋体" w:hAnsi="宋体"/>
          <w:sz w:val="28"/>
          <w:szCs w:val="28"/>
          <w:lang w:val="en-US" w:eastAsia="zh-CN"/>
        </w:rPr>
      </w:pPr>
      <w:hyperlink w:anchor="_Toc251660926" w:history="1">
        <w:r>
          <w:rPr>
            <w:rStyle w:val="Hyperlink"/>
            <w:rFonts w:ascii="宋体" w:hAnsi="宋体"/>
            <w:sz w:val="28"/>
            <w:szCs w:val="28"/>
            <w:lang w:val="en-US" w:eastAsia="zh-CN"/>
          </w:rPr>
          <w:t>4</w:t>
        </w:r>
        <w:r>
          <w:rPr>
            <w:rStyle w:val="Hyperlink"/>
            <w:rFonts w:ascii="宋体" w:hAnsi="宋体" w:hint="eastAsia"/>
            <w:sz w:val="28"/>
            <w:szCs w:val="28"/>
            <w:lang w:val="en-US" w:eastAsia="zh-CN"/>
          </w:rPr>
          <w:t>、预防及预警</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_Toc251660926 \h </w:instrText>
        </w:r>
        <w:r>
          <w:rPr>
            <w:rFonts w:ascii="宋体" w:hAnsi="宋体"/>
            <w:sz w:val="28"/>
            <w:szCs w:val="28"/>
            <w:lang w:val="en-US" w:eastAsia="zh-CN"/>
          </w:rPr>
          <w:fldChar w:fldCharType="separate"/>
        </w:r>
        <w:r>
          <w:rPr>
            <w:rFonts w:ascii="宋体" w:hAnsi="宋体"/>
            <w:sz w:val="28"/>
            <w:szCs w:val="28"/>
            <w:lang w:val="en-US" w:eastAsia="zh-CN"/>
          </w:rPr>
          <w:t>15</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27" w:history="1">
        <w:r>
          <w:rPr>
            <w:rStyle w:val="Hyperlink"/>
            <w:rFonts w:ascii="宋体" w:hAnsi="宋体"/>
            <w:sz w:val="28"/>
            <w:szCs w:val="28"/>
            <w:lang w:val="en-US" w:eastAsia="zh-CN"/>
          </w:rPr>
          <w:t>4.1</w:t>
        </w:r>
        <w:r>
          <w:rPr>
            <w:rStyle w:val="Hyperlink"/>
            <w:rFonts w:ascii="宋体" w:hAnsi="宋体" w:hint="eastAsia"/>
            <w:sz w:val="28"/>
            <w:szCs w:val="28"/>
            <w:lang w:val="en-US" w:eastAsia="zh-CN"/>
          </w:rPr>
          <w:t>、</w:t>
        </w:r>
        <w:r>
          <w:rPr>
            <w:rStyle w:val="Hyperlink"/>
            <w:rFonts w:ascii="宋体" w:hAnsi="宋体" w:hint="eastAsia"/>
            <w:sz w:val="28"/>
            <w:szCs w:val="28"/>
            <w:lang w:val="en-US" w:eastAsia="zh-CN"/>
          </w:rPr>
          <w:t>危急</w:t>
        </w:r>
        <w:r>
          <w:rPr>
            <w:rStyle w:val="Hyperlink"/>
            <w:rFonts w:ascii="宋体" w:hAnsi="宋体" w:hint="eastAsia"/>
            <w:sz w:val="28"/>
            <w:szCs w:val="28"/>
            <w:lang w:val="en-US" w:eastAsia="zh-CN"/>
          </w:rPr>
          <w:t>源监控</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_Toc251660927 </w:instrText>
        </w:r>
        <w:r>
          <w:rPr>
            <w:rFonts w:ascii="宋体" w:hAnsi="宋体"/>
            <w:sz w:val="28"/>
            <w:szCs w:val="28"/>
            <w:lang w:val="en-US" w:eastAsia="zh-CN"/>
          </w:rPr>
          <w:instrText xml:space="preserve">\h </w:instrText>
        </w:r>
        <w:r>
          <w:rPr>
            <w:rFonts w:ascii="宋体" w:hAnsi="宋体"/>
            <w:sz w:val="28"/>
            <w:szCs w:val="28"/>
            <w:lang w:val="en-US" w:eastAsia="zh-CN"/>
          </w:rPr>
          <w:fldChar w:fldCharType="separate"/>
        </w:r>
        <w:r>
          <w:rPr>
            <w:rFonts w:ascii="宋体" w:hAnsi="宋体"/>
            <w:sz w:val="28"/>
            <w:szCs w:val="28"/>
            <w:lang w:val="en-US" w:eastAsia="zh-CN"/>
          </w:rPr>
          <w:t>15</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28" w:history="1">
        <w:r>
          <w:rPr>
            <w:rStyle w:val="Hyperlink"/>
            <w:rFonts w:ascii="宋体" w:hAnsi="宋体"/>
            <w:sz w:val="28"/>
            <w:szCs w:val="28"/>
            <w:lang w:val="en-US" w:eastAsia="zh-CN"/>
          </w:rPr>
          <w:t>4.2</w:t>
        </w:r>
        <w:r>
          <w:rPr>
            <w:rStyle w:val="Hyperlink"/>
            <w:rFonts w:ascii="宋体" w:hAnsi="宋体" w:hint="eastAsia"/>
            <w:sz w:val="28"/>
            <w:szCs w:val="28"/>
            <w:lang w:val="en-US" w:eastAsia="zh-CN"/>
          </w:rPr>
          <w:t>、预警行动</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_Toc251660928 \h </w:instrText>
        </w:r>
        <w:r>
          <w:rPr>
            <w:rFonts w:ascii="宋体" w:hAnsi="宋体"/>
            <w:sz w:val="28"/>
            <w:szCs w:val="28"/>
            <w:lang w:val="en-US" w:eastAsia="zh-CN"/>
          </w:rPr>
          <w:fldChar w:fldCharType="separate"/>
        </w:r>
        <w:r>
          <w:rPr>
            <w:rFonts w:ascii="宋体" w:hAnsi="宋体"/>
            <w:sz w:val="28"/>
            <w:szCs w:val="28"/>
            <w:lang w:val="en-US" w:eastAsia="zh-CN"/>
          </w:rPr>
          <w:t>18</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29" w:history="1">
        <w:r>
          <w:rPr>
            <w:rStyle w:val="Hyperlink"/>
            <w:rFonts w:ascii="宋体" w:hAnsi="宋体"/>
            <w:sz w:val="28"/>
            <w:szCs w:val="28"/>
            <w:lang w:val="en-US" w:eastAsia="zh-CN"/>
          </w:rPr>
          <w:t>4.3</w:t>
        </w:r>
        <w:r>
          <w:rPr>
            <w:rStyle w:val="Hyperlink"/>
            <w:rFonts w:ascii="宋体" w:hAnsi="宋体" w:hint="eastAsia"/>
            <w:sz w:val="28"/>
            <w:szCs w:val="28"/>
            <w:lang w:val="en-US" w:eastAsia="zh-CN"/>
          </w:rPr>
          <w:t>、信息报告及处置</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_Toc251660929 \h </w:instrText>
        </w:r>
        <w:r>
          <w:rPr>
            <w:rFonts w:ascii="宋体" w:hAnsi="宋体"/>
            <w:sz w:val="28"/>
            <w:szCs w:val="28"/>
            <w:lang w:val="en-US" w:eastAsia="zh-CN"/>
          </w:rPr>
          <w:fldChar w:fldCharType="separate"/>
        </w:r>
        <w:r>
          <w:rPr>
            <w:rFonts w:ascii="宋体" w:hAnsi="宋体"/>
            <w:sz w:val="28"/>
            <w:szCs w:val="28"/>
            <w:lang w:val="en-US" w:eastAsia="zh-CN"/>
          </w:rPr>
          <w:t>19</w:t>
        </w:r>
        <w:r>
          <w:rPr>
            <w:rFonts w:ascii="宋体" w:hAnsi="宋体"/>
            <w:sz w:val="28"/>
            <w:szCs w:val="28"/>
            <w:lang w:val="en-US" w:eastAsia="zh-CN"/>
          </w:rPr>
          <w:fldChar w:fldCharType="end"/>
        </w:r>
      </w:hyperlink>
    </w:p>
    <w:p w:rsidR="00000000">
      <w:pPr>
        <w:pStyle w:val="TOC1"/>
        <w:tabs>
          <w:tab w:val="right" w:leader="dot" w:pos="8296"/>
        </w:tabs>
        <w:rPr>
          <w:rFonts w:ascii="宋体" w:hAnsi="宋体"/>
          <w:sz w:val="28"/>
          <w:szCs w:val="28"/>
          <w:lang w:val="en-US" w:eastAsia="zh-CN"/>
        </w:rPr>
      </w:pPr>
      <w:hyperlink w:anchor="_Toc251660932" w:history="1">
        <w:r>
          <w:rPr>
            <w:rStyle w:val="Hyperlink"/>
            <w:rFonts w:ascii="宋体" w:hAnsi="宋体"/>
            <w:sz w:val="28"/>
            <w:szCs w:val="28"/>
            <w:lang w:val="en-US" w:eastAsia="zh-CN"/>
          </w:rPr>
          <w:t>5</w:t>
        </w:r>
        <w:r>
          <w:rPr>
            <w:rStyle w:val="Hyperlink"/>
            <w:rFonts w:ascii="宋体" w:hAnsi="宋体" w:hint="eastAsia"/>
            <w:sz w:val="28"/>
            <w:szCs w:val="28"/>
            <w:lang w:val="en-US" w:eastAsia="zh-CN"/>
          </w:rPr>
          <w:t>、应急响应</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_Toc251660932 \h </w:instrText>
        </w:r>
        <w:r>
          <w:rPr>
            <w:rFonts w:ascii="宋体" w:hAnsi="宋体"/>
            <w:sz w:val="28"/>
            <w:szCs w:val="28"/>
            <w:lang w:val="en-US" w:eastAsia="zh-CN"/>
          </w:rPr>
          <w:fldChar w:fldCharType="separate"/>
        </w:r>
        <w:r>
          <w:rPr>
            <w:rFonts w:ascii="宋体" w:hAnsi="宋体"/>
            <w:sz w:val="28"/>
            <w:szCs w:val="28"/>
            <w:lang w:val="en-US" w:eastAsia="zh-CN"/>
          </w:rPr>
          <w:t>19</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33" w:history="1">
        <w:r>
          <w:rPr>
            <w:rStyle w:val="Hyperlink"/>
            <w:rFonts w:ascii="宋体" w:hAnsi="宋体"/>
            <w:sz w:val="28"/>
            <w:szCs w:val="28"/>
            <w:lang w:val="en-US" w:eastAsia="zh-CN"/>
          </w:rPr>
          <w:t>5.1</w:t>
        </w:r>
        <w:r>
          <w:rPr>
            <w:rStyle w:val="Hyperlink"/>
            <w:rFonts w:ascii="宋体" w:hAnsi="宋体" w:hint="eastAsia"/>
            <w:sz w:val="28"/>
            <w:szCs w:val="28"/>
            <w:lang w:val="en-US" w:eastAsia="zh-CN"/>
          </w:rPr>
          <w:t>、响应分级</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_Toc251660933 \h </w:instrText>
        </w:r>
        <w:r>
          <w:rPr>
            <w:rFonts w:ascii="宋体" w:hAnsi="宋体"/>
            <w:sz w:val="28"/>
            <w:szCs w:val="28"/>
            <w:lang w:val="en-US" w:eastAsia="zh-CN"/>
          </w:rPr>
          <w:fldChar w:fldCharType="separate"/>
        </w:r>
        <w:r>
          <w:rPr>
            <w:rFonts w:ascii="宋体" w:hAnsi="宋体"/>
            <w:sz w:val="28"/>
            <w:szCs w:val="28"/>
            <w:lang w:val="en-US" w:eastAsia="zh-CN"/>
          </w:rPr>
          <w:t>19</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34" w:history="1">
        <w:r>
          <w:rPr>
            <w:rStyle w:val="Hyperlink"/>
            <w:rFonts w:ascii="宋体" w:hAnsi="宋体"/>
            <w:sz w:val="28"/>
            <w:szCs w:val="28"/>
            <w:lang w:val="en-US" w:eastAsia="zh-CN"/>
          </w:rPr>
          <w:t>5.2</w:t>
        </w:r>
        <w:r>
          <w:rPr>
            <w:rStyle w:val="Hyperlink"/>
            <w:rFonts w:ascii="宋体" w:hAnsi="宋体" w:hint="eastAsia"/>
            <w:sz w:val="28"/>
            <w:szCs w:val="28"/>
            <w:lang w:val="en-US" w:eastAsia="zh-CN"/>
          </w:rPr>
          <w:t>、响应程序</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_Toc251660934 \h </w:instrText>
        </w:r>
        <w:r>
          <w:rPr>
            <w:rFonts w:ascii="宋体" w:hAnsi="宋体"/>
            <w:sz w:val="28"/>
            <w:szCs w:val="28"/>
            <w:lang w:val="en-US" w:eastAsia="zh-CN"/>
          </w:rPr>
          <w:fldChar w:fldCharType="separate"/>
        </w:r>
        <w:r>
          <w:rPr>
            <w:rFonts w:ascii="宋体" w:hAnsi="宋体"/>
            <w:sz w:val="28"/>
            <w:szCs w:val="28"/>
            <w:lang w:val="en-US" w:eastAsia="zh-CN"/>
          </w:rPr>
          <w:t>20</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45" w:history="1">
        <w:r>
          <w:rPr>
            <w:rStyle w:val="Hyperlink"/>
            <w:rFonts w:ascii="宋体" w:hAnsi="宋体"/>
            <w:sz w:val="28"/>
            <w:szCs w:val="28"/>
            <w:lang w:val="en-US" w:eastAsia="zh-CN"/>
          </w:rPr>
          <w:t>5.3</w:t>
        </w:r>
        <w:r>
          <w:rPr>
            <w:rStyle w:val="Hyperlink"/>
            <w:rFonts w:ascii="宋体" w:hAnsi="宋体" w:hint="eastAsia"/>
            <w:sz w:val="28"/>
            <w:szCs w:val="28"/>
            <w:lang w:val="en-US" w:eastAsia="zh-CN"/>
          </w:rPr>
          <w:t>、应急结束</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_Toc251660945 \h </w:instrText>
        </w:r>
        <w:r>
          <w:rPr>
            <w:rFonts w:ascii="宋体" w:hAnsi="宋体"/>
            <w:sz w:val="28"/>
            <w:szCs w:val="28"/>
            <w:lang w:val="en-US" w:eastAsia="zh-CN"/>
          </w:rPr>
          <w:fldChar w:fldCharType="separate"/>
        </w:r>
        <w:r>
          <w:rPr>
            <w:rFonts w:ascii="宋体" w:hAnsi="宋体"/>
            <w:sz w:val="28"/>
            <w:szCs w:val="28"/>
            <w:lang w:val="en-US" w:eastAsia="zh-CN"/>
          </w:rPr>
          <w:t>23</w:t>
        </w:r>
        <w:r>
          <w:rPr>
            <w:rFonts w:ascii="宋体" w:hAnsi="宋体"/>
            <w:sz w:val="28"/>
            <w:szCs w:val="28"/>
            <w:lang w:val="en-US" w:eastAsia="zh-CN"/>
          </w:rPr>
          <w:fldChar w:fldCharType="end"/>
        </w:r>
      </w:hyperlink>
    </w:p>
    <w:p w:rsidR="00000000">
      <w:pPr>
        <w:pStyle w:val="TOC1"/>
        <w:tabs>
          <w:tab w:val="right" w:leader="dot" w:pos="8296"/>
        </w:tabs>
        <w:rPr>
          <w:rFonts w:ascii="宋体" w:hAnsi="宋体"/>
          <w:sz w:val="28"/>
          <w:szCs w:val="28"/>
          <w:lang w:val="en-US" w:eastAsia="zh-CN"/>
        </w:rPr>
        <w:sectPr>
          <w:pgSz w:w="11906" w:h="16838"/>
          <w:pgMar w:top="1440" w:right="1800" w:bottom="1440" w:left="1800" w:header="851" w:footer="992" w:gutter="0"/>
          <w:pgNumType w:start="0"/>
          <w:cols w:space="720"/>
          <w:docGrid w:type="lines" w:linePitch="312"/>
        </w:sectPr>
      </w:pPr>
      <w:hyperlink w:anchor="_Toc251660949" w:history="1">
        <w:r>
          <w:rPr>
            <w:rStyle w:val="Hyperlink"/>
            <w:rFonts w:ascii="宋体" w:hAnsi="宋体"/>
            <w:sz w:val="28"/>
            <w:szCs w:val="28"/>
            <w:lang w:val="en-US" w:eastAsia="zh-CN"/>
          </w:rPr>
          <w:t>6</w:t>
        </w:r>
        <w:r>
          <w:rPr>
            <w:rStyle w:val="Hyperlink"/>
            <w:rFonts w:ascii="宋体" w:hAnsi="宋体" w:hint="eastAsia"/>
            <w:sz w:val="28"/>
            <w:szCs w:val="28"/>
            <w:lang w:val="en-US" w:eastAsia="zh-CN"/>
          </w:rPr>
          <w:t>、信息发布</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w:instrText>
        </w:r>
        <w:r>
          <w:rPr>
            <w:rFonts w:ascii="宋体" w:hAnsi="宋体"/>
            <w:sz w:val="28"/>
            <w:szCs w:val="28"/>
            <w:lang w:val="en-US" w:eastAsia="zh-CN"/>
          </w:rPr>
          <w:instrText xml:space="preserve">EREF _Toc251660949 \h </w:instrText>
        </w:r>
        <w:r>
          <w:rPr>
            <w:rFonts w:ascii="宋体" w:hAnsi="宋体"/>
            <w:sz w:val="28"/>
            <w:szCs w:val="28"/>
            <w:lang w:val="en-US" w:eastAsia="zh-CN"/>
          </w:rPr>
          <w:fldChar w:fldCharType="separate"/>
        </w:r>
        <w:r>
          <w:rPr>
            <w:rFonts w:ascii="宋体" w:hAnsi="宋体"/>
            <w:sz w:val="28"/>
            <w:szCs w:val="28"/>
            <w:lang w:val="en-US" w:eastAsia="zh-CN"/>
          </w:rPr>
          <w:t>24</w:t>
        </w:r>
        <w:r>
          <w:rPr>
            <w:rFonts w:ascii="宋体" w:hAnsi="宋体"/>
            <w:sz w:val="28"/>
            <w:szCs w:val="28"/>
            <w:lang w:val="en-US" w:eastAsia="zh-CN"/>
          </w:rPr>
          <w:fldChar w:fldCharType="end"/>
        </w:r>
      </w:hyperlink>
    </w:p>
    <w:p w:rsidR="00000000">
      <w:pPr>
        <w:pStyle w:val="TOC1"/>
        <w:tabs>
          <w:tab w:val="right" w:leader="dot" w:pos="8296"/>
        </w:tabs>
        <w:rPr>
          <w:rFonts w:ascii="宋体" w:hAnsi="宋体"/>
          <w:sz w:val="28"/>
          <w:szCs w:val="28"/>
          <w:lang w:val="en-US" w:eastAsia="zh-CN"/>
        </w:rPr>
      </w:pPr>
      <w:hyperlink w:anchor="_Toc251660950" w:history="1">
        <w:r>
          <w:rPr>
            <w:rStyle w:val="Hyperlink"/>
            <w:rFonts w:ascii="宋体" w:hAnsi="宋体"/>
            <w:sz w:val="28"/>
            <w:szCs w:val="28"/>
            <w:lang w:val="en-US" w:eastAsia="zh-CN"/>
          </w:rPr>
          <w:t>7</w:t>
        </w:r>
        <w:r>
          <w:rPr>
            <w:rStyle w:val="Hyperlink"/>
            <w:rFonts w:ascii="宋体" w:hAnsi="宋体" w:hint="eastAsia"/>
            <w:sz w:val="28"/>
            <w:szCs w:val="28"/>
            <w:lang w:val="en-US" w:eastAsia="zh-CN"/>
          </w:rPr>
          <w:t>、后期处置</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_Toc251660950 \h </w:instrText>
        </w:r>
        <w:r>
          <w:rPr>
            <w:rFonts w:ascii="宋体" w:hAnsi="宋体"/>
            <w:sz w:val="28"/>
            <w:szCs w:val="28"/>
            <w:lang w:val="en-US" w:eastAsia="zh-CN"/>
          </w:rPr>
          <w:fldChar w:fldCharType="separate"/>
        </w:r>
        <w:r>
          <w:rPr>
            <w:rFonts w:ascii="宋体" w:hAnsi="宋体"/>
            <w:sz w:val="28"/>
            <w:szCs w:val="28"/>
            <w:lang w:val="en-US" w:eastAsia="zh-CN"/>
          </w:rPr>
          <w:t>24</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51" w:history="1">
        <w:r>
          <w:rPr>
            <w:rStyle w:val="Hyperlink"/>
            <w:rFonts w:ascii="宋体" w:hAnsi="宋体"/>
            <w:sz w:val="28"/>
            <w:szCs w:val="28"/>
            <w:lang w:val="en-US" w:eastAsia="zh-CN"/>
          </w:rPr>
          <w:t>7.1</w:t>
        </w:r>
        <w:r>
          <w:rPr>
            <w:rStyle w:val="Hyperlink"/>
            <w:rFonts w:ascii="宋体" w:hAnsi="宋体" w:hint="eastAsia"/>
            <w:sz w:val="28"/>
            <w:szCs w:val="28"/>
            <w:lang w:val="en-US" w:eastAsia="zh-CN"/>
          </w:rPr>
          <w:t>、现场保卫及洗消</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_Toc251660951 \h </w:instrText>
        </w:r>
        <w:r>
          <w:rPr>
            <w:rFonts w:ascii="宋体" w:hAnsi="宋体"/>
            <w:sz w:val="28"/>
            <w:szCs w:val="28"/>
            <w:lang w:val="en-US" w:eastAsia="zh-CN"/>
          </w:rPr>
          <w:fldChar w:fldCharType="separate"/>
        </w:r>
        <w:r>
          <w:rPr>
            <w:rFonts w:ascii="宋体" w:hAnsi="宋体"/>
            <w:sz w:val="28"/>
            <w:szCs w:val="28"/>
            <w:lang w:val="en-US" w:eastAsia="zh-CN"/>
          </w:rPr>
          <w:t>24</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54" w:history="1">
        <w:r>
          <w:rPr>
            <w:rStyle w:val="Hyperlink"/>
            <w:rFonts w:ascii="宋体" w:hAnsi="宋体"/>
            <w:sz w:val="28"/>
            <w:szCs w:val="28"/>
            <w:lang w:val="en-US" w:eastAsia="zh-CN"/>
          </w:rPr>
          <w:t>7.2</w:t>
        </w:r>
        <w:r>
          <w:rPr>
            <w:rStyle w:val="Hyperlink"/>
            <w:rFonts w:ascii="宋体" w:hAnsi="宋体" w:hint="eastAsia"/>
            <w:sz w:val="28"/>
            <w:szCs w:val="28"/>
            <w:lang w:val="en-US" w:eastAsia="zh-CN"/>
          </w:rPr>
          <w:t>、伤亡人员的善后赔偿</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_Toc251660954 \h </w:instrText>
        </w:r>
        <w:r>
          <w:rPr>
            <w:rFonts w:ascii="宋体" w:hAnsi="宋体"/>
            <w:sz w:val="28"/>
            <w:szCs w:val="28"/>
            <w:lang w:val="en-US" w:eastAsia="zh-CN"/>
          </w:rPr>
          <w:fldChar w:fldCharType="separate"/>
        </w:r>
        <w:r>
          <w:rPr>
            <w:rFonts w:ascii="宋体" w:hAnsi="宋体"/>
            <w:sz w:val="28"/>
            <w:szCs w:val="28"/>
            <w:lang w:val="en-US" w:eastAsia="zh-CN"/>
          </w:rPr>
          <w:t>25</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55" w:history="1">
        <w:r>
          <w:rPr>
            <w:rStyle w:val="Hyperlink"/>
            <w:rFonts w:ascii="宋体" w:hAnsi="宋体"/>
            <w:sz w:val="28"/>
            <w:szCs w:val="28"/>
            <w:lang w:val="en-US" w:eastAsia="zh-CN"/>
          </w:rPr>
          <w:t>7.3</w:t>
        </w:r>
        <w:r>
          <w:rPr>
            <w:rStyle w:val="Hyperlink"/>
            <w:rFonts w:ascii="宋体" w:hAnsi="宋体" w:hint="eastAsia"/>
            <w:sz w:val="28"/>
            <w:szCs w:val="28"/>
            <w:lang w:val="en-US" w:eastAsia="zh-CN"/>
          </w:rPr>
          <w:t>、生产秩序的</w:t>
        </w:r>
        <w:r>
          <w:rPr>
            <w:rStyle w:val="Hyperlink"/>
            <w:rFonts w:ascii="宋体" w:hAnsi="宋体" w:hint="eastAsia"/>
            <w:sz w:val="28"/>
            <w:szCs w:val="28"/>
            <w:lang w:val="en-US" w:eastAsia="zh-CN"/>
          </w:rPr>
          <w:t>复原</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_Toc251660955 \h </w:instrText>
        </w:r>
        <w:r>
          <w:rPr>
            <w:rFonts w:ascii="宋体" w:hAnsi="宋体"/>
            <w:sz w:val="28"/>
            <w:szCs w:val="28"/>
            <w:lang w:val="en-US" w:eastAsia="zh-CN"/>
          </w:rPr>
          <w:fldChar w:fldCharType="separate"/>
        </w:r>
        <w:r>
          <w:rPr>
            <w:rFonts w:ascii="宋体" w:hAnsi="宋体"/>
            <w:sz w:val="28"/>
            <w:szCs w:val="28"/>
            <w:lang w:val="en-US" w:eastAsia="zh-CN"/>
          </w:rPr>
          <w:t>26</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59" w:history="1">
        <w:r>
          <w:rPr>
            <w:rStyle w:val="Hyperlink"/>
            <w:rFonts w:ascii="宋体" w:hAnsi="宋体"/>
            <w:sz w:val="28"/>
            <w:szCs w:val="28"/>
            <w:lang w:val="en-US" w:eastAsia="zh-CN"/>
          </w:rPr>
          <w:t>7.4</w:t>
        </w:r>
        <w:r>
          <w:rPr>
            <w:rStyle w:val="Hyperlink"/>
            <w:rFonts w:ascii="宋体" w:hAnsi="宋体" w:hint="eastAsia"/>
            <w:sz w:val="28"/>
            <w:szCs w:val="28"/>
            <w:lang w:val="en-US" w:eastAsia="zh-CN"/>
          </w:rPr>
          <w:t>、应急预案的修订</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_Toc251660959 \h </w:instrText>
        </w:r>
        <w:r>
          <w:rPr>
            <w:rFonts w:ascii="宋体" w:hAnsi="宋体"/>
            <w:sz w:val="28"/>
            <w:szCs w:val="28"/>
            <w:lang w:val="en-US" w:eastAsia="zh-CN"/>
          </w:rPr>
          <w:fldChar w:fldCharType="separate"/>
        </w:r>
        <w:r>
          <w:rPr>
            <w:rFonts w:ascii="宋体" w:hAnsi="宋体"/>
            <w:sz w:val="28"/>
            <w:szCs w:val="28"/>
            <w:lang w:val="en-US" w:eastAsia="zh-CN"/>
          </w:rPr>
          <w:t>26</w:t>
        </w:r>
        <w:r>
          <w:rPr>
            <w:rFonts w:ascii="宋体" w:hAnsi="宋体"/>
            <w:sz w:val="28"/>
            <w:szCs w:val="28"/>
            <w:lang w:val="en-US" w:eastAsia="zh-CN"/>
          </w:rPr>
          <w:fldChar w:fldCharType="end"/>
        </w:r>
      </w:hyperlink>
    </w:p>
    <w:p w:rsidR="00000000">
      <w:pPr>
        <w:pStyle w:val="TOC1"/>
        <w:tabs>
          <w:tab w:val="right" w:leader="dot" w:pos="8296"/>
        </w:tabs>
        <w:rPr>
          <w:rFonts w:ascii="宋体" w:hAnsi="宋体"/>
          <w:sz w:val="28"/>
          <w:szCs w:val="28"/>
          <w:lang w:val="en-US" w:eastAsia="zh-CN"/>
        </w:rPr>
      </w:pPr>
      <w:hyperlink w:anchor="_Toc251660960" w:history="1">
        <w:r>
          <w:rPr>
            <w:rStyle w:val="Hyperlink"/>
            <w:rFonts w:ascii="宋体" w:hAnsi="宋体"/>
            <w:sz w:val="28"/>
            <w:szCs w:val="28"/>
            <w:lang w:val="en-US" w:eastAsia="zh-CN"/>
          </w:rPr>
          <w:t>8</w:t>
        </w:r>
        <w:r>
          <w:rPr>
            <w:rStyle w:val="Hyperlink"/>
            <w:rFonts w:ascii="宋体" w:hAnsi="宋体" w:hint="eastAsia"/>
            <w:sz w:val="28"/>
            <w:szCs w:val="28"/>
            <w:lang w:val="en-US" w:eastAsia="zh-CN"/>
          </w:rPr>
          <w:t>、保障措施</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_Toc251660960 \h </w:instrText>
        </w:r>
        <w:r>
          <w:rPr>
            <w:rFonts w:ascii="宋体" w:hAnsi="宋体"/>
            <w:sz w:val="28"/>
            <w:szCs w:val="28"/>
            <w:lang w:val="en-US" w:eastAsia="zh-CN"/>
          </w:rPr>
          <w:fldChar w:fldCharType="separate"/>
        </w:r>
        <w:r>
          <w:rPr>
            <w:rFonts w:ascii="宋体" w:hAnsi="宋体"/>
            <w:sz w:val="28"/>
            <w:szCs w:val="28"/>
            <w:lang w:val="en-US" w:eastAsia="zh-CN"/>
          </w:rPr>
          <w:t>27</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61" w:history="1">
        <w:r>
          <w:rPr>
            <w:rStyle w:val="Hyperlink"/>
            <w:rFonts w:ascii="宋体" w:hAnsi="宋体"/>
            <w:sz w:val="28"/>
            <w:szCs w:val="28"/>
            <w:lang w:val="en-US" w:eastAsia="zh-CN"/>
          </w:rPr>
          <w:t>8.1</w:t>
        </w:r>
        <w:r>
          <w:rPr>
            <w:rStyle w:val="Hyperlink"/>
            <w:rFonts w:ascii="宋体" w:hAnsi="宋体" w:hint="eastAsia"/>
            <w:sz w:val="28"/>
            <w:szCs w:val="28"/>
            <w:lang w:val="en-US" w:eastAsia="zh-CN"/>
          </w:rPr>
          <w:t>、通讯及信息保障</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_Toc251660961 \h </w:instrText>
        </w:r>
        <w:r>
          <w:rPr>
            <w:rFonts w:ascii="宋体" w:hAnsi="宋体"/>
            <w:sz w:val="28"/>
            <w:szCs w:val="28"/>
            <w:lang w:val="en-US" w:eastAsia="zh-CN"/>
          </w:rPr>
          <w:fldChar w:fldCharType="separate"/>
        </w:r>
        <w:r>
          <w:rPr>
            <w:rFonts w:ascii="宋体" w:hAnsi="宋体"/>
            <w:sz w:val="28"/>
            <w:szCs w:val="28"/>
            <w:lang w:val="en-US" w:eastAsia="zh-CN"/>
          </w:rPr>
          <w:t>27</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62" w:history="1">
        <w:r>
          <w:rPr>
            <w:rStyle w:val="Hyperlink"/>
            <w:rFonts w:ascii="宋体" w:hAnsi="宋体"/>
            <w:sz w:val="28"/>
            <w:szCs w:val="28"/>
            <w:lang w:val="en-US" w:eastAsia="zh-CN"/>
          </w:rPr>
          <w:t>8.2</w:t>
        </w:r>
        <w:r>
          <w:rPr>
            <w:rStyle w:val="Hyperlink"/>
            <w:rFonts w:ascii="宋体" w:hAnsi="宋体" w:hint="eastAsia"/>
            <w:sz w:val="28"/>
            <w:szCs w:val="28"/>
            <w:lang w:val="en-US" w:eastAsia="zh-CN"/>
          </w:rPr>
          <w:t>、应急队伍保障</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_Toc251660962 \h </w:instrText>
        </w:r>
        <w:r>
          <w:rPr>
            <w:rFonts w:ascii="宋体" w:hAnsi="宋体"/>
            <w:sz w:val="28"/>
            <w:szCs w:val="28"/>
            <w:lang w:val="en-US" w:eastAsia="zh-CN"/>
          </w:rPr>
          <w:fldChar w:fldCharType="separate"/>
        </w:r>
        <w:r>
          <w:rPr>
            <w:rFonts w:ascii="宋体" w:hAnsi="宋体"/>
            <w:sz w:val="28"/>
            <w:szCs w:val="28"/>
            <w:lang w:val="en-US" w:eastAsia="zh-CN"/>
          </w:rPr>
          <w:t>28</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63" w:history="1">
        <w:r>
          <w:rPr>
            <w:rStyle w:val="Hyperlink"/>
            <w:rFonts w:ascii="宋体" w:hAnsi="宋体"/>
            <w:sz w:val="28"/>
            <w:szCs w:val="28"/>
            <w:lang w:val="en-US" w:eastAsia="zh-CN"/>
          </w:rPr>
          <w:t>8.3</w:t>
        </w:r>
        <w:r>
          <w:rPr>
            <w:rStyle w:val="Hyperlink"/>
            <w:rFonts w:ascii="宋体" w:hAnsi="宋体" w:hint="eastAsia"/>
            <w:sz w:val="28"/>
            <w:szCs w:val="28"/>
            <w:lang w:val="en-US" w:eastAsia="zh-CN"/>
          </w:rPr>
          <w:t>、应急物资装备保障</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_Toc251660963 \h </w:instrText>
        </w:r>
        <w:r>
          <w:rPr>
            <w:rFonts w:ascii="宋体" w:hAnsi="宋体"/>
            <w:sz w:val="28"/>
            <w:szCs w:val="28"/>
            <w:lang w:val="en-US" w:eastAsia="zh-CN"/>
          </w:rPr>
          <w:fldChar w:fldCharType="separate"/>
        </w:r>
        <w:r>
          <w:rPr>
            <w:rFonts w:ascii="宋体" w:hAnsi="宋体"/>
            <w:sz w:val="28"/>
            <w:szCs w:val="28"/>
            <w:lang w:val="en-US" w:eastAsia="zh-CN"/>
          </w:rPr>
          <w:t>28</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64" w:history="1">
        <w:r>
          <w:rPr>
            <w:rStyle w:val="Hyperlink"/>
            <w:rFonts w:ascii="宋体" w:hAnsi="宋体"/>
            <w:sz w:val="28"/>
            <w:szCs w:val="28"/>
            <w:lang w:val="en-US" w:eastAsia="zh-CN"/>
          </w:rPr>
          <w:t>8.4</w:t>
        </w:r>
        <w:r>
          <w:rPr>
            <w:rStyle w:val="Hyperlink"/>
            <w:rFonts w:ascii="宋体" w:hAnsi="宋体" w:hint="eastAsia"/>
            <w:sz w:val="28"/>
            <w:szCs w:val="28"/>
            <w:lang w:val="en-US" w:eastAsia="zh-CN"/>
          </w:rPr>
          <w:t>、经费保障</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_Toc251660964 \h </w:instrText>
        </w:r>
        <w:r>
          <w:rPr>
            <w:rFonts w:ascii="宋体" w:hAnsi="宋体"/>
            <w:sz w:val="28"/>
            <w:szCs w:val="28"/>
            <w:lang w:val="en-US" w:eastAsia="zh-CN"/>
          </w:rPr>
          <w:fldChar w:fldCharType="separate"/>
        </w:r>
        <w:r>
          <w:rPr>
            <w:rFonts w:ascii="宋体" w:hAnsi="宋体"/>
            <w:sz w:val="28"/>
            <w:szCs w:val="28"/>
            <w:lang w:val="en-US" w:eastAsia="zh-CN"/>
          </w:rPr>
          <w:t>29</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65" w:history="1">
        <w:r>
          <w:rPr>
            <w:rStyle w:val="Hyperlink"/>
            <w:rFonts w:ascii="宋体" w:hAnsi="宋体"/>
            <w:sz w:val="28"/>
            <w:szCs w:val="28"/>
            <w:lang w:val="en-US" w:eastAsia="zh-CN"/>
          </w:rPr>
          <w:t>8.5</w:t>
        </w:r>
        <w:r>
          <w:rPr>
            <w:rStyle w:val="Hyperlink"/>
            <w:rFonts w:ascii="宋体" w:hAnsi="宋体" w:hint="eastAsia"/>
            <w:sz w:val="28"/>
            <w:szCs w:val="28"/>
            <w:lang w:val="en-US" w:eastAsia="zh-CN"/>
          </w:rPr>
          <w:t>、其他保障</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_Toc251660965 \h </w:instrText>
        </w:r>
        <w:r>
          <w:rPr>
            <w:rFonts w:ascii="宋体" w:hAnsi="宋体"/>
            <w:sz w:val="28"/>
            <w:szCs w:val="28"/>
            <w:lang w:val="en-US" w:eastAsia="zh-CN"/>
          </w:rPr>
          <w:fldChar w:fldCharType="separate"/>
        </w:r>
        <w:r>
          <w:rPr>
            <w:rFonts w:ascii="宋体" w:hAnsi="宋体"/>
            <w:sz w:val="28"/>
            <w:szCs w:val="28"/>
            <w:lang w:val="en-US" w:eastAsia="zh-CN"/>
          </w:rPr>
          <w:t>29</w:t>
        </w:r>
        <w:r>
          <w:rPr>
            <w:rFonts w:ascii="宋体" w:hAnsi="宋体"/>
            <w:sz w:val="28"/>
            <w:szCs w:val="28"/>
            <w:lang w:val="en-US" w:eastAsia="zh-CN"/>
          </w:rPr>
          <w:fldChar w:fldCharType="end"/>
        </w:r>
      </w:hyperlink>
    </w:p>
    <w:p w:rsidR="00000000">
      <w:pPr>
        <w:pStyle w:val="TOC1"/>
        <w:tabs>
          <w:tab w:val="right" w:leader="dot" w:pos="8296"/>
        </w:tabs>
        <w:rPr>
          <w:rFonts w:ascii="宋体" w:hAnsi="宋体"/>
          <w:sz w:val="28"/>
          <w:szCs w:val="28"/>
          <w:lang w:val="en-US" w:eastAsia="zh-CN"/>
        </w:rPr>
      </w:pPr>
      <w:hyperlink w:anchor="_Toc251660966" w:history="1">
        <w:r>
          <w:rPr>
            <w:rStyle w:val="Hyperlink"/>
            <w:rFonts w:ascii="宋体" w:hAnsi="宋体"/>
            <w:sz w:val="28"/>
            <w:szCs w:val="28"/>
            <w:lang w:val="en-US" w:eastAsia="zh-CN"/>
          </w:rPr>
          <w:t>9</w:t>
        </w:r>
        <w:r>
          <w:rPr>
            <w:rStyle w:val="Hyperlink"/>
            <w:rFonts w:ascii="宋体" w:hAnsi="宋体" w:hint="eastAsia"/>
            <w:sz w:val="28"/>
            <w:szCs w:val="28"/>
            <w:lang w:val="en-US" w:eastAsia="zh-CN"/>
          </w:rPr>
          <w:t>、应急培训及演练</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_Toc251660966 \h </w:instrText>
        </w:r>
        <w:r>
          <w:rPr>
            <w:rFonts w:ascii="宋体" w:hAnsi="宋体"/>
            <w:sz w:val="28"/>
            <w:szCs w:val="28"/>
            <w:lang w:val="en-US" w:eastAsia="zh-CN"/>
          </w:rPr>
          <w:fldChar w:fldCharType="separate"/>
        </w:r>
        <w:r>
          <w:rPr>
            <w:rFonts w:ascii="宋体" w:hAnsi="宋体"/>
            <w:sz w:val="28"/>
            <w:szCs w:val="28"/>
            <w:lang w:val="en-US" w:eastAsia="zh-CN"/>
          </w:rPr>
          <w:t>29</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67" w:history="1">
        <w:r>
          <w:rPr>
            <w:rStyle w:val="Hyperlink"/>
            <w:rFonts w:ascii="宋体" w:hAnsi="宋体"/>
            <w:sz w:val="28"/>
            <w:szCs w:val="28"/>
            <w:lang w:val="en-US" w:eastAsia="zh-CN"/>
          </w:rPr>
          <w:t>9.1</w:t>
        </w:r>
        <w:r>
          <w:rPr>
            <w:rStyle w:val="Hyperlink"/>
            <w:rFonts w:ascii="宋体" w:hAnsi="宋体" w:hint="eastAsia"/>
            <w:sz w:val="28"/>
            <w:szCs w:val="28"/>
            <w:lang w:val="en-US" w:eastAsia="zh-CN"/>
          </w:rPr>
          <w:t>、应急培训</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w:instrText>
        </w:r>
        <w:r>
          <w:rPr>
            <w:rFonts w:ascii="宋体" w:hAnsi="宋体"/>
            <w:sz w:val="28"/>
            <w:szCs w:val="28"/>
            <w:lang w:val="en-US" w:eastAsia="zh-CN"/>
          </w:rPr>
          <w:instrText xml:space="preserve">67 \h </w:instrText>
        </w:r>
        <w:r>
          <w:rPr>
            <w:rFonts w:ascii="宋体" w:hAnsi="宋体"/>
            <w:sz w:val="28"/>
            <w:szCs w:val="28"/>
            <w:lang w:val="en-US" w:eastAsia="zh-CN"/>
          </w:rPr>
          <w:fldChar w:fldCharType="separate"/>
        </w:r>
        <w:r>
          <w:rPr>
            <w:rFonts w:ascii="宋体" w:hAnsi="宋体"/>
            <w:sz w:val="28"/>
            <w:szCs w:val="28"/>
            <w:lang w:val="en-US" w:eastAsia="zh-CN"/>
          </w:rPr>
          <w:t>29</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73" w:history="1">
        <w:r>
          <w:rPr>
            <w:rStyle w:val="Hyperlink"/>
            <w:rFonts w:ascii="宋体" w:hAnsi="宋体"/>
            <w:sz w:val="28"/>
            <w:szCs w:val="28"/>
            <w:lang w:val="en-US" w:eastAsia="zh-CN"/>
          </w:rPr>
          <w:t>9.2</w:t>
        </w:r>
        <w:r>
          <w:rPr>
            <w:rStyle w:val="Hyperlink"/>
            <w:rFonts w:ascii="宋体" w:hAnsi="宋体" w:hint="eastAsia"/>
            <w:sz w:val="28"/>
            <w:szCs w:val="28"/>
            <w:lang w:val="en-US" w:eastAsia="zh-CN"/>
          </w:rPr>
          <w:t>、应急演练</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_Toc251660973 \h </w:instrText>
        </w:r>
        <w:r>
          <w:rPr>
            <w:rFonts w:ascii="宋体" w:hAnsi="宋体"/>
            <w:sz w:val="28"/>
            <w:szCs w:val="28"/>
            <w:lang w:val="en-US" w:eastAsia="zh-CN"/>
          </w:rPr>
          <w:fldChar w:fldCharType="separate"/>
        </w:r>
        <w:r>
          <w:rPr>
            <w:rFonts w:ascii="宋体" w:hAnsi="宋体"/>
            <w:sz w:val="28"/>
            <w:szCs w:val="28"/>
            <w:lang w:val="en-US" w:eastAsia="zh-CN"/>
          </w:rPr>
          <w:t>31</w:t>
        </w:r>
        <w:r>
          <w:rPr>
            <w:rFonts w:ascii="宋体" w:hAnsi="宋体"/>
            <w:sz w:val="28"/>
            <w:szCs w:val="28"/>
            <w:lang w:val="en-US" w:eastAsia="zh-CN"/>
          </w:rPr>
          <w:fldChar w:fldCharType="end"/>
        </w:r>
      </w:hyperlink>
    </w:p>
    <w:p w:rsidR="00000000">
      <w:pPr>
        <w:pStyle w:val="TOC1"/>
        <w:tabs>
          <w:tab w:val="right" w:leader="dot" w:pos="8296"/>
        </w:tabs>
        <w:rPr>
          <w:rFonts w:ascii="宋体" w:hAnsi="宋体"/>
          <w:sz w:val="28"/>
          <w:szCs w:val="28"/>
          <w:lang w:val="en-US" w:eastAsia="zh-CN"/>
        </w:rPr>
      </w:pPr>
      <w:hyperlink w:anchor="_Toc251660976" w:history="1">
        <w:r>
          <w:rPr>
            <w:rStyle w:val="Hyperlink"/>
            <w:rFonts w:ascii="宋体" w:hAnsi="宋体"/>
            <w:sz w:val="28"/>
            <w:szCs w:val="28"/>
            <w:lang w:val="en-US" w:eastAsia="zh-CN"/>
          </w:rPr>
          <w:t>10</w:t>
        </w:r>
        <w:r>
          <w:rPr>
            <w:rStyle w:val="Hyperlink"/>
            <w:rFonts w:ascii="宋体" w:hAnsi="宋体" w:hint="eastAsia"/>
            <w:sz w:val="28"/>
            <w:szCs w:val="28"/>
            <w:lang w:val="en-US" w:eastAsia="zh-CN"/>
          </w:rPr>
          <w:t>、奖惩</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_Toc251660976 \h </w:instrText>
        </w:r>
        <w:r>
          <w:rPr>
            <w:rFonts w:ascii="宋体" w:hAnsi="宋体"/>
            <w:sz w:val="28"/>
            <w:szCs w:val="28"/>
            <w:lang w:val="en-US" w:eastAsia="zh-CN"/>
          </w:rPr>
          <w:fldChar w:fldCharType="separate"/>
        </w:r>
        <w:r>
          <w:rPr>
            <w:rFonts w:ascii="宋体" w:hAnsi="宋体"/>
            <w:sz w:val="28"/>
            <w:szCs w:val="28"/>
            <w:lang w:val="en-US" w:eastAsia="zh-CN"/>
          </w:rPr>
          <w:t>32</w:t>
        </w:r>
        <w:r>
          <w:rPr>
            <w:rFonts w:ascii="宋体" w:hAnsi="宋体"/>
            <w:sz w:val="28"/>
            <w:szCs w:val="28"/>
            <w:lang w:val="en-US" w:eastAsia="zh-CN"/>
          </w:rPr>
          <w:fldChar w:fldCharType="end"/>
        </w:r>
      </w:hyperlink>
    </w:p>
    <w:p w:rsidR="00000000">
      <w:pPr>
        <w:pStyle w:val="TOC1"/>
        <w:tabs>
          <w:tab w:val="right" w:leader="dot" w:pos="8296"/>
        </w:tabs>
        <w:rPr>
          <w:rFonts w:ascii="宋体" w:hAnsi="宋体"/>
          <w:sz w:val="28"/>
          <w:szCs w:val="28"/>
          <w:lang w:val="en-US" w:eastAsia="zh-CN"/>
        </w:rPr>
      </w:pPr>
      <w:hyperlink w:anchor="_Toc251660977" w:history="1">
        <w:r>
          <w:rPr>
            <w:rStyle w:val="Hyperlink"/>
            <w:rFonts w:ascii="宋体" w:hAnsi="宋体"/>
            <w:sz w:val="28"/>
            <w:szCs w:val="28"/>
            <w:lang w:val="en-US" w:eastAsia="zh-CN"/>
          </w:rPr>
          <w:t>11</w:t>
        </w:r>
        <w:r>
          <w:rPr>
            <w:rStyle w:val="Hyperlink"/>
            <w:rFonts w:ascii="宋体" w:hAnsi="宋体" w:hint="eastAsia"/>
            <w:sz w:val="28"/>
            <w:szCs w:val="28"/>
            <w:lang w:val="en-US" w:eastAsia="zh-CN"/>
          </w:rPr>
          <w:t>、附则</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_Toc251660977 \h </w:instrText>
        </w:r>
        <w:r>
          <w:rPr>
            <w:rFonts w:ascii="宋体" w:hAnsi="宋体"/>
            <w:sz w:val="28"/>
            <w:szCs w:val="28"/>
            <w:lang w:val="en-US" w:eastAsia="zh-CN"/>
          </w:rPr>
          <w:fldChar w:fldCharType="separate"/>
        </w:r>
        <w:r>
          <w:rPr>
            <w:rFonts w:ascii="宋体" w:hAnsi="宋体"/>
            <w:sz w:val="28"/>
            <w:szCs w:val="28"/>
            <w:lang w:val="en-US" w:eastAsia="zh-CN"/>
          </w:rPr>
          <w:t>32</w:t>
        </w:r>
        <w:r>
          <w:rPr>
            <w:rFonts w:ascii="宋体" w:hAnsi="宋体"/>
            <w:sz w:val="28"/>
            <w:szCs w:val="28"/>
            <w:lang w:val="en-US" w:eastAsia="zh-CN"/>
          </w:rPr>
          <w:fldChar w:fldCharType="end"/>
        </w:r>
      </w:hyperlink>
    </w:p>
    <w:p w:rsidR="00000000">
      <w:pPr>
        <w:pStyle w:val="TOC2"/>
        <w:tabs>
          <w:tab w:val="right" w:leader="dot" w:pos="8296"/>
        </w:tabs>
        <w:rPr>
          <w:rFonts w:ascii="宋体" w:hAnsi="宋体" w:hint="eastAsia"/>
          <w:sz w:val="28"/>
          <w:szCs w:val="28"/>
          <w:lang w:val="en-US" w:eastAsia="zh-CN"/>
        </w:rPr>
      </w:pPr>
      <w:hyperlink w:anchor="_Toc251660978" w:history="1">
        <w:r>
          <w:rPr>
            <w:rStyle w:val="Hyperlink"/>
            <w:rFonts w:ascii="宋体" w:hAnsi="宋体"/>
            <w:sz w:val="28"/>
            <w:szCs w:val="28"/>
            <w:lang w:val="en-US" w:eastAsia="zh-CN"/>
          </w:rPr>
          <w:t>11.1</w:t>
        </w:r>
        <w:r>
          <w:rPr>
            <w:rStyle w:val="Hyperlink"/>
            <w:rFonts w:ascii="宋体" w:hAnsi="宋体" w:hint="eastAsia"/>
            <w:sz w:val="28"/>
            <w:szCs w:val="28"/>
            <w:lang w:val="en-US" w:eastAsia="zh-CN"/>
          </w:rPr>
          <w:t>、术语和定义</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_Toc251660978 \h </w:instrText>
        </w:r>
        <w:r>
          <w:rPr>
            <w:rFonts w:ascii="宋体" w:hAnsi="宋体"/>
            <w:sz w:val="28"/>
            <w:szCs w:val="28"/>
            <w:lang w:val="en-US" w:eastAsia="zh-CN"/>
          </w:rPr>
          <w:fldChar w:fldCharType="separate"/>
        </w:r>
        <w:r>
          <w:rPr>
            <w:rFonts w:ascii="宋体" w:hAnsi="宋体"/>
            <w:sz w:val="28"/>
            <w:szCs w:val="28"/>
            <w:lang w:val="en-US" w:eastAsia="zh-CN"/>
          </w:rPr>
          <w:t>32</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79" w:history="1">
        <w:r>
          <w:rPr>
            <w:rStyle w:val="Hyperlink"/>
            <w:rFonts w:ascii="宋体" w:hAnsi="宋体"/>
            <w:sz w:val="28"/>
            <w:szCs w:val="28"/>
            <w:lang w:val="en-US" w:eastAsia="zh-CN"/>
          </w:rPr>
          <w:t>11.2</w:t>
        </w:r>
        <w:r>
          <w:rPr>
            <w:rStyle w:val="Hyperlink"/>
            <w:rFonts w:ascii="宋体" w:hAnsi="宋体" w:hint="eastAsia"/>
            <w:sz w:val="28"/>
            <w:szCs w:val="28"/>
            <w:lang w:val="en-US" w:eastAsia="zh-CN"/>
          </w:rPr>
          <w:t>、应急预案备案</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_Toc251660979 \h </w:instrText>
        </w:r>
        <w:r>
          <w:rPr>
            <w:rFonts w:ascii="宋体" w:hAnsi="宋体"/>
            <w:sz w:val="28"/>
            <w:szCs w:val="28"/>
            <w:lang w:val="en-US" w:eastAsia="zh-CN"/>
          </w:rPr>
          <w:fldChar w:fldCharType="separate"/>
        </w:r>
        <w:r>
          <w:rPr>
            <w:rFonts w:ascii="宋体" w:hAnsi="宋体"/>
            <w:sz w:val="28"/>
            <w:szCs w:val="28"/>
            <w:lang w:val="en-US" w:eastAsia="zh-CN"/>
          </w:rPr>
          <w:t>33</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80" w:history="1">
        <w:r>
          <w:rPr>
            <w:rStyle w:val="Hyperlink"/>
            <w:rFonts w:ascii="宋体" w:hAnsi="宋体"/>
            <w:sz w:val="28"/>
            <w:szCs w:val="28"/>
            <w:lang w:val="en-US" w:eastAsia="zh-CN"/>
          </w:rPr>
          <w:t>11.3</w:t>
        </w:r>
        <w:r>
          <w:rPr>
            <w:rStyle w:val="Hyperlink"/>
            <w:rFonts w:ascii="宋体" w:hAnsi="宋体" w:hint="eastAsia"/>
            <w:sz w:val="28"/>
            <w:szCs w:val="28"/>
            <w:lang w:val="en-US" w:eastAsia="zh-CN"/>
          </w:rPr>
          <w:t>、维护和更新</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_Toc251660980 \h </w:instrText>
        </w:r>
        <w:r>
          <w:rPr>
            <w:rFonts w:ascii="宋体" w:hAnsi="宋体"/>
            <w:sz w:val="28"/>
            <w:szCs w:val="28"/>
            <w:lang w:val="en-US" w:eastAsia="zh-CN"/>
          </w:rPr>
          <w:fldChar w:fldCharType="separate"/>
        </w:r>
        <w:r>
          <w:rPr>
            <w:rFonts w:ascii="宋体" w:hAnsi="宋体"/>
            <w:sz w:val="28"/>
            <w:szCs w:val="28"/>
            <w:lang w:val="en-US" w:eastAsia="zh-CN"/>
          </w:rPr>
          <w:t>33</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81" w:history="1">
        <w:r>
          <w:rPr>
            <w:rStyle w:val="Hyperlink"/>
            <w:rFonts w:ascii="宋体" w:hAnsi="宋体"/>
            <w:sz w:val="28"/>
            <w:szCs w:val="28"/>
            <w:lang w:val="en-US" w:eastAsia="zh-CN"/>
          </w:rPr>
          <w:t>11.4</w:t>
        </w:r>
        <w:r>
          <w:rPr>
            <w:rStyle w:val="Hyperlink"/>
            <w:rFonts w:ascii="宋体" w:hAnsi="宋体" w:hint="eastAsia"/>
            <w:sz w:val="28"/>
            <w:szCs w:val="28"/>
            <w:lang w:val="en-US" w:eastAsia="zh-CN"/>
          </w:rPr>
          <w:t>、制定及</w:t>
        </w:r>
        <w:r>
          <w:rPr>
            <w:rStyle w:val="Hyperlink"/>
            <w:rFonts w:ascii="宋体" w:hAnsi="宋体" w:hint="eastAsia"/>
            <w:sz w:val="28"/>
            <w:szCs w:val="28"/>
            <w:lang w:val="en-US" w:eastAsia="zh-CN"/>
          </w:rPr>
          <w:t>说明</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_Toc251660981 \h </w:instrText>
        </w:r>
        <w:r>
          <w:rPr>
            <w:rFonts w:ascii="宋体" w:hAnsi="宋体"/>
            <w:sz w:val="28"/>
            <w:szCs w:val="28"/>
            <w:lang w:val="en-US" w:eastAsia="zh-CN"/>
          </w:rPr>
          <w:fldChar w:fldCharType="separate"/>
        </w:r>
        <w:r>
          <w:rPr>
            <w:rFonts w:ascii="宋体" w:hAnsi="宋体"/>
            <w:sz w:val="28"/>
            <w:szCs w:val="28"/>
            <w:lang w:val="en-US" w:eastAsia="zh-CN"/>
          </w:rPr>
          <w:t>33</w:t>
        </w:r>
        <w:r>
          <w:rPr>
            <w:rFonts w:ascii="宋体" w:hAnsi="宋体"/>
            <w:sz w:val="28"/>
            <w:szCs w:val="28"/>
            <w:lang w:val="en-US" w:eastAsia="zh-CN"/>
          </w:rPr>
          <w:fldChar w:fldCharType="end"/>
        </w:r>
      </w:hyperlink>
    </w:p>
    <w:p w:rsidR="00000000">
      <w:pPr>
        <w:pStyle w:val="TOC2"/>
        <w:tabs>
          <w:tab w:val="right" w:leader="dot" w:pos="8296"/>
        </w:tabs>
        <w:rPr>
          <w:rFonts w:ascii="宋体" w:hAnsi="宋体"/>
          <w:sz w:val="28"/>
          <w:szCs w:val="28"/>
          <w:lang w:val="en-US" w:eastAsia="zh-CN"/>
        </w:rPr>
      </w:pPr>
      <w:hyperlink w:anchor="_Toc251660982" w:history="1">
        <w:r>
          <w:rPr>
            <w:rStyle w:val="Hyperlink"/>
            <w:rFonts w:ascii="宋体" w:hAnsi="宋体"/>
            <w:sz w:val="28"/>
            <w:szCs w:val="28"/>
            <w:lang w:val="en-US" w:eastAsia="zh-CN"/>
          </w:rPr>
          <w:t>11.5</w:t>
        </w:r>
        <w:r>
          <w:rPr>
            <w:rStyle w:val="Hyperlink"/>
            <w:rFonts w:ascii="宋体" w:hAnsi="宋体" w:hint="eastAsia"/>
            <w:sz w:val="28"/>
            <w:szCs w:val="28"/>
            <w:lang w:val="en-US" w:eastAsia="zh-CN"/>
          </w:rPr>
          <w:t>、应急预案实施</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_Toc251660982 \h </w:instrText>
        </w:r>
        <w:r>
          <w:rPr>
            <w:rFonts w:ascii="宋体" w:hAnsi="宋体"/>
            <w:sz w:val="28"/>
            <w:szCs w:val="28"/>
            <w:lang w:val="en-US" w:eastAsia="zh-CN"/>
          </w:rPr>
          <w:fldChar w:fldCharType="separate"/>
        </w:r>
        <w:r>
          <w:rPr>
            <w:rFonts w:ascii="宋体" w:hAnsi="宋体"/>
            <w:sz w:val="28"/>
            <w:szCs w:val="28"/>
            <w:lang w:val="en-US" w:eastAsia="zh-CN"/>
          </w:rPr>
          <w:t>33</w:t>
        </w:r>
        <w:r>
          <w:rPr>
            <w:rFonts w:ascii="宋体" w:hAnsi="宋体"/>
            <w:sz w:val="28"/>
            <w:szCs w:val="28"/>
            <w:lang w:val="en-US" w:eastAsia="zh-CN"/>
          </w:rPr>
          <w:fldChar w:fldCharType="end"/>
        </w:r>
      </w:hyperlink>
    </w:p>
    <w:p w:rsidR="00000000">
      <w:pPr>
        <w:pStyle w:val="TOC1"/>
        <w:tabs>
          <w:tab w:val="right" w:leader="dot" w:pos="8296"/>
        </w:tabs>
        <w:rPr>
          <w:rFonts w:ascii="宋体" w:hAnsi="宋体"/>
          <w:sz w:val="28"/>
          <w:szCs w:val="28"/>
          <w:lang w:val="en-US" w:eastAsia="zh-CN"/>
        </w:rPr>
      </w:pPr>
      <w:hyperlink w:anchor="_Toc251660983" w:history="1">
        <w:r>
          <w:rPr>
            <w:rStyle w:val="Hyperlink"/>
            <w:rFonts w:ascii="宋体" w:hAnsi="宋体" w:hint="eastAsia"/>
            <w:sz w:val="28"/>
            <w:szCs w:val="28"/>
            <w:lang w:val="en-US" w:eastAsia="zh-CN"/>
          </w:rPr>
          <w:t>附件一、</w:t>
        </w:r>
        <w:r>
          <w:rPr>
            <w:rFonts w:ascii="宋体" w:hAnsi="宋体" w:hint="eastAsia"/>
            <w:sz w:val="28"/>
          </w:rPr>
          <w:t>指挥部及专业组相关人员名单和联系电话</w:t>
        </w:r>
        <w:r>
          <w:rPr>
            <w:rFonts w:ascii="宋体" w:hAnsi="宋体"/>
            <w:sz w:val="28"/>
            <w:szCs w:val="28"/>
            <w:lang w:val="en-US" w:eastAsia="zh-CN"/>
          </w:rPr>
          <w:tab/>
        </w:r>
        <w:r>
          <w:rPr>
            <w:rFonts w:ascii="宋体" w:hAnsi="宋体"/>
            <w:sz w:val="28"/>
            <w:szCs w:val="28"/>
            <w:lang w:val="en-US" w:eastAsia="zh-CN"/>
          </w:rPr>
          <w:fldChar w:fldCharType="begin"/>
        </w:r>
        <w:r>
          <w:rPr>
            <w:rFonts w:ascii="宋体" w:hAnsi="宋体"/>
            <w:sz w:val="28"/>
            <w:szCs w:val="28"/>
            <w:lang w:val="en-US" w:eastAsia="zh-CN"/>
          </w:rPr>
          <w:instrText xml:space="preserve"> PAGEREF _Toc251660983 \h </w:instrText>
        </w:r>
        <w:r>
          <w:rPr>
            <w:rFonts w:ascii="宋体" w:hAnsi="宋体"/>
            <w:sz w:val="28"/>
            <w:szCs w:val="28"/>
            <w:lang w:val="en-US" w:eastAsia="zh-CN"/>
          </w:rPr>
          <w:fldChar w:fldCharType="separate"/>
        </w:r>
        <w:r>
          <w:rPr>
            <w:rFonts w:ascii="宋体" w:hAnsi="宋体"/>
            <w:sz w:val="28"/>
            <w:szCs w:val="28"/>
            <w:lang w:val="en-US" w:eastAsia="zh-CN"/>
          </w:rPr>
          <w:t>34</w:t>
        </w:r>
        <w:r>
          <w:rPr>
            <w:rFonts w:ascii="宋体" w:hAnsi="宋体"/>
            <w:sz w:val="28"/>
            <w:szCs w:val="28"/>
            <w:lang w:val="en-US" w:eastAsia="zh-CN"/>
          </w:rPr>
          <w:fldChar w:fldCharType="end"/>
        </w:r>
      </w:hyperlink>
    </w:p>
    <w:p w:rsidR="00000000">
      <w:pPr>
        <w:rPr>
          <w:b/>
          <w:sz w:val="28"/>
          <w:szCs w:val="28"/>
        </w:rPr>
        <w:sectPr>
          <w:type w:val="nextPage"/>
          <w:pgSz w:w="11906" w:h="16838"/>
          <w:pgMar w:top="1440" w:right="1800" w:bottom="1440" w:left="1800" w:header="851" w:footer="992" w:gutter="0"/>
          <w:pgNumType w:start="1"/>
          <w:cols w:space="720"/>
          <w:titlePg w:val="0"/>
          <w:docGrid w:type="lines" w:linePitch="312"/>
        </w:sectPr>
      </w:pPr>
      <w:r>
        <w:rPr>
          <w:rFonts w:ascii="宋体" w:hAnsi="宋体"/>
          <w:b/>
          <w:sz w:val="28"/>
          <w:szCs w:val="28"/>
        </w:rPr>
        <w:fldChar w:fldCharType="end"/>
      </w:r>
    </w:p>
    <w:p w:rsidR="00000000">
      <w:pPr>
        <w:pStyle w:val="Heading1"/>
        <w:spacing w:before="156" w:beforeLines="50" w:after="156" w:afterLines="50" w:line="360" w:lineRule="auto"/>
        <w:rPr>
          <w:rFonts w:hint="eastAsia"/>
        </w:rPr>
      </w:pPr>
      <w:bookmarkStart w:id="1" w:name="_Toc251660908"/>
      <w:r>
        <w:rPr>
          <w:rFonts w:hint="eastAsia"/>
        </w:rPr>
        <w:t>１、总则</w:t>
      </w:r>
      <w:bookmarkEnd w:id="1"/>
    </w:p>
    <w:p w:rsidR="00000000">
      <w:pPr>
        <w:pStyle w:val="Heading2"/>
        <w:spacing w:before="0" w:after="0" w:line="360" w:lineRule="auto"/>
        <w:rPr>
          <w:rFonts w:ascii="黑体" w:hAnsi="宋体" w:hint="eastAsia"/>
        </w:rPr>
      </w:pPr>
      <w:bookmarkStart w:id="2" w:name="_Toc251660909"/>
      <w:r>
        <w:rPr>
          <w:rFonts w:ascii="黑体" w:hAnsi="宋体" w:hint="eastAsia"/>
        </w:rPr>
        <w:t>1.1</w:t>
      </w:r>
      <w:r>
        <w:rPr>
          <w:rFonts w:ascii="黑体" w:hAnsi="宋体" w:hint="eastAsia"/>
        </w:rPr>
        <w:t>、编制目的</w:t>
      </w:r>
      <w:bookmarkEnd w:id="2"/>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hint="eastAsia"/>
          <w:color w:val="000000"/>
          <w:sz w:val="28"/>
        </w:rPr>
        <w:t>为</w:t>
      </w:r>
      <w:r>
        <w:rPr>
          <w:rFonts w:ascii="仿宋_GB2312" w:eastAsia="仿宋_GB2312" w:hAnsi="宋体" w:hint="eastAsia"/>
          <w:color w:val="000000"/>
          <w:sz w:val="28"/>
        </w:rPr>
        <w:t>仔细</w:t>
      </w:r>
      <w:r>
        <w:rPr>
          <w:rFonts w:ascii="仿宋_GB2312" w:eastAsia="仿宋_GB2312" w:hAnsi="宋体" w:hint="eastAsia"/>
          <w:color w:val="000000"/>
          <w:sz w:val="28"/>
        </w:rPr>
        <w:t>实行</w:t>
      </w:r>
      <w:r>
        <w:rPr>
          <w:rFonts w:ascii="仿宋_GB2312" w:eastAsia="仿宋_GB2312" w:hAnsi="宋体" w:hint="eastAsia"/>
          <w:color w:val="000000"/>
          <w:sz w:val="28"/>
        </w:rPr>
        <w:t>“</w:t>
      </w:r>
      <w:r>
        <w:rPr>
          <w:rFonts w:ascii="仿宋_GB2312" w:eastAsia="仿宋_GB2312" w:hAnsi="宋体" w:hint="eastAsia"/>
          <w:color w:val="000000"/>
          <w:sz w:val="28"/>
        </w:rPr>
        <w:t>平安</w:t>
      </w:r>
      <w:r>
        <w:rPr>
          <w:rFonts w:ascii="仿宋_GB2312" w:eastAsia="仿宋_GB2312" w:hAnsi="宋体" w:hint="eastAsia"/>
          <w:color w:val="000000"/>
          <w:sz w:val="28"/>
        </w:rPr>
        <w:t>第一、预防为主、综合治理”的</w:t>
      </w:r>
      <w:r>
        <w:rPr>
          <w:rFonts w:ascii="仿宋_GB2312" w:eastAsia="仿宋_GB2312" w:hAnsi="宋体" w:hint="eastAsia"/>
          <w:color w:val="000000"/>
          <w:sz w:val="28"/>
        </w:rPr>
        <w:t>平安</w:t>
      </w:r>
      <w:r>
        <w:rPr>
          <w:rFonts w:ascii="仿宋_GB2312" w:eastAsia="仿宋_GB2312" w:hAnsi="宋体" w:hint="eastAsia"/>
          <w:color w:val="000000"/>
          <w:sz w:val="28"/>
        </w:rPr>
        <w:t>生产方针，规范太原</w:t>
      </w:r>
      <w:r>
        <w:rPr>
          <w:rFonts w:ascii="仿宋_GB2312" w:eastAsia="仿宋_GB2312" w:hAnsi="宋体" w:hint="eastAsia"/>
          <w:color w:val="000000"/>
          <w:sz w:val="28"/>
        </w:rPr>
        <w:t>化学工业集团有限公司焦化厂事故应急管理工作，提高应对和防范风险及事故的</w:t>
      </w:r>
      <w:r>
        <w:rPr>
          <w:rFonts w:ascii="仿宋_GB2312" w:eastAsia="仿宋_GB2312" w:hAnsi="宋体" w:hint="eastAsia"/>
          <w:color w:val="000000"/>
          <w:sz w:val="28"/>
        </w:rPr>
        <w:t>实力</w:t>
      </w:r>
      <w:r>
        <w:rPr>
          <w:rFonts w:ascii="仿宋_GB2312" w:eastAsia="仿宋_GB2312" w:hAnsi="宋体" w:hint="eastAsia"/>
          <w:color w:val="000000"/>
          <w:sz w:val="28"/>
        </w:rPr>
        <w:t>，保证职工</w:t>
      </w:r>
      <w:r>
        <w:rPr>
          <w:rFonts w:ascii="仿宋_GB2312" w:eastAsia="仿宋_GB2312" w:hAnsi="宋体" w:hint="eastAsia"/>
          <w:color w:val="000000"/>
          <w:sz w:val="28"/>
        </w:rPr>
        <w:t>平安</w:t>
      </w:r>
      <w:r>
        <w:rPr>
          <w:rFonts w:ascii="仿宋_GB2312" w:eastAsia="仿宋_GB2312" w:hAnsi="宋体" w:hint="eastAsia"/>
          <w:color w:val="000000"/>
          <w:sz w:val="28"/>
        </w:rPr>
        <w:t>健康和公众生命</w:t>
      </w:r>
      <w:r>
        <w:rPr>
          <w:rFonts w:ascii="仿宋_GB2312" w:eastAsia="仿宋_GB2312" w:hAnsi="宋体" w:hint="eastAsia"/>
          <w:color w:val="000000"/>
          <w:sz w:val="28"/>
        </w:rPr>
        <w:t>平安</w:t>
      </w:r>
      <w:r>
        <w:rPr>
          <w:rFonts w:ascii="仿宋_GB2312" w:eastAsia="仿宋_GB2312" w:hAnsi="宋体" w:hint="eastAsia"/>
          <w:color w:val="000000"/>
          <w:sz w:val="28"/>
        </w:rPr>
        <w:t>，最大限度地</w:t>
      </w:r>
      <w:r>
        <w:rPr>
          <w:rFonts w:ascii="仿宋_GB2312" w:eastAsia="仿宋_GB2312" w:hAnsi="宋体" w:hint="eastAsia"/>
          <w:color w:val="000000"/>
          <w:sz w:val="28"/>
        </w:rPr>
        <w:t>削减</w:t>
      </w:r>
      <w:r>
        <w:rPr>
          <w:rFonts w:ascii="仿宋_GB2312" w:eastAsia="仿宋_GB2312" w:hAnsi="宋体" w:hint="eastAsia"/>
          <w:color w:val="000000"/>
          <w:sz w:val="28"/>
        </w:rPr>
        <w:t>财产损失、环境损害和社会影响，特编制太原化学工业集团有限公司焦化厂《</w:t>
      </w:r>
      <w:r>
        <w:rPr>
          <w:rFonts w:ascii="仿宋_GB2312" w:eastAsia="仿宋_GB2312" w:hAnsi="宋体" w:hint="eastAsia"/>
          <w:color w:val="000000"/>
          <w:sz w:val="28"/>
        </w:rPr>
        <w:t>平安</w:t>
      </w:r>
      <w:r>
        <w:rPr>
          <w:rFonts w:ascii="仿宋_GB2312" w:eastAsia="仿宋_GB2312" w:hAnsi="宋体" w:hint="eastAsia"/>
          <w:color w:val="000000"/>
          <w:sz w:val="28"/>
        </w:rPr>
        <w:t>生产事故应急救援预案》。</w:t>
      </w:r>
    </w:p>
    <w:p w:rsidR="00000000">
      <w:pPr>
        <w:pStyle w:val="Heading2"/>
        <w:spacing w:before="0" w:after="0" w:line="360" w:lineRule="auto"/>
        <w:rPr>
          <w:rFonts w:ascii="黑体" w:hAnsi="宋体" w:hint="eastAsia"/>
        </w:rPr>
      </w:pPr>
      <w:bookmarkStart w:id="3" w:name="_Toc251660910"/>
      <w:r>
        <w:rPr>
          <w:rFonts w:ascii="黑体" w:hAnsi="宋体" w:hint="eastAsia"/>
        </w:rPr>
        <w:t>1.2</w:t>
      </w:r>
      <w:r>
        <w:rPr>
          <w:rFonts w:ascii="黑体" w:hAnsi="宋体" w:hint="eastAsia"/>
        </w:rPr>
        <w:t>、编制依据</w:t>
      </w:r>
      <w:bookmarkEnd w:id="3"/>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color w:val="000000"/>
          <w:sz w:val="28"/>
        </w:rPr>
        <w:t>《中华人民共和国</w:t>
      </w:r>
      <w:r>
        <w:rPr>
          <w:rFonts w:ascii="仿宋_GB2312" w:eastAsia="仿宋_GB2312" w:hAnsi="宋体"/>
          <w:color w:val="000000"/>
          <w:sz w:val="28"/>
        </w:rPr>
        <w:t>平安</w:t>
      </w:r>
      <w:r>
        <w:rPr>
          <w:rFonts w:ascii="仿宋_GB2312" w:eastAsia="仿宋_GB2312" w:hAnsi="宋体"/>
          <w:color w:val="000000"/>
          <w:sz w:val="28"/>
        </w:rPr>
        <w:t>生产法》</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color w:val="000000"/>
          <w:sz w:val="28"/>
        </w:rPr>
        <w:t>《中华人民共和国</w:t>
      </w:r>
      <w:r>
        <w:rPr>
          <w:rFonts w:ascii="仿宋_GB2312" w:eastAsia="仿宋_GB2312" w:hAnsi="宋体" w:hint="eastAsia"/>
          <w:color w:val="000000"/>
          <w:sz w:val="28"/>
        </w:rPr>
        <w:t>消防</w:t>
      </w:r>
      <w:r>
        <w:rPr>
          <w:rFonts w:ascii="仿宋_GB2312" w:eastAsia="仿宋_GB2312" w:hAnsi="宋体"/>
          <w:color w:val="000000"/>
          <w:sz w:val="28"/>
        </w:rPr>
        <w:t>法》</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color w:val="000000"/>
          <w:sz w:val="28"/>
        </w:rPr>
        <w:t>《</w:t>
      </w:r>
      <w:r>
        <w:rPr>
          <w:rFonts w:ascii="仿宋_GB2312" w:eastAsia="仿宋_GB2312" w:hAnsi="宋体"/>
          <w:color w:val="000000"/>
          <w:sz w:val="28"/>
        </w:rPr>
        <w:t>危急</w:t>
      </w:r>
      <w:r>
        <w:rPr>
          <w:rFonts w:ascii="仿宋_GB2312" w:eastAsia="仿宋_GB2312" w:hAnsi="宋体"/>
          <w:color w:val="000000"/>
          <w:sz w:val="28"/>
        </w:rPr>
        <w:t>化学品</w:t>
      </w:r>
      <w:r>
        <w:rPr>
          <w:rFonts w:ascii="仿宋_GB2312" w:eastAsia="仿宋_GB2312" w:hAnsi="宋体"/>
          <w:color w:val="000000"/>
          <w:sz w:val="28"/>
        </w:rPr>
        <w:t>平安</w:t>
      </w:r>
      <w:r>
        <w:rPr>
          <w:rFonts w:ascii="仿宋_GB2312" w:eastAsia="仿宋_GB2312" w:hAnsi="宋体"/>
          <w:color w:val="000000"/>
          <w:sz w:val="28"/>
        </w:rPr>
        <w:t>管理条例》</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color w:val="000000"/>
          <w:sz w:val="28"/>
        </w:rPr>
        <w:t>《中华人民共和国职业病防治法》</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hint="eastAsia"/>
          <w:color w:val="000000"/>
          <w:sz w:val="28"/>
        </w:rPr>
        <w:t>《生产经营单位</w:t>
      </w:r>
      <w:r>
        <w:rPr>
          <w:rFonts w:ascii="仿宋_GB2312" w:eastAsia="仿宋_GB2312" w:hAnsi="宋体" w:hint="eastAsia"/>
          <w:color w:val="000000"/>
          <w:sz w:val="28"/>
        </w:rPr>
        <w:t>平安</w:t>
      </w:r>
      <w:r>
        <w:rPr>
          <w:rFonts w:ascii="仿宋_GB2312" w:eastAsia="仿宋_GB2312" w:hAnsi="宋体" w:hint="eastAsia"/>
          <w:color w:val="000000"/>
          <w:sz w:val="28"/>
        </w:rPr>
        <w:t>生产事故应急预案编制导则》</w:t>
      </w:r>
      <w:r>
        <w:rPr>
          <w:rFonts w:ascii="仿宋_GB2312" w:eastAsia="仿宋_GB2312" w:hAnsi="仿宋_GB2312" w:hint="eastAsia"/>
          <w:color w:val="000000"/>
          <w:w w:val="90"/>
          <w:sz w:val="28"/>
        </w:rPr>
        <w:t>（</w:t>
      </w:r>
      <w:r>
        <w:rPr>
          <w:rFonts w:ascii="仿宋_GB2312" w:eastAsia="仿宋_GB2312" w:hAnsi="仿宋_GB2312" w:hint="eastAsia"/>
          <w:color w:val="000000"/>
          <w:w w:val="90"/>
          <w:sz w:val="28"/>
        </w:rPr>
        <w:t>AQ/T9002--2006</w:t>
      </w:r>
      <w:r>
        <w:rPr>
          <w:rFonts w:ascii="仿宋_GB2312" w:eastAsia="仿宋_GB2312" w:hAnsi="仿宋_GB2312" w:hint="eastAsia"/>
          <w:color w:val="000000"/>
          <w:w w:val="90"/>
          <w:sz w:val="28"/>
        </w:rPr>
        <w:t>）</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hint="eastAsia"/>
          <w:color w:val="000000"/>
          <w:sz w:val="28"/>
        </w:rPr>
        <w:t>《国家安监总局办公厅印发的（生产经营单位</w:t>
      </w:r>
      <w:r>
        <w:rPr>
          <w:rFonts w:ascii="仿宋_GB2312" w:eastAsia="仿宋_GB2312" w:hAnsi="宋体" w:hint="eastAsia"/>
          <w:color w:val="000000"/>
          <w:sz w:val="28"/>
        </w:rPr>
        <w:t>平安</w:t>
      </w:r>
      <w:r>
        <w:rPr>
          <w:rFonts w:ascii="仿宋_GB2312" w:eastAsia="仿宋_GB2312" w:hAnsi="宋体" w:hint="eastAsia"/>
          <w:color w:val="000000"/>
          <w:sz w:val="28"/>
        </w:rPr>
        <w:t>生产事故应急预案评审指南）的通知》</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hint="eastAsia"/>
          <w:color w:val="000000"/>
          <w:sz w:val="28"/>
        </w:rPr>
        <w:t>《国家安监总局办公厅印发生产经营单位</w:t>
      </w:r>
      <w:r>
        <w:rPr>
          <w:rFonts w:ascii="仿宋_GB2312" w:eastAsia="仿宋_GB2312" w:hAnsi="宋体" w:hint="eastAsia"/>
          <w:color w:val="000000"/>
          <w:sz w:val="28"/>
        </w:rPr>
        <w:t>平安</w:t>
      </w:r>
      <w:r>
        <w:rPr>
          <w:rFonts w:ascii="仿宋_GB2312" w:eastAsia="仿宋_GB2312" w:hAnsi="宋体" w:hint="eastAsia"/>
          <w:color w:val="000000"/>
          <w:sz w:val="28"/>
        </w:rPr>
        <w:t>生产事故应急预案评审指南（试行）的通知》（安监总厅应急</w:t>
      </w:r>
      <w:r>
        <w:rPr>
          <w:rFonts w:ascii="仿宋_GB2312" w:eastAsia="仿宋_GB2312" w:hAnsi="宋体" w:hint="eastAsia"/>
          <w:color w:val="000000"/>
          <w:sz w:val="28"/>
        </w:rPr>
        <w:t>[2009]73</w:t>
      </w:r>
      <w:r>
        <w:rPr>
          <w:rFonts w:ascii="仿宋_GB2312" w:eastAsia="仿宋_GB2312" w:hAnsi="宋体" w:hint="eastAsia"/>
          <w:color w:val="000000"/>
          <w:sz w:val="28"/>
        </w:rPr>
        <w:t>号）</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hint="eastAsia"/>
          <w:color w:val="000000"/>
          <w:sz w:val="28"/>
        </w:rPr>
        <w:t>《山西省</w:t>
      </w:r>
      <w:r>
        <w:rPr>
          <w:rFonts w:ascii="仿宋_GB2312" w:eastAsia="仿宋_GB2312" w:hAnsi="宋体" w:hint="eastAsia"/>
          <w:color w:val="000000"/>
          <w:sz w:val="28"/>
        </w:rPr>
        <w:t>平安</w:t>
      </w:r>
      <w:r>
        <w:rPr>
          <w:rFonts w:ascii="仿宋_GB2312" w:eastAsia="仿宋_GB2312" w:hAnsi="宋体" w:hint="eastAsia"/>
          <w:color w:val="000000"/>
          <w:sz w:val="28"/>
        </w:rPr>
        <w:t>生产应急预案管理</w:t>
      </w:r>
      <w:r>
        <w:rPr>
          <w:rFonts w:ascii="仿宋_GB2312" w:eastAsia="仿宋_GB2312" w:hAnsi="宋体" w:hint="eastAsia"/>
          <w:color w:val="000000"/>
          <w:sz w:val="28"/>
        </w:rPr>
        <w:t>方法</w:t>
      </w:r>
      <w:r>
        <w:rPr>
          <w:rFonts w:ascii="仿宋_GB2312" w:eastAsia="仿宋_GB2312" w:hAnsi="宋体" w:hint="eastAsia"/>
          <w:color w:val="000000"/>
          <w:sz w:val="28"/>
        </w:rPr>
        <w:t>》（晋安监应急字</w:t>
      </w:r>
      <w:r>
        <w:rPr>
          <w:rFonts w:ascii="仿宋_GB2312" w:eastAsia="仿宋_GB2312" w:hAnsi="宋体" w:hint="eastAsia"/>
          <w:color w:val="000000"/>
          <w:sz w:val="28"/>
        </w:rPr>
        <w:t>[2008]370</w:t>
      </w:r>
      <w:r>
        <w:rPr>
          <w:rFonts w:ascii="仿宋_GB2312" w:eastAsia="仿宋_GB2312" w:hAnsi="宋体" w:hint="eastAsia"/>
          <w:color w:val="000000"/>
          <w:sz w:val="28"/>
        </w:rPr>
        <w:t>号）</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color w:val="000000"/>
          <w:sz w:val="28"/>
        </w:rPr>
        <w:t>《</w:t>
      </w:r>
      <w:r>
        <w:rPr>
          <w:rFonts w:ascii="仿宋_GB2312" w:eastAsia="仿宋_GB2312" w:hAnsi="宋体" w:hint="eastAsia"/>
          <w:color w:val="000000"/>
          <w:sz w:val="28"/>
        </w:rPr>
        <w:t>危急</w:t>
      </w:r>
      <w:r>
        <w:rPr>
          <w:rFonts w:ascii="仿宋_GB2312" w:eastAsia="仿宋_GB2312" w:hAnsi="宋体" w:hint="eastAsia"/>
          <w:color w:val="000000"/>
          <w:sz w:val="28"/>
        </w:rPr>
        <w:t>化学品</w:t>
      </w:r>
      <w:r>
        <w:rPr>
          <w:rFonts w:ascii="仿宋_GB2312" w:eastAsia="仿宋_GB2312" w:hAnsi="宋体"/>
          <w:color w:val="000000"/>
          <w:sz w:val="28"/>
        </w:rPr>
        <w:t>重大</w:t>
      </w:r>
      <w:r>
        <w:rPr>
          <w:rFonts w:ascii="仿宋_GB2312" w:eastAsia="仿宋_GB2312" w:hAnsi="宋体"/>
          <w:color w:val="000000"/>
          <w:sz w:val="28"/>
        </w:rPr>
        <w:t>危急</w:t>
      </w:r>
      <w:r>
        <w:rPr>
          <w:rFonts w:ascii="仿宋_GB2312" w:eastAsia="仿宋_GB2312" w:hAnsi="宋体"/>
          <w:color w:val="000000"/>
          <w:sz w:val="28"/>
        </w:rPr>
        <w:t>源辩识》</w:t>
      </w:r>
      <w:r>
        <w:rPr>
          <w:rFonts w:ascii="仿宋_GB2312" w:eastAsia="仿宋_GB2312" w:hAnsi="宋体" w:hint="eastAsia"/>
          <w:color w:val="000000"/>
          <w:sz w:val="28"/>
        </w:rPr>
        <w:t>（</w:t>
      </w:r>
      <w:r>
        <w:rPr>
          <w:rFonts w:ascii="仿宋_GB2312" w:eastAsia="仿宋_GB2312" w:hAnsi="宋体"/>
          <w:color w:val="000000"/>
          <w:sz w:val="28"/>
        </w:rPr>
        <w:t>GBl8218</w:t>
      </w:r>
      <w:r>
        <w:rPr>
          <w:rFonts w:ascii="仿宋_GB2312" w:eastAsia="仿宋_GB2312" w:hAnsi="宋体"/>
          <w:color w:val="000000"/>
          <w:sz w:val="28"/>
        </w:rPr>
        <w:t>—</w:t>
      </w:r>
      <w:r>
        <w:rPr>
          <w:rFonts w:ascii="仿宋_GB2312" w:eastAsia="仿宋_GB2312" w:hAnsi="宋体"/>
          <w:color w:val="000000"/>
          <w:sz w:val="28"/>
        </w:rPr>
        <w:t>200</w:t>
      </w:r>
      <w:r>
        <w:rPr>
          <w:rFonts w:ascii="仿宋_GB2312" w:eastAsia="仿宋_GB2312" w:hAnsi="宋体" w:hint="eastAsia"/>
          <w:color w:val="000000"/>
          <w:sz w:val="28"/>
        </w:rPr>
        <w:t>90</w:t>
      </w:r>
    </w:p>
    <w:p w:rsidR="00000000">
      <w:pPr>
        <w:spacing w:line="360" w:lineRule="auto"/>
        <w:ind w:firstLine="560" w:firstLineChars="200"/>
        <w:rPr>
          <w:rFonts w:ascii="仿宋_GB2312" w:eastAsia="仿宋_GB2312" w:hAnsi="宋体" w:hint="eastAsia"/>
          <w:color w:val="000000"/>
          <w:sz w:val="28"/>
        </w:rPr>
        <w:sectPr>
          <w:pgSz w:w="11906" w:h="16838"/>
          <w:pgMar w:top="1440" w:right="1800" w:bottom="1440" w:left="1800" w:header="851" w:footer="992" w:gutter="0"/>
          <w:pgNumType w:start="0"/>
          <w:cols w:space="720"/>
          <w:docGrid w:type="lines" w:linePitch="312"/>
        </w:sectPr>
      </w:pPr>
      <w:r>
        <w:rPr>
          <w:rFonts w:ascii="仿宋_GB2312" w:eastAsia="仿宋_GB2312" w:hAnsi="宋体" w:hint="eastAsia"/>
          <w:color w:val="000000"/>
          <w:sz w:val="28"/>
        </w:rPr>
        <w:t>《太原化学工业集团有限公司（太原化工股份有限公司）</w:t>
      </w:r>
      <w:r>
        <w:rPr>
          <w:rFonts w:ascii="仿宋_GB2312" w:eastAsia="仿宋_GB2312" w:hAnsi="宋体" w:hint="eastAsia"/>
          <w:color w:val="000000"/>
          <w:sz w:val="28"/>
        </w:rPr>
        <w:t>平安</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hint="eastAsia"/>
          <w:color w:val="000000"/>
          <w:sz w:val="28"/>
        </w:rPr>
        <w:t>生产应急救援预案》</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color w:val="000000"/>
          <w:sz w:val="28"/>
        </w:rPr>
        <w:t>《</w:t>
      </w:r>
      <w:r>
        <w:rPr>
          <w:rFonts w:ascii="仿宋_GB2312" w:eastAsia="仿宋_GB2312" w:hAnsi="宋体" w:hint="eastAsia"/>
          <w:color w:val="000000"/>
          <w:sz w:val="28"/>
        </w:rPr>
        <w:t>危急</w:t>
      </w:r>
      <w:r>
        <w:rPr>
          <w:rFonts w:ascii="仿宋_GB2312" w:eastAsia="仿宋_GB2312" w:hAnsi="宋体" w:hint="eastAsia"/>
          <w:color w:val="000000"/>
          <w:sz w:val="28"/>
        </w:rPr>
        <w:t>化学品事故应急救援预案编制导则（单位版）</w:t>
      </w:r>
      <w:r>
        <w:rPr>
          <w:rFonts w:ascii="仿宋_GB2312" w:eastAsia="仿宋_GB2312" w:hAnsi="宋体"/>
          <w:color w:val="000000"/>
          <w:sz w:val="28"/>
        </w:rPr>
        <w:t>》</w:t>
      </w:r>
    </w:p>
    <w:p w:rsidR="00000000">
      <w:pPr>
        <w:pStyle w:val="Heading2"/>
        <w:spacing w:before="0" w:after="0" w:line="360" w:lineRule="auto"/>
        <w:rPr>
          <w:rFonts w:ascii="黑体" w:hAnsi="宋体" w:hint="eastAsia"/>
        </w:rPr>
      </w:pPr>
      <w:bookmarkStart w:id="4" w:name="_Toc251660913"/>
      <w:r>
        <w:rPr>
          <w:rFonts w:ascii="黑体" w:hAnsi="宋体" w:hint="eastAsia"/>
        </w:rPr>
        <w:t>1.3</w:t>
      </w:r>
      <w:r>
        <w:rPr>
          <w:rFonts w:ascii="黑体" w:hAnsi="宋体" w:hint="eastAsia"/>
        </w:rPr>
        <w:t>、适用范围</w:t>
      </w:r>
      <w:bookmarkEnd w:id="4"/>
    </w:p>
    <w:p w:rsidR="00000000">
      <w:pPr>
        <w:spacing w:line="360" w:lineRule="auto"/>
        <w:ind w:firstLine="560" w:firstLineChars="200"/>
        <w:rPr>
          <w:rFonts w:ascii="仿宋_GB2312" w:eastAsia="仿宋_GB2312" w:hAnsi="宋体"/>
          <w:color w:val="000000"/>
          <w:sz w:val="28"/>
        </w:rPr>
      </w:pPr>
      <w:r>
        <w:rPr>
          <w:rFonts w:ascii="仿宋_GB2312" w:eastAsia="仿宋_GB2312" w:hAnsi="宋体"/>
          <w:color w:val="000000"/>
          <w:sz w:val="28"/>
        </w:rPr>
        <w:t>本领</w:t>
      </w:r>
      <w:r>
        <w:rPr>
          <w:rFonts w:ascii="仿宋_GB2312" w:eastAsia="仿宋_GB2312" w:hAnsi="宋体" w:hint="eastAsia"/>
          <w:color w:val="000000"/>
          <w:sz w:val="28"/>
        </w:rPr>
        <w:t>故</w:t>
      </w:r>
      <w:r>
        <w:rPr>
          <w:rFonts w:ascii="仿宋_GB2312" w:eastAsia="仿宋_GB2312" w:hAnsi="宋体"/>
          <w:color w:val="000000"/>
          <w:sz w:val="28"/>
        </w:rPr>
        <w:t>应急预案</w:t>
      </w:r>
      <w:r>
        <w:rPr>
          <w:rFonts w:ascii="仿宋_GB2312" w:eastAsia="仿宋_GB2312" w:hAnsi="宋体" w:hint="eastAsia"/>
          <w:color w:val="000000"/>
          <w:sz w:val="28"/>
        </w:rPr>
        <w:t>是从总体上阐述太原化学工业集团有限公司焦化厂在发生突发事故时的应急方针、应急组织机构及相关职责、应急行动、措施</w:t>
      </w:r>
      <w:r>
        <w:rPr>
          <w:rFonts w:ascii="仿宋_GB2312" w:eastAsia="仿宋_GB2312" w:hAnsi="宋体" w:hint="eastAsia"/>
          <w:color w:val="000000"/>
          <w:sz w:val="28"/>
        </w:rPr>
        <w:t>和保障等基本要求和程序。本预案适用于本企业范围发生或可能发生、造成或可能造成人员</w:t>
      </w:r>
      <w:r>
        <w:rPr>
          <w:rFonts w:ascii="仿宋_GB2312" w:eastAsia="仿宋_GB2312" w:hAnsi="宋体" w:hint="eastAsia"/>
          <w:color w:val="000000"/>
          <w:sz w:val="28"/>
        </w:rPr>
        <w:t>损害</w:t>
      </w:r>
      <w:r>
        <w:rPr>
          <w:rFonts w:ascii="仿宋_GB2312" w:eastAsia="仿宋_GB2312" w:hAnsi="宋体" w:hint="eastAsia"/>
          <w:color w:val="000000"/>
          <w:sz w:val="28"/>
        </w:rPr>
        <w:t>或财产损失的火灾、爆炸事故、</w:t>
      </w:r>
      <w:r>
        <w:rPr>
          <w:rFonts w:ascii="仿宋_GB2312" w:eastAsia="仿宋_GB2312" w:hAnsi="宋体" w:hint="eastAsia"/>
          <w:color w:val="000000"/>
          <w:sz w:val="28"/>
        </w:rPr>
        <w:t>危急</w:t>
      </w:r>
      <w:r>
        <w:rPr>
          <w:rFonts w:ascii="仿宋_GB2312" w:eastAsia="仿宋_GB2312" w:hAnsi="宋体" w:hint="eastAsia"/>
          <w:color w:val="000000"/>
          <w:sz w:val="28"/>
        </w:rPr>
        <w:t>化学品事故、中毒、特种设备、电气设备、防洪、防汛各类事故。</w:t>
      </w:r>
    </w:p>
    <w:p w:rsidR="00000000">
      <w:pPr>
        <w:pStyle w:val="Heading2"/>
        <w:spacing w:before="0" w:after="0" w:line="360" w:lineRule="auto"/>
        <w:rPr>
          <w:rFonts w:ascii="黑体" w:hAnsi="宋体" w:hint="eastAsia"/>
        </w:rPr>
      </w:pPr>
      <w:bookmarkStart w:id="5" w:name="_Toc251660914"/>
      <w:r>
        <w:rPr>
          <w:rFonts w:ascii="黑体" w:hAnsi="宋体" w:hint="eastAsia"/>
        </w:rPr>
        <w:t>1.4</w:t>
      </w:r>
      <w:r>
        <w:rPr>
          <w:rFonts w:ascii="黑体" w:hAnsi="宋体" w:hint="eastAsia"/>
        </w:rPr>
        <w:t>、应急预案体系</w:t>
      </w:r>
      <w:bookmarkEnd w:id="5"/>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hint="eastAsia"/>
          <w:color w:val="000000"/>
          <w:sz w:val="28"/>
        </w:rPr>
        <w:t>太原化学工业集团有限公司焦化厂应急预案由综合预案、专项预案组成。</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hint="eastAsia"/>
          <w:color w:val="000000"/>
          <w:sz w:val="28"/>
        </w:rPr>
        <w:t>各专项应急预案如下：</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hint="eastAsia"/>
          <w:color w:val="000000"/>
          <w:sz w:val="28"/>
        </w:rPr>
        <w:t>1</w:t>
      </w:r>
      <w:r>
        <w:rPr>
          <w:rFonts w:ascii="仿宋_GB2312" w:eastAsia="仿宋_GB2312" w:hAnsi="宋体" w:hint="eastAsia"/>
          <w:color w:val="000000"/>
          <w:sz w:val="28"/>
        </w:rPr>
        <w:t>、太原化学工业集团有限公司焦化厂火灾爆炸事故专项应急预案</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hint="eastAsia"/>
          <w:color w:val="000000"/>
          <w:sz w:val="28"/>
        </w:rPr>
        <w:t>2</w:t>
      </w:r>
      <w:r>
        <w:rPr>
          <w:rFonts w:ascii="仿宋_GB2312" w:eastAsia="仿宋_GB2312" w:hAnsi="宋体" w:hint="eastAsia"/>
          <w:color w:val="000000"/>
          <w:sz w:val="28"/>
        </w:rPr>
        <w:t>、太原化学工业集团有限公司焦化厂</w:t>
      </w:r>
      <w:r>
        <w:rPr>
          <w:rFonts w:ascii="仿宋_GB2312" w:eastAsia="仿宋_GB2312" w:hAnsi="宋体" w:hint="eastAsia"/>
          <w:color w:val="000000"/>
          <w:sz w:val="28"/>
        </w:rPr>
        <w:t>危急</w:t>
      </w:r>
      <w:r>
        <w:rPr>
          <w:rFonts w:ascii="仿宋_GB2312" w:eastAsia="仿宋_GB2312" w:hAnsi="宋体" w:hint="eastAsia"/>
          <w:color w:val="000000"/>
          <w:sz w:val="28"/>
        </w:rPr>
        <w:t>化学品事故专项应急预案</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hint="eastAsia"/>
          <w:color w:val="000000"/>
          <w:sz w:val="28"/>
        </w:rPr>
        <w:t>3</w:t>
      </w:r>
      <w:r>
        <w:rPr>
          <w:rFonts w:ascii="仿宋_GB2312" w:eastAsia="仿宋_GB2312" w:hAnsi="宋体" w:hint="eastAsia"/>
          <w:color w:val="000000"/>
          <w:sz w:val="28"/>
        </w:rPr>
        <w:t>、太原化学工业集团有限公司焦化厂特种设备事故专项应急预案</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hint="eastAsia"/>
          <w:color w:val="000000"/>
          <w:sz w:val="28"/>
        </w:rPr>
        <w:t>4</w:t>
      </w:r>
      <w:r>
        <w:rPr>
          <w:rFonts w:ascii="仿宋_GB2312" w:eastAsia="仿宋_GB2312" w:hAnsi="宋体" w:hint="eastAsia"/>
          <w:color w:val="000000"/>
          <w:sz w:val="28"/>
        </w:rPr>
        <w:t>、太原化学工业集团有限公司焦化厂中毒事故专</w:t>
      </w:r>
      <w:r>
        <w:rPr>
          <w:rFonts w:ascii="仿宋_GB2312" w:eastAsia="仿宋_GB2312" w:hAnsi="宋体" w:hint="eastAsia"/>
          <w:color w:val="000000"/>
          <w:sz w:val="28"/>
        </w:rPr>
        <w:t>项应急预案</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hint="eastAsia"/>
          <w:color w:val="000000"/>
          <w:sz w:val="28"/>
        </w:rPr>
        <w:t>5</w:t>
      </w:r>
      <w:r>
        <w:rPr>
          <w:rFonts w:ascii="仿宋_GB2312" w:eastAsia="仿宋_GB2312" w:hAnsi="宋体" w:hint="eastAsia"/>
          <w:color w:val="000000"/>
          <w:sz w:val="28"/>
        </w:rPr>
        <w:t>、太原化学工业集团有限公司焦化厂电气事故专项应急预案</w:t>
      </w:r>
    </w:p>
    <w:p w:rsidR="00000000">
      <w:pPr>
        <w:spacing w:line="360" w:lineRule="auto"/>
        <w:ind w:firstLine="560" w:firstLineChars="200"/>
        <w:rPr>
          <w:rFonts w:ascii="仿宋_GB2312" w:eastAsia="仿宋_GB2312" w:hAnsi="宋体" w:hint="eastAsia"/>
          <w:color w:val="000000"/>
          <w:sz w:val="28"/>
        </w:rPr>
      </w:pPr>
      <w:r>
        <w:rPr>
          <w:rFonts w:ascii="仿宋_GB2312" w:eastAsia="仿宋_GB2312" w:hAnsi="宋体" w:hint="eastAsia"/>
          <w:color w:val="000000"/>
          <w:sz w:val="28"/>
        </w:rPr>
        <w:t>6</w:t>
      </w:r>
      <w:r>
        <w:rPr>
          <w:rFonts w:ascii="仿宋_GB2312" w:eastAsia="仿宋_GB2312" w:hAnsi="宋体" w:hint="eastAsia"/>
          <w:color w:val="000000"/>
          <w:sz w:val="28"/>
        </w:rPr>
        <w:t>、太原化学工业集团有限公司焦化厂防洪、防汛事故专项应急预案</w:t>
      </w:r>
      <w:r>
        <w:rPr>
          <w:rFonts w:ascii="仿宋_GB2312" w:eastAsia="仿宋_GB2312" w:hAnsi="宋体" w:hint="eastAsia"/>
          <w:color w:val="000000"/>
          <w:sz w:val="28"/>
        </w:rPr>
        <w:br/>
      </w:r>
      <w:r>
        <w:rPr>
          <w:rFonts w:ascii="仿宋_GB2312" w:eastAsia="仿宋_GB2312" w:hAnsi="宋体" w:hint="eastAsia"/>
          <w:color w:val="000000"/>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https://d.book118.com/578125122134006046</w:t>
        </w:r>
      </w:hyperlink>
    </w:p>
    <w:p w:rsidR="00000000">
      <w:pPr>
        <w:spacing w:line="360" w:lineRule="auto"/>
        <w:ind w:firstLine="560" w:firstLineChars="200"/>
        <w:rPr>
          <w:rFonts w:ascii="仿宋_GB2312" w:eastAsia="仿宋_GB2312" w:hAnsi="宋体" w:hint="eastAsia"/>
          <w:color w:val="000000"/>
          <w:sz w:val="28"/>
        </w:rPr>
      </w:pPr>
    </w:p>
    <w:sectPr>
      <w:type w:val="nextPage"/>
      <w:pgSz w:w="11906" w:h="16838"/>
      <w:pgMar w:top="1440" w:right="1800" w:bottom="1440" w:left="1800" w:header="851" w:footer="992" w:gutter="0"/>
      <w:pgNumType w:start="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gency FB">
    <w:panose1 w:val="020B0503020202020204"/>
    <w:charset w:val="00"/>
    <w:family w:val="swiss"/>
    <w:pitch w:val="variable"/>
    <w:sig w:usb0="00000003" w:usb1="00000000" w:usb2="00000000" w:usb3="00000000" w:csb0="0000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D07E5"/>
  </w:rsid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uiPriority w:val="9"/>
    <w:qFormat/>
    <w:pPr>
      <w:keepNext/>
      <w:keepLines/>
      <w:spacing w:before="340" w:after="330" w:line="576" w:lineRule="auto"/>
      <w:outlineLvl w:val="0"/>
    </w:pPr>
    <w:rPr>
      <w:b/>
      <w:bCs/>
      <w:kern w:val="44"/>
      <w:sz w:val="44"/>
      <w:szCs w:val="44"/>
    </w:rPr>
  </w:style>
  <w:style w:type="paragraph" w:styleId="Heading2">
    <w:name w:val="heading 2"/>
    <w:basedOn w:val="Normal"/>
    <w:next w:val="Normal"/>
    <w:uiPriority w:val="9"/>
    <w:qFormat/>
    <w:pPr>
      <w:keepNext/>
      <w:keepLines/>
      <w:spacing w:before="260" w:after="260" w:line="413" w:lineRule="auto"/>
      <w:outlineLvl w:val="1"/>
    </w:pPr>
    <w:rPr>
      <w:rFonts w:ascii="Arial" w:eastAsia="黑体" w:hAnsi="Arial"/>
      <w:b/>
      <w:bCs/>
      <w:sz w:val="32"/>
      <w:szCs w:val="32"/>
    </w:rPr>
  </w:style>
  <w:style w:type="paragraph" w:styleId="Heading3">
    <w:name w:val="heading 3"/>
    <w:basedOn w:val="Normal"/>
    <w:next w:val="Normal"/>
    <w:uiPriority w:val="9"/>
    <w:qFormat/>
    <w:pPr>
      <w:keepNext/>
      <w:keepLines/>
      <w:spacing w:before="260" w:after="260" w:line="413" w:lineRule="auto"/>
      <w:outlineLvl w:val="2"/>
    </w:pPr>
    <w:rPr>
      <w:b/>
      <w:bCs/>
      <w:sz w:val="32"/>
      <w:szCs w:val="32"/>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rPr>
      <w:color w:val="000080"/>
      <w:u w:val="single"/>
    </w:rPr>
  </w:style>
  <w:style w:type="character" w:styleId="PageNumber">
    <w:name w:val="page number"/>
    <w:basedOn w:val="DefaultParagraphFont"/>
  </w:style>
  <w:style w:type="character" w:styleId="Strong">
    <w:name w:val="Strong"/>
    <w:basedOn w:val="DefaultParagraphFont"/>
    <w:uiPriority w:val="22"/>
    <w:qFormat/>
    <w:rPr>
      <w:b/>
      <w:bCs/>
    </w:rPr>
  </w:style>
  <w:style w:type="character" w:styleId="Hyperlink">
    <w:name w:val="Hyperlink"/>
    <w:basedOn w:val="DefaultParagraphFont"/>
    <w:rPr>
      <w:color w:val="0000FF"/>
      <w:u w:val="single"/>
    </w:rPr>
  </w:style>
  <w:style w:type="paragraph" w:styleId="BodyTextIndent">
    <w:name w:val="Body Text Indent"/>
    <w:basedOn w:val="Normal"/>
    <w:pPr>
      <w:ind w:firstLine="560" w:firstLineChars="200"/>
    </w:pPr>
    <w:rPr>
      <w:rFonts w:ascii="宋体" w:hAnsi="宋体"/>
      <w:sz w:val="28"/>
    </w:rPr>
  </w:style>
  <w:style w:type="paragraph" w:styleId="TOC2">
    <w:name w:val="toc 2"/>
    <w:basedOn w:val="Normal"/>
    <w:next w:val="Normal"/>
    <w:uiPriority w:val="39"/>
    <w:pPr>
      <w:ind w:left="420" w:leftChars="200"/>
    </w:pPr>
  </w:style>
  <w:style w:type="paragraph" w:styleId="BodyText">
    <w:name w:val="Body Text"/>
    <w:basedOn w:val="Normal"/>
    <w:pPr>
      <w:spacing w:after="120"/>
    </w:pPr>
  </w:style>
  <w:style w:type="paragraph" w:styleId="BodyTextIndent3">
    <w:name w:val="Body Text Indent 3"/>
    <w:basedOn w:val="Normal"/>
    <w:pPr>
      <w:spacing w:after="120"/>
      <w:ind w:left="420" w:leftChars="200"/>
    </w:pPr>
    <w:rPr>
      <w:sz w:val="16"/>
      <w:szCs w:val="16"/>
    </w:rPr>
  </w:style>
  <w:style w:type="paragraph" w:styleId="BodyText2">
    <w:name w:val="Body Text 2"/>
    <w:basedOn w:val="Normal"/>
    <w:pPr>
      <w:spacing w:after="120" w:line="480" w:lineRule="auto"/>
    </w:pPr>
  </w:style>
  <w:style w:type="paragraph" w:styleId="HTMLPreformatted">
    <w:name w:val="HTML Preformatted"/>
    <w:basedOn w:val="Normal"/>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Pr>
      <w:rFonts w:ascii="宋体" w:hAnsi="宋体" w:cs="宋体"/>
      <w:kern w:val="0"/>
      <w:szCs w:val="21"/>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BodyTextIndent2">
    <w:name w:val="Body Text Indent 2"/>
    <w:basedOn w:val="Normal"/>
    <w:pPr>
      <w:spacing w:after="120" w:line="480" w:lineRule="auto"/>
      <w:ind w:left="420" w:leftChars="200"/>
    </w:pPr>
  </w:style>
  <w:style w:type="paragraph" w:styleId="TOC3">
    <w:name w:val="toc 3"/>
    <w:basedOn w:val="Normal"/>
    <w:next w:val="Normal"/>
    <w:uiPriority w:val="39"/>
    <w:pPr>
      <w:ind w:left="840" w:leftChars="400"/>
    </w:pPr>
  </w:style>
  <w:style w:type="paragraph" w:styleId="TOC1">
    <w:name w:val="toc 1"/>
    <w:basedOn w:val="Normal"/>
    <w:next w:val="Normal"/>
    <w:uiPriority w:val="39"/>
  </w:style>
  <w:style w:type="paragraph" w:styleId="Footer">
    <w:name w:val="footer"/>
    <w:basedOn w:val="Normal"/>
    <w:pPr>
      <w:tabs>
        <w:tab w:val="center" w:pos="4153"/>
        <w:tab w:val="right" w:pos="8306"/>
      </w:tabs>
      <w:snapToGrid w:val="0"/>
      <w:jc w:val="left"/>
    </w:pPr>
    <w:rPr>
      <w:sz w:val="18"/>
      <w:szCs w:val="18"/>
    </w:rPr>
  </w:style>
  <w:style w:type="paragraph" w:styleId="NormalIndent">
    <w:name w:val="Normal Indent"/>
    <w:basedOn w:val="Normal"/>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78125122134006046" TargetMode="External" /><Relationship Id="rId5" Type="http://schemas.openxmlformats.org/officeDocument/2006/relationships/theme" Target="theme/theme1.xml" /><Relationship Id="rId6" Type="http://schemas.openxmlformats.org/officeDocument/2006/relationships/styles" Target="styles.xml" /></Relationships>
</file>

<file path=word/_rels/settings.xml.rels><?xml version="1.0" encoding="utf-8" standalone="yes"?><Relationships xmlns="http://schemas.openxmlformats.org/package/2006/relationships"><Relationship Id="rId1" Type="http://schemas.openxmlformats.org/officeDocument/2006/relationships/attachedTemplate" Target="Normal.dot"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2783</Words>
  <Characters>15868</Characters>
  <Application>Microsoft Office Word</Application>
  <DocSecurity>0</DocSecurity>
  <Lines>132</Lines>
  <Paragraphs>37</Paragraphs>
  <ScaleCrop>false</ScaleCrop>
  <Company/>
  <LinksUpToDate>false</LinksUpToDate>
  <CharactersWithSpaces>18614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JonMMx 2000</dc:creator>
  <cp:lastModifiedBy>JonMMx 2000</cp:lastModifiedBy>
  <cp:revision>2</cp:revision>
  <cp:lastPrinted>1899-12-30T00:00:00Z</cp:lastPrinted>
  <dcterms:created xsi:type="dcterms:W3CDTF">2022-10-21T06:56:00Z</dcterms:created>
  <dcterms:modified xsi:type="dcterms:W3CDTF">2022-10-21T06:56:00Z</dcterms:modified>
</cp:coreProperties>
</file>