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CA9">
      <w:pPr>
        <w:pStyle w:val="Normal0"/>
        <w:jc w:val="center"/>
        <w:rPr>
          <w:rFonts w:ascii="仿宋" w:eastAsia="仿宋" w:hAnsi="仿宋" w:cs="仿宋"/>
          <w:b/>
          <w:color w:val="000000"/>
          <w:sz w:val="36"/>
          <w:szCs w:val="36"/>
        </w:rPr>
      </w:pPr>
      <w:bookmarkStart w:id="0" w:name="_Toc140723211"/>
      <w:bookmarkStart w:id="1" w:name="_Toc25927"/>
      <w:r>
        <w:rPr>
          <w:rFonts w:ascii="仿宋" w:eastAsia="仿宋" w:hAnsi="仿宋" w:cs="仿宋" w:hint="eastAsia"/>
          <w:b/>
          <w:color w:val="000000"/>
          <w:sz w:val="36"/>
          <w:szCs w:val="36"/>
        </w:rPr>
        <w:t>河池市凤山县中医医院建设项目门诊住院综合楼工程</w:t>
      </w:r>
    </w:p>
    <w:p w:rsidR="00BC4CA9">
      <w:pPr>
        <w:pStyle w:val="Normal0"/>
        <w:rPr>
          <w:rFonts w:ascii="仿宋" w:eastAsia="仿宋" w:hAnsi="仿宋" w:cs="仿宋"/>
          <w:b/>
          <w:color w:val="000000"/>
          <w:sz w:val="52"/>
          <w:szCs w:val="52"/>
        </w:rPr>
      </w:pPr>
      <w:r>
        <w:rPr>
          <w:rFonts w:ascii="仿宋" w:eastAsia="仿宋" w:hAnsi="仿宋" w:cs="仿宋"/>
          <w:color w:val="000000"/>
          <w:sz w:val="5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5" type="#_x0000_t75" style="width:108pt;height:140.4pt;margin-top:24.6pt;margin-left:181.55pt;position:absolute;z-index:-251658240" wrapcoords="-300 0 -300 21462 21600 21462 21600 0 -300 0">
            <v:imagedata r:id="rId5" o:title="H@{ZH92NGSUMS$OJJ7(}Q_0"/>
            <w10:wrap type="tight"/>
          </v:shape>
        </w:pict>
      </w:r>
      <w:r>
        <w:rPr>
          <w:rFonts w:ascii="仿宋" w:eastAsia="仿宋" w:hAnsi="仿宋" w:cs="仿宋" w:hint="eastAsia"/>
          <w:b/>
          <w:color w:val="000000"/>
          <w:sz w:val="52"/>
          <w:szCs w:val="52"/>
        </w:rPr>
        <w:t xml:space="preserve">       </w:t>
      </w:r>
    </w:p>
    <w:p w:rsidR="00BC4CA9">
      <w:pPr>
        <w:pStyle w:val="Normal0"/>
        <w:rPr>
          <w:rFonts w:ascii="仿宋" w:eastAsia="仿宋" w:hAnsi="仿宋" w:cs="仿宋"/>
          <w:b/>
          <w:color w:val="000000"/>
          <w:sz w:val="52"/>
          <w:szCs w:val="52"/>
        </w:rPr>
      </w:pPr>
      <w:r>
        <w:rPr>
          <w:rFonts w:ascii="仿宋" w:eastAsia="仿宋" w:hAnsi="仿宋" w:cs="仿宋" w:hint="eastAsia"/>
          <w:b/>
          <w:color w:val="000000"/>
          <w:sz w:val="52"/>
          <w:szCs w:val="52"/>
        </w:rPr>
        <w:t xml:space="preserve">      </w:t>
      </w:r>
    </w:p>
    <w:p w:rsidR="00BC4CA9">
      <w:pPr>
        <w:pStyle w:val="Normal0"/>
        <w:rPr>
          <w:rFonts w:ascii="仿宋" w:eastAsia="仿宋" w:hAnsi="仿宋" w:cs="仿宋"/>
          <w:b/>
          <w:color w:val="000000"/>
          <w:sz w:val="52"/>
          <w:szCs w:val="52"/>
        </w:rPr>
      </w:pPr>
      <w:r>
        <w:rPr>
          <w:rFonts w:ascii="仿宋" w:eastAsia="仿宋" w:hAnsi="仿宋" w:cs="仿宋" w:hint="eastAsia"/>
          <w:b/>
          <w:color w:val="000000"/>
          <w:sz w:val="52"/>
          <w:szCs w:val="52"/>
        </w:rPr>
        <w:t xml:space="preserve">    </w:t>
      </w:r>
    </w:p>
    <w:p w:rsidR="00BC4CA9">
      <w:pPr>
        <w:pStyle w:val="Normal0"/>
        <w:rPr>
          <w:rFonts w:ascii="仿宋" w:eastAsia="仿宋" w:hAnsi="仿宋" w:cs="仿宋"/>
          <w:b/>
          <w:color w:val="000000"/>
          <w:sz w:val="52"/>
          <w:szCs w:val="52"/>
        </w:rPr>
      </w:pPr>
    </w:p>
    <w:p w:rsidR="00BC4CA9">
      <w:pPr>
        <w:pStyle w:val="Normal0"/>
        <w:jc w:val="center"/>
        <w:rPr>
          <w:rFonts w:ascii="仿宋" w:eastAsia="仿宋" w:hAnsi="仿宋" w:cs="仿宋"/>
          <w:b/>
          <w:color w:val="000000"/>
          <w:sz w:val="52"/>
          <w:szCs w:val="52"/>
        </w:rPr>
      </w:pPr>
      <w:r>
        <w:rPr>
          <w:rFonts w:ascii="仿宋" w:eastAsia="仿宋" w:hAnsi="仿宋" w:cs="仿宋" w:hint="eastAsia"/>
          <w:b/>
          <w:color w:val="000000"/>
          <w:sz w:val="52"/>
          <w:szCs w:val="52"/>
        </w:rPr>
        <w:t xml:space="preserve">               </w:t>
      </w:r>
    </w:p>
    <w:p w:rsidR="00BC4CA9">
      <w:pPr>
        <w:pStyle w:val="Normal0"/>
        <w:jc w:val="center"/>
        <w:rPr>
          <w:rFonts w:ascii="仿宋" w:eastAsia="仿宋" w:hAnsi="仿宋" w:cs="仿宋"/>
          <w:b/>
          <w:color w:val="000000"/>
          <w:sz w:val="52"/>
          <w:szCs w:val="52"/>
        </w:rPr>
      </w:pPr>
    </w:p>
    <w:p w:rsidR="00BC4CA9">
      <w:pPr>
        <w:pStyle w:val="Normal0"/>
        <w:jc w:val="center"/>
        <w:rPr>
          <w:rFonts w:ascii="仿宋" w:eastAsia="仿宋" w:hAnsi="仿宋" w:cs="仿宋"/>
          <w:b/>
          <w:color w:val="000000"/>
          <w:sz w:val="52"/>
          <w:szCs w:val="52"/>
        </w:rPr>
      </w:pPr>
    </w:p>
    <w:p w:rsidR="00BC4CA9">
      <w:pPr>
        <w:pStyle w:val="Normal0"/>
        <w:jc w:val="center"/>
        <w:rPr>
          <w:rFonts w:ascii="仿宋" w:eastAsia="仿宋" w:hAnsi="仿宋" w:cs="仿宋"/>
          <w:b/>
          <w:color w:val="000000"/>
          <w:sz w:val="52"/>
          <w:szCs w:val="52"/>
        </w:rPr>
      </w:pPr>
    </w:p>
    <w:p w:rsidR="00BC4CA9">
      <w:pPr>
        <w:pStyle w:val="Normal0"/>
        <w:jc w:val="center"/>
        <w:rPr>
          <w:rFonts w:ascii="仿宋" w:eastAsia="仿宋" w:hAnsi="仿宋" w:cs="仿宋"/>
          <w:b/>
          <w:color w:val="000000"/>
          <w:sz w:val="52"/>
          <w:szCs w:val="52"/>
        </w:rPr>
      </w:pPr>
      <w:r>
        <w:rPr>
          <w:rFonts w:ascii="仿宋" w:eastAsia="仿宋" w:hAnsi="仿宋" w:cs="仿宋" w:hint="eastAsia"/>
          <w:b/>
          <w:color w:val="000000"/>
          <w:sz w:val="52"/>
          <w:szCs w:val="52"/>
        </w:rPr>
        <w:t>模板分项工程施工方案</w:t>
      </w:r>
    </w:p>
    <w:p w:rsidR="00BC4CA9">
      <w:pPr>
        <w:pStyle w:val="Normal0"/>
        <w:jc w:val="center"/>
        <w:rPr>
          <w:rFonts w:ascii="仿宋" w:eastAsia="仿宋" w:hAnsi="仿宋" w:cs="仿宋"/>
          <w:b/>
          <w:color w:val="000000"/>
          <w:sz w:val="48"/>
          <w:szCs w:val="48"/>
        </w:rPr>
      </w:pPr>
    </w:p>
    <w:p w:rsidR="00BC4CA9">
      <w:pPr>
        <w:pStyle w:val="Normal0"/>
        <w:jc w:val="center"/>
        <w:rPr>
          <w:rFonts w:ascii="仿宋" w:eastAsia="仿宋" w:hAnsi="仿宋" w:cs="仿宋"/>
          <w:b/>
          <w:color w:val="000000"/>
          <w:sz w:val="48"/>
          <w:szCs w:val="48"/>
        </w:rPr>
      </w:pPr>
    </w:p>
    <w:p w:rsidR="00BC4CA9">
      <w:pPr>
        <w:pStyle w:val="Normal0"/>
        <w:rPr>
          <w:rFonts w:ascii="仿宋" w:eastAsia="仿宋" w:hAnsi="仿宋" w:cs="仿宋"/>
          <w:color w:val="000000"/>
          <w:sz w:val="30"/>
          <w:szCs w:val="30"/>
        </w:rPr>
      </w:pPr>
    </w:p>
    <w:p w:rsidR="00BC4CA9">
      <w:pPr>
        <w:pStyle w:val="Normal0"/>
        <w:rPr>
          <w:rFonts w:ascii="仿宋" w:eastAsia="仿宋" w:hAnsi="仿宋" w:cs="仿宋"/>
          <w:color w:val="000000"/>
          <w:sz w:val="30"/>
          <w:szCs w:val="30"/>
        </w:rPr>
      </w:pPr>
    </w:p>
    <w:p w:rsidR="00BC4CA9">
      <w:pPr>
        <w:pStyle w:val="Normal0"/>
        <w:rPr>
          <w:rFonts w:ascii="仿宋" w:eastAsia="仿宋" w:hAnsi="仿宋" w:cs="仿宋"/>
          <w:color w:val="000000"/>
          <w:sz w:val="30"/>
          <w:szCs w:val="30"/>
        </w:rPr>
      </w:pPr>
      <w:r>
        <w:rPr>
          <w:rFonts w:ascii="仿宋" w:eastAsia="仿宋" w:hAnsi="仿宋" w:cs="仿宋" w:hint="eastAsia"/>
          <w:color w:val="000000"/>
          <w:sz w:val="30"/>
          <w:szCs w:val="30"/>
        </w:rPr>
        <w:t xml:space="preserve">             </w:t>
      </w:r>
    </w:p>
    <w:p w:rsidR="00BC4CA9">
      <w:pPr>
        <w:pStyle w:val="Normal0"/>
        <w:jc w:val="center"/>
        <w:rPr>
          <w:rFonts w:ascii="仿宋" w:eastAsia="仿宋" w:hAnsi="仿宋" w:cs="仿宋"/>
          <w:color w:val="000000"/>
          <w:sz w:val="30"/>
          <w:szCs w:val="30"/>
        </w:rPr>
      </w:pPr>
      <w:r>
        <w:rPr>
          <w:rFonts w:ascii="仿宋" w:eastAsia="仿宋" w:hAnsi="仿宋" w:cs="仿宋" w:hint="eastAsia"/>
          <w:color w:val="000000"/>
          <w:sz w:val="30"/>
          <w:szCs w:val="30"/>
        </w:rPr>
        <w:t>编制单位：广西建工集团建筑工程总承包有限公司</w:t>
      </w:r>
    </w:p>
    <w:p w:rsidR="00BC4CA9">
      <w:pPr>
        <w:pStyle w:val="Normal0"/>
        <w:ind w:firstLine="600" w:firstLineChars="200"/>
        <w:rPr>
          <w:rFonts w:ascii="仿宋" w:eastAsia="仿宋" w:hAnsi="仿宋" w:cs="仿宋"/>
          <w:color w:val="000000"/>
        </w:rPr>
      </w:pP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编制日期：</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年</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月</w:t>
      </w:r>
    </w:p>
    <w:p w:rsidR="00BC4CA9">
      <w:pPr>
        <w:pStyle w:val="Normal0"/>
        <w:rPr>
          <w:rFonts w:ascii="仿宋" w:eastAsia="仿宋" w:hAnsi="仿宋" w:cs="仿宋"/>
          <w:bCs/>
          <w:color w:val="000000"/>
          <w:kern w:val="44"/>
          <w:szCs w:val="44"/>
        </w:rPr>
        <w:sectPr>
          <w:pgSz w:w="11906" w:h="16838"/>
          <w:pgMar w:top="1311" w:right="1006" w:bottom="1091" w:left="1440" w:header="851" w:footer="992" w:gutter="0"/>
          <w:pgNumType w:start="0"/>
          <w:cols w:space="720"/>
          <w:titlePg/>
          <w:docGrid w:type="lines" w:linePitch="312"/>
        </w:sectPr>
      </w:pPr>
    </w:p>
    <w:p w:rsidR="00BC4CA9">
      <w:pPr>
        <w:pStyle w:val="TOC1"/>
        <w:spacing w:line="400" w:lineRule="exact"/>
        <w:jc w:val="center"/>
        <w:rPr>
          <w:rFonts w:ascii="仿宋" w:eastAsia="仿宋" w:hAnsi="仿宋" w:cs="仿宋"/>
          <w:b w:val="0"/>
          <w:color w:val="000000"/>
          <w:sz w:val="24"/>
          <w:szCs w:val="24"/>
        </w:rPr>
      </w:pPr>
      <w:bookmarkStart w:id="2" w:name="_Toc23371"/>
      <w:r>
        <w:rPr>
          <w:rFonts w:ascii="仿宋" w:eastAsia="仿宋" w:hAnsi="仿宋" w:cs="仿宋" w:hint="eastAsia"/>
          <w:color w:val="000000"/>
          <w:sz w:val="30"/>
          <w:szCs w:val="30"/>
          <w:lang w:val="zh-CN"/>
        </w:rPr>
        <w:t>目录</w:t>
      </w:r>
      <w:bookmarkEnd w:id="2"/>
    </w:p>
    <w:p w:rsidR="00BC4CA9">
      <w:pPr>
        <w:pStyle w:val="TOC10"/>
        <w:tabs>
          <w:tab w:val="right" w:leader="dot" w:pos="9460"/>
        </w:tabs>
        <w:rPr>
          <w:rFonts w:ascii="仿宋" w:eastAsia="仿宋" w:hAnsi="仿宋" w:cs="仿宋"/>
          <w:kern w:val="2"/>
          <w:szCs w:val="24"/>
        </w:rPr>
      </w:pPr>
      <w:r>
        <w:rPr>
          <w:rFonts w:ascii="仿宋" w:eastAsia="仿宋" w:hAnsi="仿宋" w:cs="仿宋" w:hint="eastAsia"/>
          <w:b w:val="0"/>
          <w:color w:val="000000"/>
          <w:sz w:val="24"/>
          <w:szCs w:val="24"/>
        </w:rPr>
        <w:fldChar w:fldCharType="begin"/>
      </w:r>
      <w:r>
        <w:rPr>
          <w:rFonts w:ascii="仿宋" w:eastAsia="仿宋" w:hAnsi="仿宋" w:cs="仿宋" w:hint="eastAsia"/>
          <w:b w:val="0"/>
          <w:color w:val="000000"/>
          <w:sz w:val="24"/>
          <w:szCs w:val="24"/>
        </w:rPr>
        <w:instrText xml:space="preserve"> TOC \o "1-3" \h \z \u </w:instrText>
      </w:r>
      <w:r>
        <w:rPr>
          <w:rFonts w:ascii="仿宋" w:eastAsia="仿宋" w:hAnsi="仿宋" w:cs="仿宋" w:hint="eastAsia"/>
          <w:b w:val="0"/>
          <w:color w:val="000000"/>
          <w:sz w:val="24"/>
          <w:szCs w:val="24"/>
        </w:rPr>
        <w:fldChar w:fldCharType="separate"/>
      </w:r>
      <w:hyperlink w:anchor="_Toc23371" w:history="1">
        <w:r>
          <w:rPr>
            <w:rFonts w:ascii="仿宋" w:eastAsia="仿宋" w:hAnsi="仿宋" w:cs="仿宋" w:hint="eastAsia"/>
            <w:kern w:val="2"/>
            <w:szCs w:val="30"/>
            <w:lang w:val="zh-CN"/>
          </w:rPr>
          <w:t>目录</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_Toc23371 </w:instrText>
        </w:r>
        <w:r>
          <w:rPr>
            <w:rFonts w:ascii="仿宋" w:eastAsia="仿宋" w:hAnsi="仿宋" w:cs="仿宋" w:hint="eastAsia"/>
            <w:kern w:val="2"/>
            <w:szCs w:val="24"/>
          </w:rPr>
          <w:fldChar w:fldCharType="separate"/>
        </w:r>
        <w:r>
          <w:rPr>
            <w:rFonts w:ascii="仿宋" w:eastAsia="仿宋" w:hAnsi="仿宋" w:cs="仿宋"/>
            <w:noProof/>
            <w:kern w:val="2"/>
            <w:szCs w:val="24"/>
          </w:rPr>
          <w:t>I</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3168" w:history="1">
        <w:r>
          <w:rPr>
            <w:rFonts w:ascii="仿宋" w:eastAsia="仿宋" w:hAnsi="仿宋" w:cs="仿宋" w:hint="eastAsia"/>
            <w:kern w:val="2"/>
            <w:szCs w:val="24"/>
          </w:rPr>
          <w:t>第一章</w:t>
        </w:r>
        <w:r>
          <w:rPr>
            <w:rFonts w:ascii="仿宋" w:eastAsia="仿宋" w:hAnsi="仿宋" w:cs="仿宋" w:hint="eastAsia"/>
            <w:kern w:val="2"/>
            <w:szCs w:val="24"/>
          </w:rPr>
          <w:t xml:space="preserve"> </w:t>
        </w:r>
        <w:r>
          <w:rPr>
            <w:rFonts w:ascii="仿宋" w:eastAsia="仿宋" w:hAnsi="仿宋" w:cs="仿宋" w:hint="eastAsia"/>
            <w:kern w:val="2"/>
            <w:szCs w:val="24"/>
          </w:rPr>
          <w:t>工程概况</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_Toc3168 </w:instrText>
        </w:r>
        <w:r>
          <w:rPr>
            <w:rFonts w:ascii="仿宋" w:eastAsia="仿宋" w:hAnsi="仿宋" w:cs="仿宋" w:hint="eastAsia"/>
            <w:kern w:val="2"/>
            <w:szCs w:val="24"/>
          </w:rPr>
          <w:fldChar w:fldCharType="separate"/>
        </w:r>
        <w:r>
          <w:rPr>
            <w:rFonts w:ascii="仿宋" w:eastAsia="仿宋" w:hAnsi="仿宋" w:cs="仿宋"/>
            <w:noProof/>
            <w:kern w:val="2"/>
            <w:szCs w:val="24"/>
          </w:rPr>
          <w:t>1</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9236" w:history="1">
        <w:r>
          <w:rPr>
            <w:rFonts w:ascii="仿宋" w:eastAsia="仿宋" w:hAnsi="仿宋" w:cs="仿宋" w:hint="eastAsia"/>
            <w:kern w:val="44"/>
            <w:szCs w:val="44"/>
          </w:rPr>
          <w:t>第二章</w:t>
        </w:r>
        <w:r>
          <w:rPr>
            <w:rFonts w:ascii="仿宋" w:eastAsia="仿宋" w:hAnsi="仿宋" w:cs="仿宋" w:hint="eastAsia"/>
            <w:kern w:val="44"/>
            <w:szCs w:val="44"/>
          </w:rPr>
          <w:t xml:space="preserve"> </w:t>
        </w:r>
        <w:r>
          <w:rPr>
            <w:rFonts w:ascii="仿宋" w:eastAsia="仿宋" w:hAnsi="仿宋" w:cs="仿宋" w:hint="eastAsia"/>
            <w:kern w:val="2"/>
            <w:szCs w:val="24"/>
          </w:rPr>
          <w:t>编制说明</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_Toc9236 </w:instrText>
        </w:r>
        <w:r>
          <w:rPr>
            <w:rFonts w:ascii="仿宋" w:eastAsia="仿宋" w:hAnsi="仿宋" w:cs="仿宋" w:hint="eastAsia"/>
            <w:kern w:val="2"/>
            <w:szCs w:val="24"/>
          </w:rPr>
          <w:fldChar w:fldCharType="separate"/>
        </w:r>
        <w:r>
          <w:rPr>
            <w:rFonts w:ascii="仿宋" w:eastAsia="仿宋" w:hAnsi="仿宋" w:cs="仿宋"/>
            <w:noProof/>
            <w:kern w:val="2"/>
            <w:szCs w:val="24"/>
          </w:rPr>
          <w:t>1</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29328" w:history="1">
        <w:r>
          <w:rPr>
            <w:rFonts w:ascii="仿宋" w:eastAsia="仿宋" w:hAnsi="仿宋" w:cs="仿宋" w:hint="eastAsia"/>
            <w:kern w:val="2"/>
            <w:szCs w:val="24"/>
          </w:rPr>
          <w:t>第三章</w:t>
        </w:r>
        <w:r>
          <w:rPr>
            <w:rFonts w:ascii="仿宋" w:eastAsia="仿宋" w:hAnsi="仿宋" w:cs="仿宋" w:hint="eastAsia"/>
            <w:kern w:val="2"/>
            <w:szCs w:val="24"/>
          </w:rPr>
          <w:t xml:space="preserve"> </w:t>
        </w:r>
        <w:r>
          <w:rPr>
            <w:rFonts w:ascii="仿宋" w:eastAsia="仿宋" w:hAnsi="仿宋" w:cs="仿宋" w:hint="eastAsia"/>
            <w:kern w:val="2"/>
            <w:szCs w:val="24"/>
          </w:rPr>
          <w:t>施工准备及资源配置计划</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_Toc29328 </w:instrText>
        </w:r>
        <w:r>
          <w:rPr>
            <w:rFonts w:ascii="仿宋" w:eastAsia="仿宋" w:hAnsi="仿宋" w:cs="仿宋" w:hint="eastAsia"/>
            <w:kern w:val="2"/>
            <w:szCs w:val="24"/>
          </w:rPr>
          <w:fldChar w:fldCharType="separate"/>
        </w:r>
        <w:r>
          <w:rPr>
            <w:rFonts w:ascii="仿宋" w:eastAsia="仿宋" w:hAnsi="仿宋" w:cs="仿宋"/>
            <w:noProof/>
            <w:kern w:val="2"/>
            <w:szCs w:val="24"/>
          </w:rPr>
          <w:t>1</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7157" w:history="1">
        <w:r>
          <w:rPr>
            <w:rFonts w:ascii="仿宋" w:eastAsia="仿宋" w:hAnsi="仿宋" w:cs="仿宋" w:hint="eastAsia"/>
            <w:kern w:val="2"/>
            <w:szCs w:val="24"/>
          </w:rPr>
          <w:t xml:space="preserve">3.1  </w:t>
        </w:r>
        <w:r>
          <w:rPr>
            <w:rFonts w:ascii="仿宋" w:eastAsia="仿宋" w:hAnsi="仿宋" w:cs="仿宋" w:hint="eastAsia"/>
            <w:kern w:val="2"/>
            <w:szCs w:val="24"/>
          </w:rPr>
          <w:t>劳动组织及职责分工</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_Toc17157 </w:instrText>
        </w:r>
        <w:r>
          <w:rPr>
            <w:rFonts w:ascii="仿宋" w:eastAsia="仿宋" w:hAnsi="仿宋" w:cs="仿宋" w:hint="eastAsia"/>
            <w:kern w:val="2"/>
            <w:szCs w:val="24"/>
          </w:rPr>
          <w:fldChar w:fldCharType="separate"/>
        </w:r>
        <w:r>
          <w:rPr>
            <w:rFonts w:ascii="仿宋" w:eastAsia="仿宋" w:hAnsi="仿宋" w:cs="仿宋"/>
            <w:noProof/>
            <w:kern w:val="2"/>
            <w:szCs w:val="24"/>
          </w:rPr>
          <w:t>1</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6584" w:history="1">
        <w:r>
          <w:rPr>
            <w:rFonts w:ascii="仿宋" w:eastAsia="仿宋" w:hAnsi="仿宋" w:cs="仿宋" w:hint="eastAsia"/>
            <w:kern w:val="2"/>
            <w:szCs w:val="24"/>
          </w:rPr>
          <w:t xml:space="preserve">3.2  </w:t>
        </w:r>
        <w:r>
          <w:rPr>
            <w:rFonts w:ascii="仿宋" w:eastAsia="仿宋" w:hAnsi="仿宋" w:cs="仿宋" w:hint="eastAsia"/>
            <w:kern w:val="2"/>
            <w:szCs w:val="24"/>
          </w:rPr>
          <w:t>技术准备</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_Toc26584 </w:instrText>
        </w:r>
        <w:r>
          <w:rPr>
            <w:rFonts w:ascii="仿宋" w:eastAsia="仿宋" w:hAnsi="仿宋" w:cs="仿宋" w:hint="eastAsia"/>
            <w:kern w:val="2"/>
            <w:szCs w:val="24"/>
          </w:rPr>
          <w:fldChar w:fldCharType="separate"/>
        </w:r>
        <w:r>
          <w:rPr>
            <w:rFonts w:ascii="仿宋" w:eastAsia="仿宋" w:hAnsi="仿宋" w:cs="仿宋"/>
            <w:noProof/>
            <w:kern w:val="2"/>
            <w:szCs w:val="24"/>
          </w:rPr>
          <w:t>2</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6392" w:history="1">
        <w:r>
          <w:rPr>
            <w:rFonts w:ascii="仿宋" w:eastAsia="仿宋" w:hAnsi="仿宋" w:cs="仿宋" w:hint="eastAsia"/>
            <w:kern w:val="2"/>
            <w:szCs w:val="24"/>
          </w:rPr>
          <w:t xml:space="preserve">3.3  </w:t>
        </w:r>
        <w:r>
          <w:rPr>
            <w:rFonts w:ascii="仿宋" w:eastAsia="仿宋" w:hAnsi="仿宋" w:cs="仿宋" w:hint="eastAsia"/>
            <w:kern w:val="2"/>
            <w:szCs w:val="24"/>
          </w:rPr>
          <w:t>机具准备</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_Toc6392 </w:instrText>
        </w:r>
        <w:r>
          <w:rPr>
            <w:rFonts w:ascii="仿宋" w:eastAsia="仿宋" w:hAnsi="仿宋" w:cs="仿宋" w:hint="eastAsia"/>
            <w:kern w:val="2"/>
            <w:szCs w:val="24"/>
          </w:rPr>
          <w:fldChar w:fldCharType="separate"/>
        </w:r>
        <w:r>
          <w:rPr>
            <w:rFonts w:ascii="仿宋" w:eastAsia="仿宋" w:hAnsi="仿宋" w:cs="仿宋"/>
            <w:noProof/>
            <w:kern w:val="2"/>
            <w:szCs w:val="24"/>
          </w:rPr>
          <w:t>3</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6448" w:history="1">
        <w:r>
          <w:rPr>
            <w:rFonts w:ascii="仿宋" w:eastAsia="仿宋" w:hAnsi="仿宋" w:cs="仿宋" w:hint="eastAsia"/>
            <w:kern w:val="2"/>
            <w:szCs w:val="24"/>
          </w:rPr>
          <w:t xml:space="preserve">3.4  </w:t>
        </w:r>
        <w:r>
          <w:rPr>
            <w:rFonts w:ascii="仿宋" w:eastAsia="仿宋" w:hAnsi="仿宋" w:cs="仿宋" w:hint="eastAsia"/>
            <w:kern w:val="2"/>
            <w:szCs w:val="24"/>
          </w:rPr>
          <w:t>材料准备及周转计划</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_Toc16448 </w:instrText>
        </w:r>
        <w:r>
          <w:rPr>
            <w:rFonts w:ascii="仿宋" w:eastAsia="仿宋" w:hAnsi="仿宋" w:cs="仿宋" w:hint="eastAsia"/>
            <w:kern w:val="2"/>
            <w:szCs w:val="24"/>
          </w:rPr>
          <w:fldChar w:fldCharType="separate"/>
        </w:r>
        <w:r>
          <w:rPr>
            <w:rFonts w:ascii="仿宋" w:eastAsia="仿宋" w:hAnsi="仿宋" w:cs="仿宋"/>
            <w:noProof/>
            <w:kern w:val="2"/>
            <w:szCs w:val="24"/>
          </w:rPr>
          <w:t>4</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3613" w:history="1">
        <w:r>
          <w:rPr>
            <w:rFonts w:ascii="仿宋" w:eastAsia="仿宋" w:hAnsi="仿宋" w:cs="仿宋" w:hint="eastAsia"/>
            <w:kern w:val="2"/>
            <w:szCs w:val="24"/>
          </w:rPr>
          <w:t xml:space="preserve">3.5 </w:t>
        </w:r>
        <w:r>
          <w:rPr>
            <w:rFonts w:ascii="仿宋" w:eastAsia="仿宋" w:hAnsi="仿宋" w:cs="仿宋" w:hint="eastAsia"/>
            <w:kern w:val="2"/>
            <w:szCs w:val="24"/>
          </w:rPr>
          <w:t>现场准备</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_Toc3613 </w:instrText>
        </w:r>
        <w:r>
          <w:rPr>
            <w:rFonts w:ascii="仿宋" w:eastAsia="仿宋" w:hAnsi="仿宋" w:cs="仿宋" w:hint="eastAsia"/>
            <w:kern w:val="2"/>
            <w:szCs w:val="24"/>
          </w:rPr>
          <w:fldChar w:fldCharType="separate"/>
        </w:r>
        <w:r>
          <w:rPr>
            <w:rFonts w:ascii="仿宋" w:eastAsia="仿宋" w:hAnsi="仿宋" w:cs="仿宋"/>
            <w:noProof/>
            <w:kern w:val="2"/>
            <w:szCs w:val="24"/>
          </w:rPr>
          <w:t>4</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5962" w:history="1">
        <w:r>
          <w:rPr>
            <w:rFonts w:ascii="仿宋" w:eastAsia="仿宋" w:hAnsi="仿宋" w:cs="仿宋" w:hint="eastAsia"/>
            <w:kern w:val="2"/>
            <w:szCs w:val="24"/>
          </w:rPr>
          <w:t xml:space="preserve">3.6 </w:t>
        </w:r>
        <w:r>
          <w:rPr>
            <w:rFonts w:ascii="仿宋" w:eastAsia="仿宋" w:hAnsi="仿宋" w:cs="仿宋" w:hint="eastAsia"/>
            <w:kern w:val="2"/>
            <w:szCs w:val="24"/>
          </w:rPr>
          <w:t>作业条件准备</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_Toc15962 </w:instrText>
        </w:r>
        <w:r>
          <w:rPr>
            <w:rFonts w:ascii="仿宋" w:eastAsia="仿宋" w:hAnsi="仿宋" w:cs="仿宋" w:hint="eastAsia"/>
            <w:kern w:val="2"/>
            <w:szCs w:val="24"/>
          </w:rPr>
          <w:fldChar w:fldCharType="separate"/>
        </w:r>
        <w:r>
          <w:rPr>
            <w:rFonts w:ascii="仿宋" w:eastAsia="仿宋" w:hAnsi="仿宋" w:cs="仿宋"/>
            <w:noProof/>
            <w:kern w:val="2"/>
            <w:szCs w:val="24"/>
          </w:rPr>
          <w:t>4</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9018" w:history="1">
        <w:r>
          <w:rPr>
            <w:rFonts w:ascii="仿宋" w:eastAsia="仿宋" w:hAnsi="仿宋" w:cs="仿宋" w:hint="eastAsia"/>
            <w:kern w:val="2"/>
            <w:szCs w:val="24"/>
          </w:rPr>
          <w:t>3.7</w:t>
        </w:r>
        <w:r>
          <w:rPr>
            <w:rFonts w:ascii="仿宋" w:eastAsia="仿宋" w:hAnsi="仿宋" w:cs="仿宋" w:hint="eastAsia"/>
            <w:kern w:val="2"/>
            <w:szCs w:val="24"/>
          </w:rPr>
          <w:t>支模前的准备工作</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_Toc29018 </w:instrText>
        </w:r>
        <w:r>
          <w:rPr>
            <w:rFonts w:ascii="仿宋" w:eastAsia="仿宋" w:hAnsi="仿宋" w:cs="仿宋" w:hint="eastAsia"/>
            <w:kern w:val="2"/>
            <w:szCs w:val="24"/>
          </w:rPr>
          <w:fldChar w:fldCharType="separate"/>
        </w:r>
        <w:r>
          <w:rPr>
            <w:rFonts w:ascii="仿宋" w:eastAsia="仿宋" w:hAnsi="仿宋" w:cs="仿宋"/>
            <w:noProof/>
            <w:kern w:val="2"/>
            <w:szCs w:val="24"/>
          </w:rPr>
          <w:t>5</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6561" w:history="1">
        <w:r>
          <w:rPr>
            <w:rFonts w:ascii="仿宋" w:eastAsia="仿宋" w:hAnsi="仿宋" w:cs="仿宋" w:hint="eastAsia"/>
            <w:kern w:val="2"/>
            <w:szCs w:val="24"/>
          </w:rPr>
          <w:t>3.8</w:t>
        </w:r>
        <w:r>
          <w:rPr>
            <w:rFonts w:ascii="仿宋" w:eastAsia="仿宋" w:hAnsi="仿宋" w:cs="仿宋" w:hint="eastAsia"/>
            <w:kern w:val="2"/>
            <w:szCs w:val="24"/>
          </w:rPr>
          <w:t>混凝土施工方法的选择</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w:instrText>
        </w:r>
        <w:r>
          <w:rPr>
            <w:rFonts w:ascii="仿宋" w:eastAsia="仿宋" w:hAnsi="仿宋" w:cs="仿宋" w:hint="eastAsia"/>
            <w:kern w:val="2"/>
            <w:szCs w:val="24"/>
          </w:rPr>
          <w:instrText xml:space="preserve">PAGEREF _Toc6561 </w:instrText>
        </w:r>
        <w:r>
          <w:rPr>
            <w:rFonts w:ascii="仿宋" w:eastAsia="仿宋" w:hAnsi="仿宋" w:cs="仿宋" w:hint="eastAsia"/>
            <w:kern w:val="2"/>
            <w:szCs w:val="24"/>
          </w:rPr>
          <w:fldChar w:fldCharType="separate"/>
        </w:r>
        <w:r>
          <w:rPr>
            <w:rFonts w:ascii="仿宋" w:eastAsia="仿宋" w:hAnsi="仿宋" w:cs="仿宋"/>
            <w:noProof/>
            <w:kern w:val="2"/>
            <w:szCs w:val="24"/>
          </w:rPr>
          <w:t>5</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30631" w:history="1">
        <w:r>
          <w:rPr>
            <w:rFonts w:ascii="仿宋" w:eastAsia="仿宋" w:hAnsi="仿宋" w:cs="仿宋" w:hint="eastAsia"/>
            <w:kern w:val="2"/>
            <w:szCs w:val="24"/>
          </w:rPr>
          <w:t>第四章</w:t>
        </w:r>
        <w:r>
          <w:rPr>
            <w:rFonts w:ascii="仿宋" w:eastAsia="仿宋" w:hAnsi="仿宋" w:cs="仿宋" w:hint="eastAsia"/>
            <w:kern w:val="2"/>
            <w:szCs w:val="24"/>
          </w:rPr>
          <w:t xml:space="preserve"> </w:t>
        </w:r>
        <w:r>
          <w:rPr>
            <w:rFonts w:ascii="仿宋" w:eastAsia="仿宋" w:hAnsi="仿宋" w:cs="仿宋" w:hint="eastAsia"/>
            <w:kern w:val="2"/>
            <w:szCs w:val="24"/>
          </w:rPr>
          <w:t>模板施工工艺</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_Toc30631 </w:instrText>
        </w:r>
        <w:r>
          <w:rPr>
            <w:rFonts w:ascii="仿宋" w:eastAsia="仿宋" w:hAnsi="仿宋" w:cs="仿宋" w:hint="eastAsia"/>
            <w:kern w:val="2"/>
            <w:szCs w:val="24"/>
          </w:rPr>
          <w:fldChar w:fldCharType="separate"/>
        </w:r>
        <w:r>
          <w:rPr>
            <w:rFonts w:ascii="仿宋" w:eastAsia="仿宋" w:hAnsi="仿宋" w:cs="仿宋"/>
            <w:noProof/>
            <w:kern w:val="2"/>
            <w:szCs w:val="24"/>
          </w:rPr>
          <w:t>6</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8676" w:history="1">
        <w:r>
          <w:rPr>
            <w:rFonts w:ascii="仿宋" w:eastAsia="仿宋" w:hAnsi="仿宋" w:cs="仿宋" w:hint="eastAsia"/>
            <w:kern w:val="2"/>
            <w:szCs w:val="24"/>
          </w:rPr>
          <w:t>4.1</w:t>
        </w:r>
        <w:r>
          <w:rPr>
            <w:rFonts w:ascii="仿宋" w:eastAsia="仿宋" w:hAnsi="仿宋" w:cs="仿宋" w:hint="eastAsia"/>
            <w:kern w:val="2"/>
            <w:szCs w:val="24"/>
          </w:rPr>
          <w:t>模板施工基本要求</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_Toc18676 </w:instrText>
        </w:r>
        <w:r>
          <w:rPr>
            <w:rFonts w:ascii="仿宋" w:eastAsia="仿宋" w:hAnsi="仿宋" w:cs="仿宋" w:hint="eastAsia"/>
            <w:kern w:val="2"/>
            <w:szCs w:val="24"/>
          </w:rPr>
          <w:fldChar w:fldCharType="separate"/>
        </w:r>
        <w:r>
          <w:rPr>
            <w:rFonts w:ascii="仿宋" w:eastAsia="仿宋" w:hAnsi="仿宋" w:cs="仿宋"/>
            <w:noProof/>
            <w:kern w:val="2"/>
            <w:szCs w:val="24"/>
          </w:rPr>
          <w:t>6</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802" w:history="1">
        <w:r>
          <w:rPr>
            <w:rFonts w:ascii="仿宋" w:eastAsia="仿宋" w:hAnsi="仿宋" w:cs="仿宋" w:hint="eastAsia"/>
            <w:kern w:val="2"/>
            <w:szCs w:val="24"/>
          </w:rPr>
          <w:t xml:space="preserve">4.2 </w:t>
        </w:r>
        <w:r>
          <w:rPr>
            <w:rFonts w:ascii="仿宋" w:eastAsia="仿宋" w:hAnsi="仿宋" w:cs="仿宋" w:hint="eastAsia"/>
            <w:kern w:val="2"/>
            <w:szCs w:val="24"/>
          </w:rPr>
          <w:t>主要构件尺寸</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_Toc802 </w:instrText>
        </w:r>
        <w:r>
          <w:rPr>
            <w:rFonts w:ascii="仿宋" w:eastAsia="仿宋" w:hAnsi="仿宋" w:cs="仿宋" w:hint="eastAsia"/>
            <w:kern w:val="2"/>
            <w:szCs w:val="24"/>
          </w:rPr>
          <w:fldChar w:fldCharType="separate"/>
        </w:r>
        <w:r>
          <w:rPr>
            <w:rFonts w:ascii="仿宋" w:eastAsia="仿宋" w:hAnsi="仿宋" w:cs="仿宋"/>
            <w:noProof/>
            <w:kern w:val="2"/>
            <w:szCs w:val="24"/>
          </w:rPr>
          <w:t>6</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4792" w:history="1">
        <w:r>
          <w:rPr>
            <w:rFonts w:ascii="仿宋" w:eastAsia="仿宋" w:hAnsi="仿宋" w:cs="仿宋" w:hint="eastAsia"/>
            <w:kern w:val="2"/>
            <w:szCs w:val="24"/>
          </w:rPr>
          <w:t xml:space="preserve">4.3  </w:t>
        </w:r>
        <w:r>
          <w:rPr>
            <w:rFonts w:ascii="仿宋" w:eastAsia="仿宋" w:hAnsi="仿宋" w:cs="仿宋" w:hint="eastAsia"/>
            <w:kern w:val="2"/>
            <w:szCs w:val="24"/>
          </w:rPr>
          <w:t>模板施工工艺流程</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_Toc14792 </w:instrText>
        </w:r>
        <w:r>
          <w:rPr>
            <w:rFonts w:ascii="仿宋" w:eastAsia="仿宋" w:hAnsi="仿宋" w:cs="仿宋" w:hint="eastAsia"/>
            <w:kern w:val="2"/>
            <w:szCs w:val="24"/>
          </w:rPr>
          <w:fldChar w:fldCharType="separate"/>
        </w:r>
        <w:r>
          <w:rPr>
            <w:rFonts w:ascii="仿宋" w:eastAsia="仿宋" w:hAnsi="仿宋" w:cs="仿宋"/>
            <w:noProof/>
            <w:kern w:val="2"/>
            <w:szCs w:val="24"/>
          </w:rPr>
          <w:t>7</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2517" w:history="1">
        <w:r>
          <w:rPr>
            <w:rFonts w:ascii="仿宋" w:eastAsia="仿宋" w:hAnsi="仿宋" w:cs="仿宋" w:hint="eastAsia"/>
            <w:kern w:val="2"/>
            <w:szCs w:val="24"/>
          </w:rPr>
          <w:t xml:space="preserve">4.3.1 </w:t>
        </w:r>
        <w:r>
          <w:rPr>
            <w:rFonts w:ascii="仿宋" w:eastAsia="仿宋" w:hAnsi="仿宋" w:cs="仿宋" w:hint="eastAsia"/>
            <w:kern w:val="2"/>
            <w:szCs w:val="24"/>
          </w:rPr>
          <w:t>柱模板施工工艺流程</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_Toc22517 </w:instrText>
        </w:r>
        <w:r>
          <w:rPr>
            <w:rFonts w:ascii="仿宋" w:eastAsia="仿宋" w:hAnsi="仿宋" w:cs="仿宋" w:hint="eastAsia"/>
            <w:kern w:val="2"/>
            <w:szCs w:val="24"/>
          </w:rPr>
          <w:fldChar w:fldCharType="separate"/>
        </w:r>
        <w:r>
          <w:rPr>
            <w:rFonts w:ascii="仿宋" w:eastAsia="仿宋" w:hAnsi="仿宋" w:cs="仿宋"/>
            <w:noProof/>
            <w:kern w:val="2"/>
            <w:szCs w:val="24"/>
          </w:rPr>
          <w:t>7</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8707" w:history="1">
        <w:r>
          <w:rPr>
            <w:rFonts w:ascii="仿宋" w:eastAsia="仿宋" w:hAnsi="仿宋" w:cs="仿宋" w:hint="eastAsia"/>
            <w:kern w:val="2"/>
            <w:szCs w:val="24"/>
          </w:rPr>
          <w:t xml:space="preserve">4.3.2 </w:t>
        </w:r>
        <w:r>
          <w:rPr>
            <w:rFonts w:ascii="仿宋" w:eastAsia="仿宋" w:hAnsi="仿宋" w:cs="仿宋" w:hint="eastAsia"/>
            <w:kern w:val="2"/>
            <w:szCs w:val="24"/>
          </w:rPr>
          <w:t>梁模板施工工艺流程</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_Toc8707 </w:instrText>
        </w:r>
        <w:r>
          <w:rPr>
            <w:rFonts w:ascii="仿宋" w:eastAsia="仿宋" w:hAnsi="仿宋" w:cs="仿宋" w:hint="eastAsia"/>
            <w:kern w:val="2"/>
            <w:szCs w:val="24"/>
          </w:rPr>
          <w:fldChar w:fldCharType="separate"/>
        </w:r>
        <w:r>
          <w:rPr>
            <w:rFonts w:ascii="仿宋" w:eastAsia="仿宋" w:hAnsi="仿宋" w:cs="仿宋"/>
            <w:noProof/>
            <w:kern w:val="2"/>
            <w:szCs w:val="24"/>
          </w:rPr>
          <w:t>8</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8853" w:history="1">
        <w:r>
          <w:rPr>
            <w:rFonts w:ascii="仿宋" w:eastAsia="仿宋" w:hAnsi="仿宋" w:cs="仿宋" w:hint="eastAsia"/>
            <w:kern w:val="2"/>
            <w:szCs w:val="24"/>
          </w:rPr>
          <w:t xml:space="preserve">4.3.3 </w:t>
        </w:r>
        <w:r>
          <w:rPr>
            <w:rFonts w:ascii="仿宋" w:eastAsia="仿宋" w:hAnsi="仿宋" w:cs="仿宋" w:hint="eastAsia"/>
            <w:kern w:val="2"/>
            <w:szCs w:val="24"/>
          </w:rPr>
          <w:t>板模板施工工艺流程</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w:instrText>
        </w:r>
        <w:r>
          <w:rPr>
            <w:rFonts w:ascii="仿宋" w:eastAsia="仿宋" w:hAnsi="仿宋" w:cs="仿宋" w:hint="eastAsia"/>
            <w:kern w:val="2"/>
            <w:szCs w:val="24"/>
          </w:rPr>
          <w:instrText xml:space="preserve">Toc18853 </w:instrText>
        </w:r>
        <w:r>
          <w:rPr>
            <w:rFonts w:ascii="仿宋" w:eastAsia="仿宋" w:hAnsi="仿宋" w:cs="仿宋" w:hint="eastAsia"/>
            <w:kern w:val="2"/>
            <w:szCs w:val="24"/>
          </w:rPr>
          <w:fldChar w:fldCharType="separate"/>
        </w:r>
        <w:r>
          <w:rPr>
            <w:rFonts w:ascii="仿宋" w:eastAsia="仿宋" w:hAnsi="仿宋" w:cs="仿宋"/>
            <w:noProof/>
            <w:kern w:val="2"/>
            <w:szCs w:val="24"/>
          </w:rPr>
          <w:t>9</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5046" w:history="1">
        <w:r>
          <w:rPr>
            <w:rFonts w:ascii="仿宋" w:eastAsia="仿宋" w:hAnsi="仿宋" w:cs="仿宋" w:hint="eastAsia"/>
            <w:kern w:val="2"/>
            <w:szCs w:val="24"/>
          </w:rPr>
          <w:t xml:space="preserve">4.3.6 </w:t>
        </w:r>
        <w:r>
          <w:rPr>
            <w:rFonts w:ascii="仿宋" w:eastAsia="仿宋" w:hAnsi="仿宋" w:cs="仿宋" w:hint="eastAsia"/>
            <w:kern w:val="2"/>
            <w:szCs w:val="24"/>
          </w:rPr>
          <w:t>楼梯模板施工工艺流程</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_Toc15046 </w:instrText>
        </w:r>
        <w:r>
          <w:rPr>
            <w:rFonts w:ascii="仿宋" w:eastAsia="仿宋" w:hAnsi="仿宋" w:cs="仿宋" w:hint="eastAsia"/>
            <w:kern w:val="2"/>
            <w:szCs w:val="24"/>
          </w:rPr>
          <w:fldChar w:fldCharType="separate"/>
        </w:r>
        <w:r>
          <w:rPr>
            <w:rFonts w:ascii="仿宋" w:eastAsia="仿宋" w:hAnsi="仿宋" w:cs="仿宋"/>
            <w:noProof/>
            <w:kern w:val="2"/>
            <w:szCs w:val="24"/>
          </w:rPr>
          <w:t>10</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21148" w:history="1">
        <w:r>
          <w:rPr>
            <w:rFonts w:ascii="仿宋" w:eastAsia="仿宋" w:hAnsi="仿宋" w:cs="仿宋" w:hint="eastAsia"/>
            <w:kern w:val="44"/>
            <w:szCs w:val="44"/>
          </w:rPr>
          <w:t>第五章</w:t>
        </w:r>
        <w:r>
          <w:rPr>
            <w:rFonts w:ascii="仿宋" w:eastAsia="仿宋" w:hAnsi="仿宋" w:cs="仿宋" w:hint="eastAsia"/>
            <w:kern w:val="44"/>
            <w:szCs w:val="44"/>
          </w:rPr>
          <w:t xml:space="preserve"> </w:t>
        </w:r>
        <w:r>
          <w:rPr>
            <w:rFonts w:ascii="仿宋" w:eastAsia="仿宋" w:hAnsi="仿宋" w:cs="仿宋" w:hint="eastAsia"/>
            <w:kern w:val="2"/>
            <w:szCs w:val="24"/>
          </w:rPr>
          <w:t>模板安装</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_Toc21148 </w:instrText>
        </w:r>
        <w:r>
          <w:rPr>
            <w:rFonts w:ascii="仿宋" w:eastAsia="仿宋" w:hAnsi="仿宋" w:cs="仿宋" w:hint="eastAsia"/>
            <w:kern w:val="2"/>
            <w:szCs w:val="24"/>
          </w:rPr>
          <w:fldChar w:fldCharType="separate"/>
        </w:r>
        <w:r>
          <w:rPr>
            <w:rFonts w:ascii="仿宋" w:eastAsia="仿宋" w:hAnsi="仿宋" w:cs="仿宋"/>
            <w:noProof/>
            <w:kern w:val="2"/>
            <w:szCs w:val="24"/>
          </w:rPr>
          <w:t>11</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947" w:history="1">
        <w:r>
          <w:rPr>
            <w:rFonts w:ascii="仿宋" w:eastAsia="仿宋" w:hAnsi="仿宋" w:cs="仿宋" w:hint="eastAsia"/>
            <w:kern w:val="2"/>
            <w:szCs w:val="24"/>
          </w:rPr>
          <w:t>5.1</w:t>
        </w:r>
        <w:r>
          <w:rPr>
            <w:rFonts w:ascii="仿宋" w:eastAsia="仿宋" w:hAnsi="仿宋" w:cs="仿宋" w:hint="eastAsia"/>
            <w:kern w:val="2"/>
            <w:szCs w:val="24"/>
          </w:rPr>
          <w:t>模板加工</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_Toc1947 </w:instrText>
        </w:r>
        <w:r>
          <w:rPr>
            <w:rFonts w:ascii="仿宋" w:eastAsia="仿宋" w:hAnsi="仿宋" w:cs="仿宋" w:hint="eastAsia"/>
            <w:kern w:val="2"/>
            <w:szCs w:val="24"/>
          </w:rPr>
          <w:fldChar w:fldCharType="separate"/>
        </w:r>
        <w:r>
          <w:rPr>
            <w:rFonts w:ascii="仿宋" w:eastAsia="仿宋" w:hAnsi="仿宋" w:cs="仿宋"/>
            <w:noProof/>
            <w:kern w:val="2"/>
            <w:szCs w:val="24"/>
          </w:rPr>
          <w:t>11</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30855" w:history="1">
        <w:r>
          <w:rPr>
            <w:rFonts w:ascii="仿宋" w:eastAsia="仿宋" w:hAnsi="仿宋" w:cs="仿宋" w:hint="eastAsia"/>
            <w:kern w:val="2"/>
            <w:szCs w:val="24"/>
          </w:rPr>
          <w:t>5.2</w:t>
        </w:r>
        <w:r>
          <w:rPr>
            <w:rFonts w:ascii="仿宋" w:eastAsia="仿宋" w:hAnsi="仿宋" w:cs="仿宋" w:hint="eastAsia"/>
            <w:kern w:val="2"/>
            <w:szCs w:val="24"/>
          </w:rPr>
          <w:t>柱模板安装</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w:instrText>
        </w:r>
        <w:r>
          <w:rPr>
            <w:rFonts w:ascii="仿宋" w:eastAsia="仿宋" w:hAnsi="仿宋" w:cs="仿宋" w:hint="eastAsia"/>
            <w:kern w:val="2"/>
            <w:szCs w:val="24"/>
          </w:rPr>
          <w:instrText xml:space="preserve">Toc30855 </w:instrText>
        </w:r>
        <w:r>
          <w:rPr>
            <w:rFonts w:ascii="仿宋" w:eastAsia="仿宋" w:hAnsi="仿宋" w:cs="仿宋" w:hint="eastAsia"/>
            <w:kern w:val="2"/>
            <w:szCs w:val="24"/>
          </w:rPr>
          <w:fldChar w:fldCharType="separate"/>
        </w:r>
        <w:r>
          <w:rPr>
            <w:rFonts w:ascii="仿宋" w:eastAsia="仿宋" w:hAnsi="仿宋" w:cs="仿宋"/>
            <w:noProof/>
            <w:kern w:val="2"/>
            <w:szCs w:val="24"/>
          </w:rPr>
          <w:t>13</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9658" w:history="1">
        <w:r>
          <w:rPr>
            <w:rFonts w:ascii="仿宋" w:eastAsia="仿宋" w:hAnsi="仿宋" w:cs="仿宋" w:hint="eastAsia"/>
            <w:kern w:val="2"/>
            <w:szCs w:val="24"/>
          </w:rPr>
          <w:t xml:space="preserve">5.3 </w:t>
        </w:r>
        <w:r>
          <w:rPr>
            <w:rFonts w:ascii="仿宋" w:eastAsia="仿宋" w:hAnsi="仿宋" w:cs="仿宋" w:hint="eastAsia"/>
            <w:kern w:val="2"/>
            <w:szCs w:val="24"/>
          </w:rPr>
          <w:t>梁板模板</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_Toc9658 </w:instrText>
        </w:r>
        <w:r>
          <w:rPr>
            <w:rFonts w:ascii="仿宋" w:eastAsia="仿宋" w:hAnsi="仿宋" w:cs="仿宋" w:hint="eastAsia"/>
            <w:kern w:val="2"/>
            <w:szCs w:val="24"/>
          </w:rPr>
          <w:fldChar w:fldCharType="separate"/>
        </w:r>
        <w:r>
          <w:rPr>
            <w:rFonts w:ascii="仿宋" w:eastAsia="仿宋" w:hAnsi="仿宋" w:cs="仿宋"/>
            <w:noProof/>
            <w:kern w:val="2"/>
            <w:szCs w:val="24"/>
          </w:rPr>
          <w:t>13</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0267" w:history="1">
        <w:r>
          <w:rPr>
            <w:rFonts w:ascii="仿宋" w:eastAsia="仿宋" w:hAnsi="仿宋" w:cs="仿宋" w:hint="eastAsia"/>
            <w:kern w:val="2"/>
            <w:szCs w:val="24"/>
          </w:rPr>
          <w:t xml:space="preserve">5.4 </w:t>
        </w:r>
        <w:r>
          <w:rPr>
            <w:rFonts w:ascii="仿宋" w:eastAsia="仿宋" w:hAnsi="仿宋" w:cs="仿宋" w:hint="eastAsia"/>
            <w:kern w:val="2"/>
            <w:szCs w:val="24"/>
          </w:rPr>
          <w:t>模板支撑体系设计及说明</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_Toc20267 </w:instrText>
        </w:r>
        <w:r>
          <w:rPr>
            <w:rFonts w:ascii="仿宋" w:eastAsia="仿宋" w:hAnsi="仿宋" w:cs="仿宋" w:hint="eastAsia"/>
            <w:kern w:val="2"/>
            <w:szCs w:val="24"/>
          </w:rPr>
          <w:fldChar w:fldCharType="separate"/>
        </w:r>
        <w:r>
          <w:rPr>
            <w:rFonts w:ascii="仿宋" w:eastAsia="仿宋" w:hAnsi="仿宋" w:cs="仿宋"/>
            <w:noProof/>
            <w:kern w:val="2"/>
            <w:szCs w:val="24"/>
          </w:rPr>
          <w:t>14</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32226" w:history="1">
        <w:r>
          <w:rPr>
            <w:rFonts w:ascii="仿宋" w:eastAsia="仿宋" w:hAnsi="仿宋" w:cs="仿宋" w:hint="eastAsia"/>
            <w:kern w:val="2"/>
            <w:szCs w:val="24"/>
          </w:rPr>
          <w:t>5.4.1</w:t>
        </w:r>
        <w:r>
          <w:rPr>
            <w:rFonts w:ascii="仿宋" w:eastAsia="仿宋" w:hAnsi="仿宋" w:cs="仿宋" w:hint="eastAsia"/>
            <w:kern w:val="2"/>
            <w:szCs w:val="24"/>
          </w:rPr>
          <w:t>模板支撑基础设计</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_Toc32226 </w:instrText>
        </w:r>
        <w:r>
          <w:rPr>
            <w:rFonts w:ascii="仿宋" w:eastAsia="仿宋" w:hAnsi="仿宋" w:cs="仿宋" w:hint="eastAsia"/>
            <w:kern w:val="2"/>
            <w:szCs w:val="24"/>
          </w:rPr>
          <w:fldChar w:fldCharType="separate"/>
        </w:r>
        <w:r>
          <w:rPr>
            <w:rFonts w:ascii="仿宋" w:eastAsia="仿宋" w:hAnsi="仿宋" w:cs="仿宋"/>
            <w:noProof/>
            <w:kern w:val="2"/>
            <w:szCs w:val="24"/>
          </w:rPr>
          <w:t>14</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8969" w:history="1">
        <w:r>
          <w:rPr>
            <w:rFonts w:ascii="仿宋" w:eastAsia="仿宋" w:hAnsi="仿宋" w:cs="仿宋" w:hint="eastAsia"/>
            <w:kern w:val="2"/>
            <w:szCs w:val="24"/>
          </w:rPr>
          <w:t>5.4.2</w:t>
        </w:r>
        <w:r>
          <w:rPr>
            <w:rFonts w:ascii="仿宋" w:eastAsia="仿宋" w:hAnsi="仿宋" w:cs="仿宋" w:hint="eastAsia"/>
            <w:kern w:val="2"/>
            <w:szCs w:val="24"/>
          </w:rPr>
          <w:t>模板支撑体系设计</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_Toc8969 </w:instrText>
        </w:r>
        <w:r>
          <w:rPr>
            <w:rFonts w:ascii="仿宋" w:eastAsia="仿宋" w:hAnsi="仿宋" w:cs="仿宋" w:hint="eastAsia"/>
            <w:kern w:val="2"/>
            <w:szCs w:val="24"/>
          </w:rPr>
          <w:fldChar w:fldCharType="separate"/>
        </w:r>
        <w:r>
          <w:rPr>
            <w:rFonts w:ascii="仿宋" w:eastAsia="仿宋" w:hAnsi="仿宋" w:cs="仿宋"/>
            <w:noProof/>
            <w:kern w:val="2"/>
            <w:szCs w:val="24"/>
          </w:rPr>
          <w:t>14</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0074" w:history="1">
        <w:r>
          <w:rPr>
            <w:rFonts w:ascii="仿宋" w:eastAsia="仿宋" w:hAnsi="仿宋" w:cs="仿宋" w:hint="eastAsia"/>
            <w:kern w:val="2"/>
            <w:szCs w:val="24"/>
          </w:rPr>
          <w:t>5.4.3</w:t>
        </w:r>
        <w:r>
          <w:rPr>
            <w:rFonts w:ascii="仿宋" w:eastAsia="仿宋" w:hAnsi="仿宋" w:cs="仿宋" w:hint="eastAsia"/>
            <w:kern w:val="2"/>
            <w:szCs w:val="24"/>
          </w:rPr>
          <w:t>支撑系统及采用材料</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_Toc10074 </w:instrText>
        </w:r>
        <w:r>
          <w:rPr>
            <w:rFonts w:ascii="仿宋" w:eastAsia="仿宋" w:hAnsi="仿宋" w:cs="仿宋" w:hint="eastAsia"/>
            <w:kern w:val="2"/>
            <w:szCs w:val="24"/>
          </w:rPr>
          <w:fldChar w:fldCharType="separate"/>
        </w:r>
        <w:r>
          <w:rPr>
            <w:rFonts w:ascii="仿宋" w:eastAsia="仿宋" w:hAnsi="仿宋" w:cs="仿宋"/>
            <w:noProof/>
            <w:kern w:val="2"/>
            <w:szCs w:val="24"/>
          </w:rPr>
          <w:t>15</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6705" w:history="1">
        <w:r>
          <w:rPr>
            <w:rFonts w:ascii="仿宋" w:eastAsia="仿宋" w:hAnsi="仿宋" w:cs="仿宋" w:hint="eastAsia"/>
            <w:kern w:val="2"/>
            <w:szCs w:val="24"/>
          </w:rPr>
          <w:t>5.4.4</w:t>
        </w:r>
        <w:r>
          <w:rPr>
            <w:rFonts w:ascii="仿宋" w:eastAsia="仿宋" w:hAnsi="仿宋" w:cs="仿宋" w:hint="eastAsia"/>
            <w:kern w:val="2"/>
            <w:szCs w:val="24"/>
          </w:rPr>
          <w:t>支撑体系施工说明</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_Toc26705 </w:instrText>
        </w:r>
        <w:r>
          <w:rPr>
            <w:rFonts w:ascii="仿宋" w:eastAsia="仿宋" w:hAnsi="仿宋" w:cs="仿宋" w:hint="eastAsia"/>
            <w:kern w:val="2"/>
            <w:szCs w:val="24"/>
          </w:rPr>
          <w:fldChar w:fldCharType="separate"/>
        </w:r>
        <w:r>
          <w:rPr>
            <w:rFonts w:ascii="仿宋" w:eastAsia="仿宋" w:hAnsi="仿宋" w:cs="仿宋"/>
            <w:noProof/>
            <w:kern w:val="2"/>
            <w:szCs w:val="24"/>
          </w:rPr>
          <w:t>15</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25717" w:history="1">
        <w:r>
          <w:rPr>
            <w:rFonts w:ascii="仿宋" w:eastAsia="仿宋" w:hAnsi="仿宋" w:cs="仿宋" w:hint="eastAsia"/>
            <w:kern w:val="2"/>
            <w:szCs w:val="24"/>
          </w:rPr>
          <w:t>第六章</w:t>
        </w:r>
        <w:r>
          <w:rPr>
            <w:rFonts w:ascii="仿宋" w:eastAsia="仿宋" w:hAnsi="仿宋" w:cs="仿宋" w:hint="eastAsia"/>
            <w:kern w:val="2"/>
            <w:szCs w:val="24"/>
          </w:rPr>
          <w:t xml:space="preserve">  </w:t>
        </w:r>
        <w:r>
          <w:rPr>
            <w:rFonts w:ascii="仿宋" w:eastAsia="仿宋" w:hAnsi="仿宋" w:cs="仿宋" w:hint="eastAsia"/>
            <w:kern w:val="2"/>
            <w:szCs w:val="24"/>
          </w:rPr>
          <w:t>模板拆除</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_Toc257</w:instrText>
        </w:r>
        <w:r>
          <w:rPr>
            <w:rFonts w:ascii="仿宋" w:eastAsia="仿宋" w:hAnsi="仿宋" w:cs="仿宋" w:hint="eastAsia"/>
            <w:kern w:val="2"/>
            <w:szCs w:val="24"/>
          </w:rPr>
          <w:instrText xml:space="preserve">17 </w:instrText>
        </w:r>
        <w:r>
          <w:rPr>
            <w:rFonts w:ascii="仿宋" w:eastAsia="仿宋" w:hAnsi="仿宋" w:cs="仿宋" w:hint="eastAsia"/>
            <w:kern w:val="2"/>
            <w:szCs w:val="24"/>
          </w:rPr>
          <w:fldChar w:fldCharType="separate"/>
        </w:r>
        <w:r>
          <w:rPr>
            <w:rFonts w:ascii="仿宋" w:eastAsia="仿宋" w:hAnsi="仿宋" w:cs="仿宋"/>
            <w:noProof/>
            <w:kern w:val="2"/>
            <w:szCs w:val="24"/>
          </w:rPr>
          <w:t>16</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7957" w:history="1">
        <w:r>
          <w:rPr>
            <w:rFonts w:ascii="仿宋" w:eastAsia="仿宋" w:hAnsi="仿宋" w:cs="仿宋" w:hint="eastAsia"/>
            <w:kern w:val="2"/>
            <w:szCs w:val="24"/>
          </w:rPr>
          <w:t>6.1</w:t>
        </w:r>
        <w:r>
          <w:rPr>
            <w:rFonts w:ascii="仿宋" w:eastAsia="仿宋" w:hAnsi="仿宋" w:cs="仿宋" w:hint="eastAsia"/>
            <w:kern w:val="2"/>
            <w:szCs w:val="24"/>
          </w:rPr>
          <w:t>支架立柱拆除</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_Toc27957 </w:instrText>
        </w:r>
        <w:r>
          <w:rPr>
            <w:rFonts w:ascii="仿宋" w:eastAsia="仿宋" w:hAnsi="仿宋" w:cs="仿宋" w:hint="eastAsia"/>
            <w:kern w:val="2"/>
            <w:szCs w:val="24"/>
          </w:rPr>
          <w:fldChar w:fldCharType="separate"/>
        </w:r>
        <w:r>
          <w:rPr>
            <w:rFonts w:ascii="仿宋" w:eastAsia="仿宋" w:hAnsi="仿宋" w:cs="仿宋"/>
            <w:noProof/>
            <w:kern w:val="2"/>
            <w:szCs w:val="24"/>
          </w:rPr>
          <w:t>16</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30366" w:history="1">
        <w:r>
          <w:rPr>
            <w:rFonts w:ascii="仿宋" w:eastAsia="仿宋" w:hAnsi="仿宋" w:cs="仿宋" w:hint="eastAsia"/>
            <w:kern w:val="2"/>
            <w:szCs w:val="24"/>
          </w:rPr>
          <w:t>6.2</w:t>
        </w:r>
        <w:r>
          <w:rPr>
            <w:rFonts w:ascii="仿宋" w:eastAsia="仿宋" w:hAnsi="仿宋" w:cs="仿宋" w:hint="eastAsia"/>
            <w:kern w:val="2"/>
            <w:szCs w:val="24"/>
          </w:rPr>
          <w:t>普通模板拆除</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_Toc30366 </w:instrText>
        </w:r>
        <w:r>
          <w:rPr>
            <w:rFonts w:ascii="仿宋" w:eastAsia="仿宋" w:hAnsi="仿宋" w:cs="仿宋" w:hint="eastAsia"/>
            <w:kern w:val="2"/>
            <w:szCs w:val="24"/>
          </w:rPr>
          <w:fldChar w:fldCharType="separate"/>
        </w:r>
        <w:r>
          <w:rPr>
            <w:rFonts w:ascii="仿宋" w:eastAsia="仿宋" w:hAnsi="仿宋" w:cs="仿宋"/>
            <w:noProof/>
            <w:kern w:val="2"/>
            <w:szCs w:val="24"/>
          </w:rPr>
          <w:t>17</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24023" w:history="1">
        <w:r>
          <w:rPr>
            <w:rFonts w:ascii="仿宋" w:eastAsia="仿宋" w:hAnsi="仿宋" w:cs="仿宋" w:hint="eastAsia"/>
            <w:kern w:val="2"/>
            <w:szCs w:val="24"/>
          </w:rPr>
          <w:t>第七章</w:t>
        </w:r>
        <w:r>
          <w:rPr>
            <w:rFonts w:ascii="仿宋" w:eastAsia="仿宋" w:hAnsi="仿宋" w:cs="仿宋" w:hint="eastAsia"/>
            <w:kern w:val="2"/>
            <w:szCs w:val="24"/>
          </w:rPr>
          <w:t xml:space="preserve"> </w:t>
        </w:r>
        <w:r>
          <w:rPr>
            <w:rFonts w:ascii="仿宋" w:eastAsia="仿宋" w:hAnsi="仿宋" w:cs="仿宋" w:hint="eastAsia"/>
            <w:kern w:val="2"/>
            <w:szCs w:val="24"/>
          </w:rPr>
          <w:t>模板施工质量标准</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_Toc24023 </w:instrText>
        </w:r>
        <w:r>
          <w:rPr>
            <w:rFonts w:ascii="仿宋" w:eastAsia="仿宋" w:hAnsi="仿宋" w:cs="仿宋" w:hint="eastAsia"/>
            <w:kern w:val="2"/>
            <w:szCs w:val="24"/>
          </w:rPr>
          <w:fldChar w:fldCharType="separate"/>
        </w:r>
        <w:r>
          <w:rPr>
            <w:rFonts w:ascii="仿宋" w:eastAsia="仿宋" w:hAnsi="仿宋" w:cs="仿宋"/>
            <w:noProof/>
            <w:kern w:val="2"/>
            <w:szCs w:val="24"/>
          </w:rPr>
          <w:t>17</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4733" w:history="1">
        <w:r>
          <w:rPr>
            <w:rFonts w:ascii="仿宋" w:eastAsia="仿宋" w:hAnsi="仿宋" w:cs="仿宋" w:hint="eastAsia"/>
            <w:kern w:val="2"/>
            <w:szCs w:val="24"/>
          </w:rPr>
          <w:t xml:space="preserve">7.1  </w:t>
        </w:r>
        <w:r>
          <w:rPr>
            <w:rFonts w:ascii="仿宋" w:eastAsia="仿宋" w:hAnsi="仿宋" w:cs="仿宋" w:hint="eastAsia"/>
            <w:kern w:val="2"/>
            <w:szCs w:val="24"/>
          </w:rPr>
          <w:t>主控项目</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_Toc4</w:instrText>
        </w:r>
        <w:r>
          <w:rPr>
            <w:rFonts w:ascii="仿宋" w:eastAsia="仿宋" w:hAnsi="仿宋" w:cs="仿宋" w:hint="eastAsia"/>
            <w:kern w:val="2"/>
            <w:szCs w:val="24"/>
          </w:rPr>
          <w:instrText xml:space="preserve">733 </w:instrText>
        </w:r>
        <w:r>
          <w:rPr>
            <w:rFonts w:ascii="仿宋" w:eastAsia="仿宋" w:hAnsi="仿宋" w:cs="仿宋" w:hint="eastAsia"/>
            <w:kern w:val="2"/>
            <w:szCs w:val="24"/>
          </w:rPr>
          <w:fldChar w:fldCharType="separate"/>
        </w:r>
        <w:r>
          <w:rPr>
            <w:rFonts w:ascii="仿宋" w:eastAsia="仿宋" w:hAnsi="仿宋" w:cs="仿宋"/>
            <w:noProof/>
            <w:kern w:val="2"/>
            <w:szCs w:val="24"/>
          </w:rPr>
          <w:t>17</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6027" w:history="1">
        <w:r>
          <w:rPr>
            <w:rFonts w:ascii="仿宋" w:eastAsia="仿宋" w:hAnsi="仿宋" w:cs="仿宋" w:hint="eastAsia"/>
            <w:kern w:val="2"/>
            <w:szCs w:val="24"/>
          </w:rPr>
          <w:t xml:space="preserve">7.2  </w:t>
        </w:r>
        <w:r>
          <w:rPr>
            <w:rFonts w:ascii="仿宋" w:eastAsia="仿宋" w:hAnsi="仿宋" w:cs="仿宋" w:hint="eastAsia"/>
            <w:kern w:val="2"/>
            <w:szCs w:val="24"/>
          </w:rPr>
          <w:t>一般项目</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_Toc6027 </w:instrText>
        </w:r>
        <w:r>
          <w:rPr>
            <w:rFonts w:ascii="仿宋" w:eastAsia="仿宋" w:hAnsi="仿宋" w:cs="仿宋" w:hint="eastAsia"/>
            <w:kern w:val="2"/>
            <w:szCs w:val="24"/>
          </w:rPr>
          <w:fldChar w:fldCharType="separate"/>
        </w:r>
        <w:r>
          <w:rPr>
            <w:rFonts w:ascii="仿宋" w:eastAsia="仿宋" w:hAnsi="仿宋" w:cs="仿宋"/>
            <w:noProof/>
            <w:kern w:val="2"/>
            <w:szCs w:val="24"/>
          </w:rPr>
          <w:t>18</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4735" w:history="1">
        <w:r>
          <w:rPr>
            <w:rFonts w:ascii="仿宋" w:eastAsia="仿宋" w:hAnsi="仿宋" w:cs="仿宋" w:hint="eastAsia"/>
            <w:kern w:val="2"/>
            <w:szCs w:val="24"/>
          </w:rPr>
          <w:t xml:space="preserve">7.3  </w:t>
        </w:r>
        <w:r>
          <w:rPr>
            <w:rFonts w:ascii="仿宋" w:eastAsia="仿宋" w:hAnsi="仿宋" w:cs="仿宋" w:hint="eastAsia"/>
            <w:kern w:val="2"/>
            <w:szCs w:val="24"/>
          </w:rPr>
          <w:t>模板施工注意事项</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_Toc14735 </w:instrText>
        </w:r>
        <w:r>
          <w:rPr>
            <w:rFonts w:ascii="仿宋" w:eastAsia="仿宋" w:hAnsi="仿宋" w:cs="仿宋" w:hint="eastAsia"/>
            <w:kern w:val="2"/>
            <w:szCs w:val="24"/>
          </w:rPr>
          <w:fldChar w:fldCharType="separate"/>
        </w:r>
        <w:r>
          <w:rPr>
            <w:rFonts w:ascii="仿宋" w:eastAsia="仿宋" w:hAnsi="仿宋" w:cs="仿宋"/>
            <w:noProof/>
            <w:kern w:val="2"/>
            <w:szCs w:val="24"/>
          </w:rPr>
          <w:t>19</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sectPr>
          <w:pgSz w:w="11906" w:h="16838"/>
          <w:pgMar w:top="1311" w:right="1006" w:bottom="1091" w:left="1440" w:header="851" w:footer="992" w:gutter="0"/>
          <w:pgNumType w:fmt="upperRoman" w:start="1"/>
          <w:cols w:space="720"/>
          <w:docGrid w:type="lines" w:linePitch="312"/>
        </w:sectPr>
      </w:pPr>
      <w:hyperlink w:anchor="_Toc12650" w:history="1">
        <w:r>
          <w:rPr>
            <w:rFonts w:ascii="仿宋" w:eastAsia="仿宋" w:hAnsi="仿宋" w:cs="仿宋" w:hint="eastAsia"/>
            <w:kern w:val="2"/>
            <w:szCs w:val="24"/>
          </w:rPr>
          <w:t>第八章</w:t>
        </w:r>
        <w:r>
          <w:rPr>
            <w:rFonts w:ascii="仿宋" w:eastAsia="仿宋" w:hAnsi="仿宋" w:cs="仿宋" w:hint="eastAsia"/>
            <w:kern w:val="2"/>
            <w:szCs w:val="24"/>
          </w:rPr>
          <w:t xml:space="preserve"> </w:t>
        </w:r>
        <w:r>
          <w:rPr>
            <w:rFonts w:ascii="仿宋" w:eastAsia="仿宋" w:hAnsi="仿宋" w:cs="仿宋" w:hint="eastAsia"/>
            <w:kern w:val="2"/>
            <w:szCs w:val="24"/>
          </w:rPr>
          <w:t>施工保证措施</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_Toc12650 </w:instrText>
        </w:r>
        <w:r>
          <w:rPr>
            <w:rFonts w:ascii="仿宋" w:eastAsia="仿宋" w:hAnsi="仿宋" w:cs="仿宋" w:hint="eastAsia"/>
            <w:kern w:val="2"/>
            <w:szCs w:val="24"/>
          </w:rPr>
          <w:fldChar w:fldCharType="separate"/>
        </w:r>
        <w:r>
          <w:rPr>
            <w:rFonts w:ascii="仿宋" w:eastAsia="仿宋" w:hAnsi="仿宋" w:cs="仿宋"/>
            <w:noProof/>
            <w:kern w:val="2"/>
            <w:szCs w:val="24"/>
          </w:rPr>
          <w:t>19</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7124" w:history="1">
        <w:r>
          <w:rPr>
            <w:rFonts w:ascii="仿宋" w:eastAsia="仿宋" w:hAnsi="仿宋" w:cs="仿宋" w:hint="eastAsia"/>
            <w:kern w:val="2"/>
            <w:szCs w:val="24"/>
          </w:rPr>
          <w:t xml:space="preserve">8.1  </w:t>
        </w:r>
        <w:r>
          <w:rPr>
            <w:rFonts w:ascii="仿宋" w:eastAsia="仿宋" w:hAnsi="仿宋" w:cs="仿宋" w:hint="eastAsia"/>
            <w:kern w:val="2"/>
            <w:szCs w:val="24"/>
          </w:rPr>
          <w:t>技术保证措施</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_Toc7124 </w:instrText>
        </w:r>
        <w:r>
          <w:rPr>
            <w:rFonts w:ascii="仿宋" w:eastAsia="仿宋" w:hAnsi="仿宋" w:cs="仿宋" w:hint="eastAsia"/>
            <w:kern w:val="2"/>
            <w:szCs w:val="24"/>
          </w:rPr>
          <w:fldChar w:fldCharType="separate"/>
        </w:r>
        <w:r>
          <w:rPr>
            <w:rFonts w:ascii="仿宋" w:eastAsia="仿宋" w:hAnsi="仿宋" w:cs="仿宋"/>
            <w:noProof/>
            <w:kern w:val="2"/>
            <w:szCs w:val="24"/>
          </w:rPr>
          <w:t>19</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5495" w:history="1">
        <w:r>
          <w:rPr>
            <w:rFonts w:ascii="仿宋" w:eastAsia="仿宋" w:hAnsi="仿宋" w:cs="仿宋" w:hint="eastAsia"/>
            <w:kern w:val="2"/>
            <w:szCs w:val="24"/>
          </w:rPr>
          <w:t xml:space="preserve">8.2  </w:t>
        </w:r>
        <w:r>
          <w:rPr>
            <w:rFonts w:ascii="仿宋" w:eastAsia="仿宋" w:hAnsi="仿宋" w:cs="仿宋" w:hint="eastAsia"/>
            <w:kern w:val="2"/>
            <w:szCs w:val="24"/>
          </w:rPr>
          <w:t>质量保证措施</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_Toc25495 </w:instrText>
        </w:r>
        <w:r>
          <w:rPr>
            <w:rFonts w:ascii="仿宋" w:eastAsia="仿宋" w:hAnsi="仿宋" w:cs="仿宋" w:hint="eastAsia"/>
            <w:kern w:val="2"/>
            <w:szCs w:val="24"/>
          </w:rPr>
          <w:fldChar w:fldCharType="separate"/>
        </w:r>
        <w:r>
          <w:rPr>
            <w:rFonts w:ascii="仿宋" w:eastAsia="仿宋" w:hAnsi="仿宋" w:cs="仿宋"/>
            <w:noProof/>
            <w:kern w:val="2"/>
            <w:szCs w:val="24"/>
          </w:rPr>
          <w:t>20</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6508" w:history="1">
        <w:r>
          <w:rPr>
            <w:rFonts w:ascii="仿宋" w:eastAsia="仿宋" w:hAnsi="仿宋" w:cs="仿宋" w:hint="eastAsia"/>
            <w:kern w:val="2"/>
            <w:szCs w:val="24"/>
          </w:rPr>
          <w:t xml:space="preserve">8.3  </w:t>
        </w:r>
        <w:r>
          <w:rPr>
            <w:rFonts w:ascii="仿宋" w:eastAsia="仿宋" w:hAnsi="仿宋" w:cs="仿宋" w:hint="eastAsia"/>
            <w:kern w:val="2"/>
            <w:szCs w:val="24"/>
          </w:rPr>
          <w:t>安全技术措施、文明施工</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_Toc16508 </w:instrText>
        </w:r>
        <w:r>
          <w:rPr>
            <w:rFonts w:ascii="仿宋" w:eastAsia="仿宋" w:hAnsi="仿宋" w:cs="仿宋" w:hint="eastAsia"/>
            <w:kern w:val="2"/>
            <w:szCs w:val="24"/>
          </w:rPr>
          <w:fldChar w:fldCharType="separate"/>
        </w:r>
        <w:r>
          <w:rPr>
            <w:rFonts w:ascii="仿宋" w:eastAsia="仿宋" w:hAnsi="仿宋" w:cs="仿宋"/>
            <w:noProof/>
            <w:kern w:val="2"/>
            <w:szCs w:val="24"/>
          </w:rPr>
          <w:t>21</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9106" w:history="1">
        <w:r>
          <w:rPr>
            <w:rFonts w:ascii="仿宋" w:eastAsia="仿宋" w:hAnsi="仿宋" w:cs="仿宋" w:hint="eastAsia"/>
            <w:kern w:val="2"/>
            <w:szCs w:val="24"/>
          </w:rPr>
          <w:t xml:space="preserve">8.4  </w:t>
        </w:r>
        <w:r>
          <w:rPr>
            <w:rFonts w:ascii="仿宋" w:eastAsia="仿宋" w:hAnsi="仿宋" w:cs="仿宋" w:hint="eastAsia"/>
            <w:kern w:val="2"/>
            <w:szCs w:val="24"/>
          </w:rPr>
          <w:t>环保措施</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_Toc29106</w:instrText>
        </w:r>
        <w:r>
          <w:rPr>
            <w:rFonts w:ascii="仿宋" w:eastAsia="仿宋" w:hAnsi="仿宋" w:cs="仿宋" w:hint="eastAsia"/>
            <w:kern w:val="2"/>
            <w:szCs w:val="24"/>
          </w:rPr>
          <w:instrText xml:space="preserve"> </w:instrText>
        </w:r>
        <w:r>
          <w:rPr>
            <w:rFonts w:ascii="仿宋" w:eastAsia="仿宋" w:hAnsi="仿宋" w:cs="仿宋" w:hint="eastAsia"/>
            <w:kern w:val="2"/>
            <w:szCs w:val="24"/>
          </w:rPr>
          <w:fldChar w:fldCharType="separate"/>
        </w:r>
        <w:r>
          <w:rPr>
            <w:rFonts w:ascii="仿宋" w:eastAsia="仿宋" w:hAnsi="仿宋" w:cs="仿宋"/>
            <w:noProof/>
            <w:kern w:val="2"/>
            <w:szCs w:val="24"/>
          </w:rPr>
          <w:t>22</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6417" w:history="1">
        <w:r>
          <w:rPr>
            <w:rFonts w:ascii="仿宋" w:eastAsia="仿宋" w:hAnsi="仿宋" w:cs="仿宋" w:hint="eastAsia"/>
            <w:kern w:val="2"/>
            <w:szCs w:val="24"/>
          </w:rPr>
          <w:t>第九章</w:t>
        </w:r>
        <w:r>
          <w:rPr>
            <w:rFonts w:ascii="仿宋" w:eastAsia="仿宋" w:hAnsi="仿宋" w:cs="仿宋" w:hint="eastAsia"/>
            <w:kern w:val="2"/>
            <w:szCs w:val="24"/>
          </w:rPr>
          <w:t xml:space="preserve"> </w:t>
        </w:r>
        <w:r>
          <w:rPr>
            <w:rFonts w:ascii="仿宋" w:eastAsia="仿宋" w:hAnsi="仿宋" w:cs="仿宋" w:hint="eastAsia"/>
            <w:kern w:val="2"/>
            <w:szCs w:val="24"/>
          </w:rPr>
          <w:t>支撑体系检查验收与监测监控</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_Toc6417 </w:instrText>
        </w:r>
        <w:r>
          <w:rPr>
            <w:rFonts w:ascii="仿宋" w:eastAsia="仿宋" w:hAnsi="仿宋" w:cs="仿宋" w:hint="eastAsia"/>
            <w:kern w:val="2"/>
            <w:szCs w:val="24"/>
          </w:rPr>
          <w:fldChar w:fldCharType="separate"/>
        </w:r>
        <w:r>
          <w:rPr>
            <w:rFonts w:ascii="仿宋" w:eastAsia="仿宋" w:hAnsi="仿宋" w:cs="仿宋"/>
            <w:noProof/>
            <w:kern w:val="2"/>
            <w:szCs w:val="24"/>
          </w:rPr>
          <w:t>22</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31199" w:history="1">
        <w:r>
          <w:rPr>
            <w:rFonts w:ascii="仿宋" w:eastAsia="仿宋" w:hAnsi="仿宋" w:cs="仿宋" w:hint="eastAsia"/>
            <w:kern w:val="2"/>
            <w:szCs w:val="24"/>
          </w:rPr>
          <w:t>9.1</w:t>
        </w:r>
        <w:r>
          <w:rPr>
            <w:rFonts w:ascii="仿宋" w:eastAsia="仿宋" w:hAnsi="仿宋" w:cs="仿宋" w:hint="eastAsia"/>
            <w:kern w:val="2"/>
            <w:szCs w:val="24"/>
          </w:rPr>
          <w:t>钢管支架构配件的检查与验收</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_Toc31199 </w:instrText>
        </w:r>
        <w:r>
          <w:rPr>
            <w:rFonts w:ascii="仿宋" w:eastAsia="仿宋" w:hAnsi="仿宋" w:cs="仿宋" w:hint="eastAsia"/>
            <w:kern w:val="2"/>
            <w:szCs w:val="24"/>
          </w:rPr>
          <w:fldChar w:fldCharType="separate"/>
        </w:r>
        <w:r>
          <w:rPr>
            <w:rFonts w:ascii="仿宋" w:eastAsia="仿宋" w:hAnsi="仿宋" w:cs="仿宋"/>
            <w:noProof/>
            <w:kern w:val="2"/>
            <w:szCs w:val="24"/>
          </w:rPr>
          <w:t>22</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31456" w:history="1">
        <w:r>
          <w:rPr>
            <w:rFonts w:ascii="仿宋" w:eastAsia="仿宋" w:hAnsi="仿宋" w:cs="仿宋" w:hint="eastAsia"/>
            <w:kern w:val="2"/>
            <w:szCs w:val="24"/>
          </w:rPr>
          <w:t>9.2</w:t>
        </w:r>
        <w:r>
          <w:rPr>
            <w:rFonts w:ascii="仿宋" w:eastAsia="仿宋" w:hAnsi="仿宋" w:cs="仿宋" w:hint="eastAsia"/>
            <w:kern w:val="2"/>
            <w:szCs w:val="24"/>
          </w:rPr>
          <w:t>钢管支架的检查与验收</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_Toc31456 </w:instrText>
        </w:r>
        <w:r>
          <w:rPr>
            <w:rFonts w:ascii="仿宋" w:eastAsia="仿宋" w:hAnsi="仿宋" w:cs="仿宋" w:hint="eastAsia"/>
            <w:kern w:val="2"/>
            <w:szCs w:val="24"/>
          </w:rPr>
          <w:fldChar w:fldCharType="separate"/>
        </w:r>
        <w:r>
          <w:rPr>
            <w:rFonts w:ascii="仿宋" w:eastAsia="仿宋" w:hAnsi="仿宋" w:cs="仿宋"/>
            <w:noProof/>
            <w:kern w:val="2"/>
            <w:szCs w:val="24"/>
          </w:rPr>
          <w:t>22</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1774" w:history="1">
        <w:r>
          <w:rPr>
            <w:rFonts w:ascii="仿宋" w:eastAsia="仿宋" w:hAnsi="仿宋" w:cs="仿宋" w:hint="eastAsia"/>
            <w:kern w:val="2"/>
            <w:szCs w:val="24"/>
          </w:rPr>
          <w:t>9.2.1</w:t>
        </w:r>
        <w:r>
          <w:rPr>
            <w:rFonts w:ascii="仿宋" w:eastAsia="仿宋" w:hAnsi="仿宋" w:cs="仿宋" w:hint="eastAsia"/>
            <w:kern w:val="2"/>
            <w:szCs w:val="24"/>
          </w:rPr>
          <w:t>检查与验收阶段</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_Toc21774 </w:instrText>
        </w:r>
        <w:r>
          <w:rPr>
            <w:rFonts w:ascii="仿宋" w:eastAsia="仿宋" w:hAnsi="仿宋" w:cs="仿宋" w:hint="eastAsia"/>
            <w:kern w:val="2"/>
            <w:szCs w:val="24"/>
          </w:rPr>
          <w:fldChar w:fldCharType="separate"/>
        </w:r>
        <w:r>
          <w:rPr>
            <w:rFonts w:ascii="仿宋" w:eastAsia="仿宋" w:hAnsi="仿宋" w:cs="仿宋"/>
            <w:noProof/>
            <w:kern w:val="2"/>
            <w:szCs w:val="24"/>
          </w:rPr>
          <w:t>22</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6312" w:history="1">
        <w:r>
          <w:rPr>
            <w:rFonts w:ascii="仿宋" w:eastAsia="仿宋" w:hAnsi="仿宋" w:cs="仿宋" w:hint="eastAsia"/>
            <w:kern w:val="2"/>
            <w:szCs w:val="24"/>
          </w:rPr>
          <w:t xml:space="preserve">9.2.2 </w:t>
        </w:r>
        <w:r>
          <w:rPr>
            <w:rFonts w:ascii="仿宋" w:eastAsia="仿宋" w:hAnsi="仿宋" w:cs="仿宋" w:hint="eastAsia"/>
            <w:kern w:val="2"/>
            <w:szCs w:val="24"/>
          </w:rPr>
          <w:t>检查与验收的根据</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_Toc6312 </w:instrText>
        </w:r>
        <w:r>
          <w:rPr>
            <w:rFonts w:ascii="仿宋" w:eastAsia="仿宋" w:hAnsi="仿宋" w:cs="仿宋" w:hint="eastAsia"/>
            <w:kern w:val="2"/>
            <w:szCs w:val="24"/>
          </w:rPr>
          <w:fldChar w:fldCharType="separate"/>
        </w:r>
        <w:r>
          <w:rPr>
            <w:rFonts w:ascii="仿宋" w:eastAsia="仿宋" w:hAnsi="仿宋" w:cs="仿宋"/>
            <w:noProof/>
            <w:kern w:val="2"/>
            <w:szCs w:val="24"/>
          </w:rPr>
          <w:t>22</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3133" w:history="1">
        <w:r>
          <w:rPr>
            <w:rFonts w:ascii="仿宋" w:eastAsia="仿宋" w:hAnsi="仿宋" w:cs="仿宋" w:hint="eastAsia"/>
            <w:kern w:val="2"/>
            <w:szCs w:val="24"/>
          </w:rPr>
          <w:t>9.2.3</w:t>
        </w:r>
        <w:r>
          <w:rPr>
            <w:rFonts w:ascii="仿宋" w:eastAsia="仿宋" w:hAnsi="仿宋" w:cs="仿宋" w:hint="eastAsia"/>
            <w:kern w:val="2"/>
            <w:szCs w:val="24"/>
          </w:rPr>
          <w:t>检查与验收项目</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_Toc23133 </w:instrText>
        </w:r>
        <w:r>
          <w:rPr>
            <w:rFonts w:ascii="仿宋" w:eastAsia="仿宋" w:hAnsi="仿宋" w:cs="仿宋" w:hint="eastAsia"/>
            <w:kern w:val="2"/>
            <w:szCs w:val="24"/>
          </w:rPr>
          <w:fldChar w:fldCharType="separate"/>
        </w:r>
        <w:r>
          <w:rPr>
            <w:rFonts w:ascii="仿宋" w:eastAsia="仿宋" w:hAnsi="仿宋" w:cs="仿宋"/>
            <w:noProof/>
            <w:kern w:val="2"/>
            <w:szCs w:val="24"/>
          </w:rPr>
          <w:t>23</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9954" w:history="1">
        <w:r>
          <w:rPr>
            <w:rFonts w:ascii="仿宋" w:eastAsia="仿宋" w:hAnsi="仿宋" w:cs="仿宋" w:hint="eastAsia"/>
            <w:kern w:val="2"/>
            <w:szCs w:val="24"/>
          </w:rPr>
          <w:t>9.3</w:t>
        </w:r>
        <w:r>
          <w:rPr>
            <w:rFonts w:ascii="仿宋" w:eastAsia="仿宋" w:hAnsi="仿宋" w:cs="仿宋" w:hint="eastAsia"/>
            <w:kern w:val="2"/>
            <w:szCs w:val="24"/>
          </w:rPr>
          <w:t>过程监测控制措施</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_Toc9954 </w:instrText>
        </w:r>
        <w:r>
          <w:rPr>
            <w:rFonts w:ascii="仿宋" w:eastAsia="仿宋" w:hAnsi="仿宋" w:cs="仿宋" w:hint="eastAsia"/>
            <w:kern w:val="2"/>
            <w:szCs w:val="24"/>
          </w:rPr>
          <w:fldChar w:fldCharType="separate"/>
        </w:r>
        <w:r>
          <w:rPr>
            <w:rFonts w:ascii="仿宋" w:eastAsia="仿宋" w:hAnsi="仿宋" w:cs="仿宋"/>
            <w:noProof/>
            <w:kern w:val="2"/>
            <w:szCs w:val="24"/>
          </w:rPr>
          <w:t>23</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9944" w:history="1">
        <w:r>
          <w:rPr>
            <w:rFonts w:ascii="仿宋" w:eastAsia="仿宋" w:hAnsi="仿宋" w:cs="仿宋" w:hint="eastAsia"/>
            <w:kern w:val="2"/>
            <w:szCs w:val="24"/>
          </w:rPr>
          <w:t>第十章</w:t>
        </w:r>
        <w:r>
          <w:rPr>
            <w:rFonts w:ascii="仿宋" w:eastAsia="仿宋" w:hAnsi="仿宋" w:cs="仿宋" w:hint="eastAsia"/>
            <w:kern w:val="2"/>
            <w:szCs w:val="24"/>
          </w:rPr>
          <w:t xml:space="preserve"> </w:t>
        </w:r>
        <w:r>
          <w:rPr>
            <w:rFonts w:ascii="仿宋" w:eastAsia="仿宋" w:hAnsi="仿宋" w:cs="仿宋" w:hint="eastAsia"/>
            <w:kern w:val="2"/>
            <w:szCs w:val="24"/>
          </w:rPr>
          <w:t>施工应注意事项</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_Toc9944 </w:instrText>
        </w:r>
        <w:r>
          <w:rPr>
            <w:rFonts w:ascii="仿宋" w:eastAsia="仿宋" w:hAnsi="仿宋" w:cs="仿宋" w:hint="eastAsia"/>
            <w:kern w:val="2"/>
            <w:szCs w:val="24"/>
          </w:rPr>
          <w:fldChar w:fldCharType="separate"/>
        </w:r>
        <w:r>
          <w:rPr>
            <w:rFonts w:ascii="仿宋" w:eastAsia="仿宋" w:hAnsi="仿宋" w:cs="仿宋"/>
            <w:noProof/>
            <w:kern w:val="2"/>
            <w:szCs w:val="24"/>
          </w:rPr>
          <w:t>25</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26393" w:history="1">
        <w:r>
          <w:rPr>
            <w:rFonts w:ascii="仿宋" w:eastAsia="仿宋" w:hAnsi="仿宋" w:cs="仿宋" w:hint="eastAsia"/>
            <w:kern w:val="2"/>
            <w:szCs w:val="24"/>
          </w:rPr>
          <w:t>第十一章</w:t>
        </w:r>
        <w:r>
          <w:rPr>
            <w:rFonts w:ascii="仿宋" w:eastAsia="仿宋" w:hAnsi="仿宋" w:cs="仿宋" w:hint="eastAsia"/>
            <w:kern w:val="2"/>
            <w:szCs w:val="24"/>
          </w:rPr>
          <w:t xml:space="preserve"> </w:t>
        </w:r>
        <w:r>
          <w:rPr>
            <w:rFonts w:ascii="仿宋" w:eastAsia="仿宋" w:hAnsi="仿宋" w:cs="仿宋" w:hint="eastAsia"/>
            <w:kern w:val="2"/>
            <w:szCs w:val="24"/>
          </w:rPr>
          <w:t>安全事故应急预案</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_Toc26393 </w:instrText>
        </w:r>
        <w:r>
          <w:rPr>
            <w:rFonts w:ascii="仿宋" w:eastAsia="仿宋" w:hAnsi="仿宋" w:cs="仿宋" w:hint="eastAsia"/>
            <w:kern w:val="2"/>
            <w:szCs w:val="24"/>
          </w:rPr>
          <w:fldChar w:fldCharType="separate"/>
        </w:r>
        <w:r>
          <w:rPr>
            <w:rFonts w:ascii="仿宋" w:eastAsia="仿宋" w:hAnsi="仿宋" w:cs="仿宋"/>
            <w:noProof/>
            <w:kern w:val="2"/>
            <w:szCs w:val="24"/>
          </w:rPr>
          <w:t>26</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1469" w:history="1">
        <w:r>
          <w:rPr>
            <w:rFonts w:ascii="仿宋" w:eastAsia="仿宋" w:hAnsi="仿宋" w:cs="仿宋" w:hint="eastAsia"/>
            <w:kern w:val="2"/>
            <w:szCs w:val="24"/>
          </w:rPr>
          <w:t xml:space="preserve">11.1  </w:t>
        </w:r>
        <w:r>
          <w:rPr>
            <w:rFonts w:ascii="仿宋" w:eastAsia="仿宋" w:hAnsi="仿宋" w:cs="仿宋" w:hint="eastAsia"/>
            <w:kern w:val="2"/>
            <w:szCs w:val="24"/>
          </w:rPr>
          <w:t>应急小组及具体分工</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_Toc21469 </w:instrText>
        </w:r>
        <w:r>
          <w:rPr>
            <w:rFonts w:ascii="仿宋" w:eastAsia="仿宋" w:hAnsi="仿宋" w:cs="仿宋" w:hint="eastAsia"/>
            <w:kern w:val="2"/>
            <w:szCs w:val="24"/>
          </w:rPr>
          <w:fldChar w:fldCharType="separate"/>
        </w:r>
        <w:r>
          <w:rPr>
            <w:rFonts w:ascii="仿宋" w:eastAsia="仿宋" w:hAnsi="仿宋" w:cs="仿宋"/>
            <w:noProof/>
            <w:kern w:val="2"/>
            <w:szCs w:val="24"/>
          </w:rPr>
          <w:t>26</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31530" w:history="1">
        <w:r>
          <w:rPr>
            <w:rFonts w:ascii="仿宋" w:eastAsia="仿宋" w:hAnsi="仿宋" w:cs="仿宋" w:hint="eastAsia"/>
            <w:kern w:val="2"/>
            <w:szCs w:val="24"/>
          </w:rPr>
          <w:t xml:space="preserve">11.2  </w:t>
        </w:r>
        <w:r>
          <w:rPr>
            <w:rFonts w:ascii="仿宋" w:eastAsia="仿宋" w:hAnsi="仿宋" w:cs="仿宋" w:hint="eastAsia"/>
            <w:kern w:val="2"/>
            <w:szCs w:val="24"/>
          </w:rPr>
          <w:t>危险源的分析</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_Toc31530 </w:instrText>
        </w:r>
        <w:r>
          <w:rPr>
            <w:rFonts w:ascii="仿宋" w:eastAsia="仿宋" w:hAnsi="仿宋" w:cs="仿宋" w:hint="eastAsia"/>
            <w:kern w:val="2"/>
            <w:szCs w:val="24"/>
          </w:rPr>
          <w:fldChar w:fldCharType="separate"/>
        </w:r>
        <w:r>
          <w:rPr>
            <w:rFonts w:ascii="仿宋" w:eastAsia="仿宋" w:hAnsi="仿宋" w:cs="仿宋"/>
            <w:noProof/>
            <w:kern w:val="2"/>
            <w:szCs w:val="24"/>
          </w:rPr>
          <w:t>26</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6634" w:history="1">
        <w:r>
          <w:rPr>
            <w:rFonts w:ascii="仿宋" w:eastAsia="仿宋" w:hAnsi="仿宋" w:cs="仿宋" w:hint="eastAsia"/>
            <w:kern w:val="2"/>
            <w:szCs w:val="24"/>
          </w:rPr>
          <w:t xml:space="preserve">11.3  </w:t>
        </w:r>
        <w:r>
          <w:rPr>
            <w:rFonts w:ascii="仿宋" w:eastAsia="仿宋" w:hAnsi="仿宋" w:cs="仿宋" w:hint="eastAsia"/>
            <w:kern w:val="2"/>
            <w:szCs w:val="24"/>
          </w:rPr>
          <w:t>应急物资</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_Toc6634 </w:instrText>
        </w:r>
        <w:r>
          <w:rPr>
            <w:rFonts w:ascii="仿宋" w:eastAsia="仿宋" w:hAnsi="仿宋" w:cs="仿宋" w:hint="eastAsia"/>
            <w:kern w:val="2"/>
            <w:szCs w:val="24"/>
          </w:rPr>
          <w:fldChar w:fldCharType="separate"/>
        </w:r>
        <w:r>
          <w:rPr>
            <w:rFonts w:ascii="仿宋" w:eastAsia="仿宋" w:hAnsi="仿宋" w:cs="仿宋"/>
            <w:noProof/>
            <w:kern w:val="2"/>
            <w:szCs w:val="24"/>
          </w:rPr>
          <w:t>27</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0087" w:history="1">
        <w:r>
          <w:rPr>
            <w:rFonts w:ascii="仿宋" w:eastAsia="仿宋" w:hAnsi="仿宋" w:cs="仿宋" w:hint="eastAsia"/>
            <w:kern w:val="2"/>
            <w:szCs w:val="24"/>
          </w:rPr>
          <w:t xml:space="preserve">11.4  </w:t>
        </w:r>
        <w:r>
          <w:rPr>
            <w:rFonts w:ascii="仿宋" w:eastAsia="仿宋" w:hAnsi="仿宋" w:cs="仿宋" w:hint="eastAsia"/>
            <w:kern w:val="2"/>
            <w:szCs w:val="24"/>
          </w:rPr>
          <w:t>机械伤害事故应急救援预案</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_Toc10087 </w:instrText>
        </w:r>
        <w:r>
          <w:rPr>
            <w:rFonts w:ascii="仿宋" w:eastAsia="仿宋" w:hAnsi="仿宋" w:cs="仿宋" w:hint="eastAsia"/>
            <w:kern w:val="2"/>
            <w:szCs w:val="24"/>
          </w:rPr>
          <w:fldChar w:fldCharType="separate"/>
        </w:r>
        <w:r>
          <w:rPr>
            <w:rFonts w:ascii="仿宋" w:eastAsia="仿宋" w:hAnsi="仿宋" w:cs="仿宋"/>
            <w:noProof/>
            <w:kern w:val="2"/>
            <w:szCs w:val="24"/>
          </w:rPr>
          <w:t>27</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726" w:history="1">
        <w:r>
          <w:rPr>
            <w:rFonts w:ascii="仿宋" w:eastAsia="仿宋" w:hAnsi="仿宋" w:cs="仿宋" w:hint="eastAsia"/>
            <w:kern w:val="2"/>
            <w:szCs w:val="24"/>
          </w:rPr>
          <w:t xml:space="preserve">11.5  </w:t>
        </w:r>
        <w:r>
          <w:rPr>
            <w:rFonts w:ascii="仿宋" w:eastAsia="仿宋" w:hAnsi="仿宋" w:cs="仿宋" w:hint="eastAsia"/>
            <w:kern w:val="2"/>
            <w:szCs w:val="24"/>
          </w:rPr>
          <w:t>触电事故应急救援预案</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_Toc2726 </w:instrText>
        </w:r>
        <w:r>
          <w:rPr>
            <w:rFonts w:ascii="仿宋" w:eastAsia="仿宋" w:hAnsi="仿宋" w:cs="仿宋" w:hint="eastAsia"/>
            <w:kern w:val="2"/>
            <w:szCs w:val="24"/>
          </w:rPr>
          <w:fldChar w:fldCharType="separate"/>
        </w:r>
        <w:r>
          <w:rPr>
            <w:rFonts w:ascii="仿宋" w:eastAsia="仿宋" w:hAnsi="仿宋" w:cs="仿宋"/>
            <w:noProof/>
            <w:kern w:val="2"/>
            <w:szCs w:val="24"/>
          </w:rPr>
          <w:t>28</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8947" w:history="1">
        <w:r>
          <w:rPr>
            <w:rFonts w:ascii="仿宋" w:eastAsia="仿宋" w:hAnsi="仿宋" w:cs="仿宋" w:hint="eastAsia"/>
            <w:kern w:val="2"/>
            <w:szCs w:val="24"/>
          </w:rPr>
          <w:t xml:space="preserve">11.6  </w:t>
        </w:r>
        <w:r>
          <w:rPr>
            <w:rFonts w:ascii="仿宋" w:eastAsia="仿宋" w:hAnsi="仿宋" w:cs="仿宋" w:hint="eastAsia"/>
            <w:kern w:val="2"/>
            <w:szCs w:val="24"/>
          </w:rPr>
          <w:t>火灾事故应急救援预案</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_Toc8947 </w:instrText>
        </w:r>
        <w:r>
          <w:rPr>
            <w:rFonts w:ascii="仿宋" w:eastAsia="仿宋" w:hAnsi="仿宋" w:cs="仿宋" w:hint="eastAsia"/>
            <w:kern w:val="2"/>
            <w:szCs w:val="24"/>
          </w:rPr>
          <w:fldChar w:fldCharType="separate"/>
        </w:r>
        <w:r>
          <w:rPr>
            <w:rFonts w:ascii="仿宋" w:eastAsia="仿宋" w:hAnsi="仿宋" w:cs="仿宋"/>
            <w:noProof/>
            <w:kern w:val="2"/>
            <w:szCs w:val="24"/>
          </w:rPr>
          <w:t>29</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9312" w:history="1">
        <w:r>
          <w:rPr>
            <w:rFonts w:ascii="仿宋" w:eastAsia="仿宋" w:hAnsi="仿宋" w:cs="仿宋" w:hint="eastAsia"/>
            <w:kern w:val="2"/>
            <w:szCs w:val="24"/>
          </w:rPr>
          <w:t xml:space="preserve">11.7  </w:t>
        </w:r>
        <w:r>
          <w:rPr>
            <w:rFonts w:ascii="仿宋" w:eastAsia="仿宋" w:hAnsi="仿宋" w:cs="仿宋" w:hint="eastAsia"/>
            <w:kern w:val="2"/>
            <w:szCs w:val="24"/>
          </w:rPr>
          <w:t>物体打击事故应急救援预案</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_Toc9312 </w:instrText>
        </w:r>
        <w:r>
          <w:rPr>
            <w:rFonts w:ascii="仿宋" w:eastAsia="仿宋" w:hAnsi="仿宋" w:cs="仿宋" w:hint="eastAsia"/>
            <w:kern w:val="2"/>
            <w:szCs w:val="24"/>
          </w:rPr>
          <w:fldChar w:fldCharType="separate"/>
        </w:r>
        <w:r>
          <w:rPr>
            <w:rFonts w:ascii="仿宋" w:eastAsia="仿宋" w:hAnsi="仿宋" w:cs="仿宋"/>
            <w:noProof/>
            <w:kern w:val="2"/>
            <w:szCs w:val="24"/>
          </w:rPr>
          <w:t>31</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0428" w:history="1">
        <w:r>
          <w:rPr>
            <w:rFonts w:ascii="仿宋" w:eastAsia="仿宋" w:hAnsi="仿宋" w:cs="仿宋" w:hint="eastAsia"/>
            <w:kern w:val="2"/>
            <w:szCs w:val="24"/>
          </w:rPr>
          <w:t xml:space="preserve">11.8  </w:t>
        </w:r>
        <w:r>
          <w:rPr>
            <w:rFonts w:ascii="仿宋" w:eastAsia="仿宋" w:hAnsi="仿宋" w:cs="仿宋" w:hint="eastAsia"/>
            <w:kern w:val="2"/>
            <w:szCs w:val="24"/>
          </w:rPr>
          <w:t>高处坠落事故应急救援预案</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_Toc20428 </w:instrText>
        </w:r>
        <w:r>
          <w:rPr>
            <w:rFonts w:ascii="仿宋" w:eastAsia="仿宋" w:hAnsi="仿宋" w:cs="仿宋" w:hint="eastAsia"/>
            <w:kern w:val="2"/>
            <w:szCs w:val="24"/>
          </w:rPr>
          <w:fldChar w:fldCharType="separate"/>
        </w:r>
        <w:r>
          <w:rPr>
            <w:rFonts w:ascii="仿宋" w:eastAsia="仿宋" w:hAnsi="仿宋" w:cs="仿宋"/>
            <w:noProof/>
            <w:kern w:val="2"/>
            <w:szCs w:val="24"/>
          </w:rPr>
          <w:t>32</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1084" w:history="1">
        <w:r>
          <w:rPr>
            <w:rFonts w:ascii="仿宋" w:eastAsia="仿宋" w:hAnsi="仿宋" w:cs="仿宋" w:hint="eastAsia"/>
            <w:kern w:val="2"/>
            <w:szCs w:val="24"/>
          </w:rPr>
          <w:t xml:space="preserve">11.9  </w:t>
        </w:r>
        <w:r>
          <w:rPr>
            <w:rFonts w:ascii="仿宋" w:eastAsia="仿宋" w:hAnsi="仿宋" w:cs="仿宋" w:hint="eastAsia"/>
            <w:kern w:val="2"/>
            <w:szCs w:val="24"/>
          </w:rPr>
          <w:t>架体坍塌事故应急救援预案</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_Toc21084 </w:instrText>
        </w:r>
        <w:r>
          <w:rPr>
            <w:rFonts w:ascii="仿宋" w:eastAsia="仿宋" w:hAnsi="仿宋" w:cs="仿宋" w:hint="eastAsia"/>
            <w:kern w:val="2"/>
            <w:szCs w:val="24"/>
          </w:rPr>
          <w:fldChar w:fldCharType="separate"/>
        </w:r>
        <w:r>
          <w:rPr>
            <w:rFonts w:ascii="仿宋" w:eastAsia="仿宋" w:hAnsi="仿宋" w:cs="仿宋"/>
            <w:noProof/>
            <w:kern w:val="2"/>
            <w:szCs w:val="24"/>
          </w:rPr>
          <w:t>33</w:t>
        </w:r>
        <w:r>
          <w:rPr>
            <w:rFonts w:ascii="仿宋" w:eastAsia="仿宋" w:hAnsi="仿宋" w:cs="仿宋" w:hint="eastAsia"/>
            <w:kern w:val="2"/>
            <w:szCs w:val="24"/>
          </w:rPr>
          <w:fldChar w:fldCharType="end"/>
        </w:r>
      </w:hyperlink>
    </w:p>
    <w:p w:rsidR="00BC4CA9">
      <w:pPr>
        <w:pStyle w:val="TOC10"/>
        <w:tabs>
          <w:tab w:val="right" w:leader="dot" w:pos="9460"/>
        </w:tabs>
        <w:rPr>
          <w:rFonts w:ascii="仿宋" w:eastAsia="仿宋" w:hAnsi="仿宋" w:cs="仿宋"/>
          <w:kern w:val="2"/>
          <w:szCs w:val="24"/>
        </w:rPr>
      </w:pPr>
      <w:hyperlink w:anchor="_Toc16481" w:history="1">
        <w:r>
          <w:rPr>
            <w:rFonts w:ascii="仿宋" w:eastAsia="仿宋" w:hAnsi="仿宋" w:cs="仿宋" w:hint="eastAsia"/>
            <w:kern w:val="2"/>
            <w:szCs w:val="24"/>
          </w:rPr>
          <w:t>第十二章计算书</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_Toc16481 </w:instrText>
        </w:r>
        <w:r>
          <w:rPr>
            <w:rFonts w:ascii="仿宋" w:eastAsia="仿宋" w:hAnsi="仿宋" w:cs="仿宋" w:hint="eastAsia"/>
            <w:kern w:val="2"/>
            <w:szCs w:val="24"/>
          </w:rPr>
          <w:fldChar w:fldCharType="separate"/>
        </w:r>
        <w:r>
          <w:rPr>
            <w:rFonts w:ascii="仿宋" w:eastAsia="仿宋" w:hAnsi="仿宋" w:cs="仿宋"/>
            <w:noProof/>
            <w:kern w:val="2"/>
            <w:szCs w:val="24"/>
          </w:rPr>
          <w:t>34</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18592" w:history="1">
        <w:r>
          <w:rPr>
            <w:rFonts w:ascii="仿宋" w:eastAsia="仿宋" w:hAnsi="仿宋" w:cs="仿宋" w:hint="eastAsia"/>
            <w:bCs/>
            <w:kern w:val="2"/>
            <w:szCs w:val="32"/>
          </w:rPr>
          <w:t>12.1</w:t>
        </w:r>
        <w:r>
          <w:rPr>
            <w:rFonts w:ascii="仿宋" w:eastAsia="仿宋" w:hAnsi="仿宋" w:cs="仿宋" w:hint="eastAsia"/>
            <w:bCs/>
            <w:kern w:val="2"/>
            <w:szCs w:val="32"/>
          </w:rPr>
          <w:t>柱模板（设置对拉螺栓）计算书</w:t>
        </w:r>
        <w:r>
          <w:rPr>
            <w:rFonts w:ascii="仿宋" w:eastAsia="仿宋" w:hAnsi="仿宋" w:cs="仿宋" w:hint="eastAsia"/>
            <w:bCs/>
            <w:kern w:val="2"/>
            <w:szCs w:val="32"/>
          </w:rPr>
          <w:t>(</w:t>
        </w:r>
        <w:r>
          <w:rPr>
            <w:rFonts w:ascii="仿宋" w:eastAsia="仿宋" w:hAnsi="仿宋" w:cs="仿宋" w:hint="eastAsia"/>
            <w:bCs/>
            <w:kern w:val="2"/>
            <w:szCs w:val="32"/>
          </w:rPr>
          <w:t>以</w:t>
        </w:r>
        <w:r>
          <w:rPr>
            <w:rFonts w:ascii="仿宋" w:eastAsia="仿宋" w:hAnsi="仿宋" w:cs="仿宋" w:hint="eastAsia"/>
            <w:bCs/>
            <w:kern w:val="2"/>
            <w:szCs w:val="32"/>
          </w:rPr>
          <w:t>500*550</w:t>
        </w:r>
        <w:r>
          <w:rPr>
            <w:rFonts w:ascii="仿宋" w:eastAsia="仿宋" w:hAnsi="仿宋" w:cs="仿宋" w:hint="eastAsia"/>
            <w:bCs/>
            <w:kern w:val="2"/>
            <w:szCs w:val="32"/>
          </w:rPr>
          <w:t>框架柱为例）</w:t>
        </w:r>
        <w:r>
          <w:rPr>
            <w:rFonts w:ascii="仿宋" w:eastAsia="仿宋" w:hAnsi="仿宋" w:cs="仿宋" w:hint="eastAsia"/>
            <w:kern w:val="2"/>
            <w:szCs w:val="24"/>
          </w:rPr>
          <w:tab/>
        </w:r>
      </w:hyperlink>
    </w:p>
    <w:p w:rsidR="00BC4CA9">
      <w:pPr>
        <w:pStyle w:val="TOC2"/>
        <w:tabs>
          <w:tab w:val="right" w:leader="dot" w:pos="9460"/>
        </w:tabs>
        <w:rPr>
          <w:rFonts w:ascii="仿宋" w:eastAsia="仿宋" w:hAnsi="仿宋" w:cs="仿宋"/>
          <w:kern w:val="2"/>
          <w:szCs w:val="24"/>
        </w:rPr>
      </w:pPr>
      <w:hyperlink w:anchor="_Toc24235" w:history="1">
        <w:r>
          <w:rPr>
            <w:rFonts w:ascii="仿宋" w:eastAsia="仿宋" w:hAnsi="仿宋" w:cs="仿宋" w:hint="eastAsia"/>
            <w:szCs w:val="24"/>
          </w:rPr>
          <w:t>12.2</w:t>
        </w:r>
        <w:r>
          <w:rPr>
            <w:rFonts w:ascii="仿宋" w:eastAsia="仿宋" w:hAnsi="仿宋" w:cs="仿宋" w:hint="eastAsia"/>
            <w:szCs w:val="24"/>
          </w:rPr>
          <w:t>梁模板（扣件式）计算书（以</w:t>
        </w:r>
        <w:r>
          <w:rPr>
            <w:rFonts w:ascii="仿宋" w:hAnsi="仿宋" w:cs="仿宋" w:hint="eastAsia"/>
            <w:szCs w:val="24"/>
          </w:rPr>
          <w:t>25</w:t>
        </w:r>
        <w:r>
          <w:rPr>
            <w:rFonts w:ascii="仿宋" w:eastAsia="仿宋" w:hAnsi="仿宋" w:cs="仿宋" w:hint="eastAsia"/>
            <w:szCs w:val="24"/>
          </w:rPr>
          <w:t>0*700</w:t>
        </w:r>
        <w:r>
          <w:rPr>
            <w:rFonts w:ascii="仿宋" w:eastAsia="仿宋" w:hAnsi="仿宋" w:cs="仿宋" w:hint="eastAsia"/>
            <w:szCs w:val="24"/>
          </w:rPr>
          <w:t>框架梁为例）</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_Toc24235 </w:instrText>
        </w:r>
        <w:r>
          <w:rPr>
            <w:rFonts w:ascii="仿宋" w:eastAsia="仿宋" w:hAnsi="仿宋" w:cs="仿宋" w:hint="eastAsia"/>
            <w:kern w:val="2"/>
            <w:szCs w:val="24"/>
          </w:rPr>
          <w:fldChar w:fldCharType="separate"/>
        </w:r>
        <w:r>
          <w:rPr>
            <w:rFonts w:ascii="仿宋" w:eastAsia="仿宋" w:hAnsi="仿宋" w:cs="仿宋"/>
            <w:noProof/>
            <w:kern w:val="2"/>
            <w:szCs w:val="24"/>
          </w:rPr>
          <w:t>43</w:t>
        </w:r>
        <w:r>
          <w:rPr>
            <w:rFonts w:ascii="仿宋" w:eastAsia="仿宋" w:hAnsi="仿宋" w:cs="仿宋" w:hint="eastAsia"/>
            <w:kern w:val="2"/>
            <w:szCs w:val="24"/>
          </w:rPr>
          <w:fldChar w:fldCharType="end"/>
        </w:r>
      </w:hyperlink>
    </w:p>
    <w:p w:rsidR="00BC4CA9">
      <w:pPr>
        <w:pStyle w:val="TOC2"/>
        <w:tabs>
          <w:tab w:val="right" w:leader="dot" w:pos="9460"/>
        </w:tabs>
        <w:rPr>
          <w:rFonts w:ascii="仿宋" w:eastAsia="仿宋" w:hAnsi="仿宋" w:cs="仿宋"/>
          <w:kern w:val="2"/>
          <w:szCs w:val="24"/>
        </w:rPr>
      </w:pPr>
      <w:hyperlink w:anchor="_Toc24357" w:history="1">
        <w:r>
          <w:rPr>
            <w:rFonts w:ascii="仿宋" w:eastAsia="仿宋" w:hAnsi="仿宋" w:cs="仿宋" w:hint="eastAsia"/>
            <w:szCs w:val="24"/>
          </w:rPr>
          <w:t>12.3</w:t>
        </w:r>
        <w:r>
          <w:rPr>
            <w:rFonts w:ascii="仿宋" w:eastAsia="仿宋" w:hAnsi="仿宋" w:cs="仿宋" w:hint="eastAsia"/>
            <w:szCs w:val="24"/>
          </w:rPr>
          <w:t>板模板（扣件式）计算书（以</w:t>
        </w:r>
        <w:r>
          <w:rPr>
            <w:rFonts w:ascii="仿宋" w:eastAsia="仿宋" w:hAnsi="仿宋" w:cs="仿宋" w:hint="eastAsia"/>
            <w:szCs w:val="24"/>
          </w:rPr>
          <w:t>1</w:t>
        </w:r>
        <w:r>
          <w:rPr>
            <w:rFonts w:ascii="仿宋" w:hAnsi="仿宋" w:cs="仿宋" w:hint="eastAsia"/>
            <w:szCs w:val="24"/>
          </w:rPr>
          <w:t>1</w:t>
        </w:r>
        <w:r>
          <w:rPr>
            <w:rFonts w:ascii="仿宋" w:eastAsia="仿宋" w:hAnsi="仿宋" w:cs="仿宋" w:hint="eastAsia"/>
            <w:szCs w:val="24"/>
          </w:rPr>
          <w:t>0</w:t>
        </w:r>
        <w:r>
          <w:rPr>
            <w:rFonts w:ascii="仿宋" w:eastAsia="仿宋" w:hAnsi="仿宋" w:cs="仿宋" w:hint="eastAsia"/>
            <w:szCs w:val="24"/>
          </w:rPr>
          <w:t>厚板为例）</w:t>
        </w:r>
        <w:r>
          <w:rPr>
            <w:rFonts w:ascii="仿宋" w:eastAsia="仿宋" w:hAnsi="仿宋" w:cs="仿宋" w:hint="eastAsia"/>
            <w:kern w:val="2"/>
            <w:szCs w:val="24"/>
          </w:rPr>
          <w:tab/>
        </w:r>
        <w:r>
          <w:rPr>
            <w:rFonts w:ascii="仿宋" w:eastAsia="仿宋" w:hAnsi="仿宋" w:cs="仿宋" w:hint="eastAsia"/>
            <w:kern w:val="2"/>
            <w:szCs w:val="24"/>
          </w:rPr>
          <w:fldChar w:fldCharType="begin"/>
        </w:r>
        <w:r>
          <w:rPr>
            <w:rFonts w:ascii="仿宋" w:eastAsia="仿宋" w:hAnsi="仿宋" w:cs="仿宋" w:hint="eastAsia"/>
            <w:kern w:val="2"/>
            <w:szCs w:val="24"/>
          </w:rPr>
          <w:instrText xml:space="preserve"> PAGEREF _Toc24357 </w:instrText>
        </w:r>
        <w:r>
          <w:rPr>
            <w:rFonts w:ascii="仿宋" w:eastAsia="仿宋" w:hAnsi="仿宋" w:cs="仿宋" w:hint="eastAsia"/>
            <w:kern w:val="2"/>
            <w:szCs w:val="24"/>
          </w:rPr>
          <w:fldChar w:fldCharType="separate"/>
        </w:r>
        <w:r>
          <w:rPr>
            <w:rFonts w:ascii="仿宋" w:eastAsia="仿宋" w:hAnsi="仿宋" w:cs="仿宋"/>
            <w:noProof/>
            <w:kern w:val="2"/>
            <w:szCs w:val="24"/>
          </w:rPr>
          <w:t>56</w:t>
        </w:r>
        <w:r>
          <w:rPr>
            <w:rFonts w:ascii="仿宋" w:eastAsia="仿宋" w:hAnsi="仿宋" w:cs="仿宋" w:hint="eastAsia"/>
            <w:kern w:val="2"/>
            <w:szCs w:val="24"/>
          </w:rPr>
          <w:fldChar w:fldCharType="end"/>
        </w:r>
      </w:hyperlink>
    </w:p>
    <w:p w:rsidR="00BC4CA9">
      <w:pPr>
        <w:pStyle w:val="Normal0"/>
        <w:spacing w:line="400" w:lineRule="exact"/>
        <w:rPr>
          <w:rFonts w:ascii="仿宋" w:eastAsia="仿宋" w:hAnsi="仿宋" w:cs="仿宋"/>
          <w:color w:val="000000"/>
          <w:sz w:val="24"/>
        </w:rPr>
        <w:sectPr>
          <w:type w:val="nextPage"/>
          <w:pgSz w:w="11906" w:h="16838"/>
          <w:pgMar w:top="1311" w:right="1006" w:bottom="1091" w:left="1440" w:header="851" w:footer="992" w:gutter="0"/>
          <w:pgNumType w:fmt="upperRoman" w:start="2"/>
          <w:cols w:space="720"/>
          <w:titlePg w:val="0"/>
          <w:docGrid w:type="lines" w:linePitch="312"/>
        </w:sectPr>
      </w:pPr>
      <w:r>
        <w:rPr>
          <w:rFonts w:ascii="仿宋" w:eastAsia="仿宋" w:hAnsi="仿宋" w:cs="仿宋" w:hint="eastAsia"/>
          <w:color w:val="000000"/>
        </w:rPr>
        <w:fldChar w:fldCharType="end"/>
      </w:r>
    </w:p>
    <w:p w:rsidR="00BC4CA9">
      <w:pPr>
        <w:pStyle w:val="Normal0"/>
        <w:spacing w:line="400" w:lineRule="exact"/>
        <w:rPr>
          <w:rFonts w:ascii="仿宋" w:eastAsia="仿宋" w:hAnsi="仿宋" w:cs="仿宋"/>
          <w:color w:val="000000"/>
        </w:rPr>
        <w:sectPr>
          <w:type w:val="continuous"/>
          <w:pgSz w:w="11906" w:h="16838"/>
          <w:pgMar w:top="1311" w:right="1006" w:bottom="1091" w:left="1440" w:header="851" w:footer="992" w:gutter="0"/>
          <w:pgNumType w:start="3"/>
          <w:cols w:space="720"/>
          <w:docGrid w:type="lines" w:linePitch="312"/>
        </w:sectPr>
      </w:pPr>
    </w:p>
    <w:p w:rsidR="00BC4CA9">
      <w:pPr>
        <w:pStyle w:val="Heading1"/>
        <w:spacing w:line="440" w:lineRule="exact"/>
        <w:jc w:val="center"/>
        <w:rPr>
          <w:rFonts w:ascii="仿宋" w:eastAsia="仿宋" w:hAnsi="仿宋" w:cs="仿宋"/>
          <w:b w:val="0"/>
          <w:color w:val="000000"/>
          <w:sz w:val="28"/>
        </w:rPr>
      </w:pPr>
      <w:bookmarkStart w:id="3" w:name="_Toc5365"/>
      <w:bookmarkStart w:id="4" w:name="_Toc397335372"/>
      <w:bookmarkStart w:id="5" w:name="_Toc3168"/>
      <w:r>
        <w:rPr>
          <w:rFonts w:ascii="仿宋" w:eastAsia="仿宋" w:hAnsi="仿宋" w:cs="仿宋" w:hint="eastAsia"/>
          <w:color w:val="000000"/>
        </w:rPr>
        <w:t>第一章</w:t>
      </w:r>
      <w:r>
        <w:rPr>
          <w:rFonts w:ascii="仿宋" w:eastAsia="仿宋" w:hAnsi="仿宋" w:cs="仿宋" w:hint="eastAsia"/>
          <w:color w:val="000000"/>
        </w:rPr>
        <w:t xml:space="preserve"> </w:t>
      </w:r>
      <w:r>
        <w:rPr>
          <w:rFonts w:ascii="仿宋" w:eastAsia="仿宋" w:hAnsi="仿宋" w:cs="仿宋" w:hint="eastAsia"/>
          <w:color w:val="000000"/>
        </w:rPr>
        <w:t>工程概况</w:t>
      </w:r>
      <w:bookmarkEnd w:id="0"/>
      <w:bookmarkEnd w:id="1"/>
      <w:bookmarkEnd w:id="3"/>
      <w:bookmarkEnd w:id="4"/>
      <w:bookmarkEnd w:id="5"/>
    </w:p>
    <w:p w:rsidR="00BC4CA9">
      <w:pPr>
        <w:pStyle w:val="Normal0"/>
        <w:spacing w:before="80" w:after="80" w:line="360" w:lineRule="exact"/>
        <w:ind w:firstLine="480" w:firstLineChars="200"/>
        <w:rPr>
          <w:rStyle w:val="a"/>
          <w:rFonts w:ascii="仿宋" w:hAnsi="仿宋"/>
          <w:spacing w:val="20"/>
          <w:sz w:val="24"/>
        </w:rPr>
      </w:pPr>
      <w:bookmarkStart w:id="6" w:name="_Toc2827"/>
      <w:bookmarkStart w:id="7" w:name="_Toc397335373"/>
      <w:bookmarkStart w:id="8" w:name="_Toc140723212"/>
      <w:r>
        <w:rPr>
          <w:rFonts w:hint="eastAsia"/>
          <w:color w:val="000000"/>
          <w:sz w:val="24"/>
        </w:rPr>
        <w:t>本工程为</w:t>
      </w:r>
      <w:bookmarkStart w:id="9" w:name="_Toc9236"/>
      <w:r>
        <w:rPr>
          <w:rFonts w:hint="eastAsia"/>
          <w:color w:val="000000"/>
          <w:sz w:val="24"/>
        </w:rPr>
        <w:t>河池市凤山县中医医院门诊住院综合楼工程建筑面积</w:t>
      </w:r>
      <w:r>
        <w:rPr>
          <w:rFonts w:hint="eastAsia"/>
          <w:color w:val="000000"/>
          <w:sz w:val="24"/>
        </w:rPr>
        <w:t>16554,79</w:t>
      </w:r>
      <w:r>
        <w:rPr>
          <w:rFonts w:hint="eastAsia"/>
          <w:color w:val="000000"/>
          <w:sz w:val="24"/>
        </w:rPr>
        <w:t>平方米，建筑高度为</w:t>
      </w:r>
      <w:r>
        <w:rPr>
          <w:rFonts w:hint="eastAsia"/>
          <w:color w:val="000000"/>
          <w:sz w:val="24"/>
        </w:rPr>
        <w:t>46.05m</w:t>
      </w:r>
      <w:r>
        <w:rPr>
          <w:rFonts w:hint="eastAsia"/>
          <w:color w:val="000000"/>
          <w:sz w:val="24"/>
        </w:rPr>
        <w:t>；基础采用独立柱和墙柱下筏板，地下</w:t>
      </w:r>
      <w:r>
        <w:rPr>
          <w:rFonts w:hint="eastAsia"/>
          <w:color w:val="000000"/>
          <w:sz w:val="24"/>
        </w:rPr>
        <w:t>1</w:t>
      </w:r>
      <w:r>
        <w:rPr>
          <w:rFonts w:hint="eastAsia"/>
          <w:color w:val="000000"/>
          <w:sz w:val="24"/>
        </w:rPr>
        <w:t>层、地上</w:t>
      </w:r>
      <w:r>
        <w:rPr>
          <w:rFonts w:hint="eastAsia"/>
          <w:color w:val="000000"/>
          <w:sz w:val="24"/>
        </w:rPr>
        <w:t>9</w:t>
      </w:r>
      <w:r>
        <w:rPr>
          <w:rFonts w:hint="eastAsia"/>
          <w:color w:val="000000"/>
          <w:sz w:val="24"/>
        </w:rPr>
        <w:t>层，地下室层高</w:t>
      </w:r>
      <w:r>
        <w:rPr>
          <w:rFonts w:hint="eastAsia"/>
          <w:color w:val="000000"/>
          <w:sz w:val="24"/>
        </w:rPr>
        <w:t>4.2m</w:t>
      </w:r>
      <w:r>
        <w:rPr>
          <w:rFonts w:hint="eastAsia"/>
          <w:color w:val="000000"/>
          <w:sz w:val="24"/>
        </w:rPr>
        <w:t>，一层层高</w:t>
      </w:r>
      <w:r>
        <w:rPr>
          <w:rFonts w:hint="eastAsia"/>
          <w:color w:val="000000"/>
          <w:sz w:val="24"/>
        </w:rPr>
        <w:t>5.4m</w:t>
      </w:r>
      <w:r>
        <w:rPr>
          <w:rFonts w:hint="eastAsia"/>
          <w:color w:val="000000"/>
          <w:sz w:val="24"/>
        </w:rPr>
        <w:t>，</w:t>
      </w:r>
      <w:r>
        <w:rPr>
          <w:rFonts w:hint="eastAsia"/>
          <w:color w:val="000000"/>
          <w:sz w:val="24"/>
        </w:rPr>
        <w:t>2</w:t>
      </w:r>
      <w:r>
        <w:rPr>
          <w:rFonts w:hint="eastAsia"/>
          <w:color w:val="000000"/>
          <w:sz w:val="24"/>
        </w:rPr>
        <w:t>、</w:t>
      </w:r>
      <w:r>
        <w:rPr>
          <w:rFonts w:hint="eastAsia"/>
          <w:color w:val="000000"/>
          <w:sz w:val="24"/>
        </w:rPr>
        <w:t>9</w:t>
      </w:r>
      <w:r>
        <w:rPr>
          <w:rFonts w:hint="eastAsia"/>
          <w:color w:val="000000"/>
          <w:sz w:val="24"/>
        </w:rPr>
        <w:t>层层高为</w:t>
      </w:r>
      <w:r>
        <w:rPr>
          <w:rFonts w:hint="eastAsia"/>
          <w:color w:val="000000"/>
          <w:sz w:val="24"/>
        </w:rPr>
        <w:t>4.8m</w:t>
      </w:r>
      <w:r>
        <w:rPr>
          <w:rFonts w:hint="eastAsia"/>
          <w:color w:val="000000"/>
          <w:sz w:val="24"/>
        </w:rPr>
        <w:t>，</w:t>
      </w:r>
      <w:r>
        <w:rPr>
          <w:rFonts w:hint="eastAsia"/>
          <w:color w:val="000000"/>
          <w:sz w:val="24"/>
        </w:rPr>
        <w:t>3</w:t>
      </w:r>
      <w:r>
        <w:rPr>
          <w:rFonts w:hint="eastAsia"/>
          <w:color w:val="000000"/>
          <w:sz w:val="24"/>
        </w:rPr>
        <w:t>、</w:t>
      </w:r>
      <w:r>
        <w:rPr>
          <w:rFonts w:hint="eastAsia"/>
          <w:color w:val="000000"/>
          <w:sz w:val="24"/>
        </w:rPr>
        <w:t>4</w:t>
      </w:r>
      <w:r>
        <w:rPr>
          <w:rFonts w:hint="eastAsia"/>
          <w:color w:val="000000"/>
          <w:sz w:val="24"/>
        </w:rPr>
        <w:t>、</w:t>
      </w:r>
      <w:r>
        <w:rPr>
          <w:rFonts w:hint="eastAsia"/>
          <w:color w:val="000000"/>
          <w:sz w:val="24"/>
        </w:rPr>
        <w:t>7</w:t>
      </w:r>
      <w:r>
        <w:rPr>
          <w:rFonts w:hint="eastAsia"/>
          <w:color w:val="000000"/>
          <w:sz w:val="24"/>
        </w:rPr>
        <w:t>、</w:t>
      </w:r>
      <w:r>
        <w:rPr>
          <w:rFonts w:hint="eastAsia"/>
          <w:color w:val="000000"/>
          <w:sz w:val="24"/>
        </w:rPr>
        <w:t>8</w:t>
      </w:r>
      <w:r>
        <w:rPr>
          <w:rFonts w:hint="eastAsia"/>
          <w:color w:val="000000"/>
          <w:sz w:val="24"/>
        </w:rPr>
        <w:t>层层高为</w:t>
      </w:r>
      <w:r>
        <w:rPr>
          <w:rFonts w:hint="eastAsia"/>
          <w:color w:val="000000"/>
          <w:sz w:val="24"/>
        </w:rPr>
        <w:t>4.5m</w:t>
      </w:r>
      <w:r>
        <w:rPr>
          <w:rFonts w:hint="eastAsia"/>
          <w:color w:val="000000"/>
          <w:sz w:val="24"/>
        </w:rPr>
        <w:t>，</w:t>
      </w:r>
      <w:r>
        <w:rPr>
          <w:rFonts w:hint="eastAsia"/>
          <w:color w:val="000000"/>
          <w:sz w:val="24"/>
        </w:rPr>
        <w:t>5</w:t>
      </w:r>
      <w:r>
        <w:rPr>
          <w:rFonts w:hint="eastAsia"/>
          <w:color w:val="000000"/>
          <w:sz w:val="24"/>
        </w:rPr>
        <w:t>、</w:t>
      </w:r>
      <w:r>
        <w:rPr>
          <w:rFonts w:hint="eastAsia"/>
          <w:color w:val="000000"/>
          <w:sz w:val="24"/>
        </w:rPr>
        <w:t>6</w:t>
      </w:r>
      <w:r>
        <w:rPr>
          <w:rFonts w:hint="eastAsia"/>
          <w:color w:val="000000"/>
          <w:sz w:val="24"/>
        </w:rPr>
        <w:t>层层高为</w:t>
      </w:r>
      <w:r>
        <w:rPr>
          <w:rFonts w:hint="eastAsia"/>
          <w:color w:val="000000"/>
          <w:sz w:val="24"/>
        </w:rPr>
        <w:t>3.9m</w:t>
      </w:r>
      <w:r>
        <w:rPr>
          <w:rFonts w:hint="eastAsia"/>
          <w:color w:val="000000"/>
          <w:sz w:val="24"/>
        </w:rPr>
        <w:t>。框架剪力墙结构，设计年限</w:t>
      </w:r>
      <w:r>
        <w:rPr>
          <w:rFonts w:hint="eastAsia"/>
          <w:color w:val="000000"/>
          <w:sz w:val="24"/>
        </w:rPr>
        <w:t>50</w:t>
      </w:r>
      <w:r>
        <w:rPr>
          <w:rFonts w:hint="eastAsia"/>
          <w:color w:val="000000"/>
          <w:sz w:val="24"/>
        </w:rPr>
        <w:t>年。</w:t>
      </w:r>
    </w:p>
    <w:p w:rsidR="00BC4CA9">
      <w:pPr>
        <w:pStyle w:val="Normal0"/>
        <w:spacing w:before="80" w:after="80" w:line="360" w:lineRule="exact"/>
        <w:ind w:firstLine="640" w:firstLineChars="200"/>
        <w:jc w:val="center"/>
        <w:rPr>
          <w:b/>
          <w:color w:val="000000"/>
          <w:sz w:val="32"/>
          <w:szCs w:val="32"/>
        </w:rPr>
      </w:pPr>
      <w:r>
        <w:rPr>
          <w:rFonts w:hint="eastAsia"/>
          <w:b/>
          <w:color w:val="000000"/>
          <w:sz w:val="32"/>
          <w:szCs w:val="32"/>
        </w:rPr>
        <w:t>编制</w:t>
      </w:r>
      <w:bookmarkEnd w:id="6"/>
      <w:bookmarkEnd w:id="7"/>
      <w:r>
        <w:rPr>
          <w:rFonts w:hint="eastAsia"/>
          <w:b/>
          <w:color w:val="000000"/>
          <w:sz w:val="32"/>
          <w:szCs w:val="32"/>
        </w:rPr>
        <w:t>说明</w:t>
      </w:r>
      <w:bookmarkEnd w:id="9"/>
    </w:p>
    <w:p w:rsidR="00BC4CA9">
      <w:pPr>
        <w:pStyle w:val="Normal0"/>
        <w:rPr>
          <w:rFonts w:ascii="仿宋" w:eastAsia="仿宋" w:hAnsi="仿宋" w:cs="仿宋"/>
          <w:b/>
          <w:bCs/>
          <w:color w:val="000000"/>
          <w:sz w:val="28"/>
          <w:szCs w:val="28"/>
        </w:rPr>
      </w:pPr>
      <w:r>
        <w:rPr>
          <w:rFonts w:ascii="仿宋" w:eastAsia="仿宋" w:hAnsi="仿宋" w:cs="仿宋" w:hint="eastAsia"/>
          <w:b/>
          <w:bCs/>
          <w:color w:val="000000"/>
          <w:sz w:val="28"/>
          <w:szCs w:val="28"/>
        </w:rPr>
        <w:t>2.1.</w:t>
      </w:r>
      <w:r>
        <w:rPr>
          <w:rFonts w:ascii="仿宋" w:eastAsia="仿宋" w:hAnsi="仿宋" w:cs="仿宋" w:hint="eastAsia"/>
          <w:b/>
          <w:bCs/>
          <w:color w:val="000000"/>
          <w:sz w:val="28"/>
          <w:szCs w:val="28"/>
        </w:rPr>
        <w:t>编制依据</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w:t>
      </w:r>
      <w:r>
        <w:rPr>
          <w:rFonts w:ascii="仿宋" w:eastAsia="仿宋" w:hAnsi="仿宋" w:cs="仿宋" w:hint="eastAsia"/>
          <w:sz w:val="24"/>
        </w:rPr>
        <w:t>施工蓝图及图纸会审记录；</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、本工程施工组织设计；</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、本工程施工合同（包括补充协议、投标文件）</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、标准和规范</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《混凝土结构工程施工质量验收规范》（</w:t>
      </w:r>
      <w:r>
        <w:rPr>
          <w:rFonts w:ascii="仿宋" w:eastAsia="仿宋" w:hAnsi="仿宋" w:cs="仿宋" w:hint="eastAsia"/>
          <w:color w:val="000000"/>
          <w:sz w:val="24"/>
        </w:rPr>
        <w:t>2015</w:t>
      </w:r>
      <w:r>
        <w:rPr>
          <w:rFonts w:ascii="仿宋" w:eastAsia="仿宋" w:hAnsi="仿宋" w:cs="仿宋" w:hint="eastAsia"/>
          <w:color w:val="000000"/>
          <w:sz w:val="24"/>
        </w:rPr>
        <w:t>年版）</w:t>
      </w:r>
      <w:r>
        <w:rPr>
          <w:rFonts w:ascii="仿宋" w:eastAsia="仿宋" w:hAnsi="仿宋" w:cs="仿宋" w:hint="eastAsia"/>
          <w:color w:val="000000"/>
          <w:sz w:val="24"/>
        </w:rPr>
        <w:t xml:space="preserve">   GB50204</w:t>
      </w:r>
      <w:r>
        <w:rPr>
          <w:rFonts w:ascii="仿宋" w:eastAsia="仿宋" w:hAnsi="仿宋" w:cs="仿宋" w:hint="eastAsia"/>
          <w:color w:val="000000"/>
          <w:sz w:val="24"/>
        </w:rPr>
        <w:t>—</w:t>
      </w:r>
      <w:r>
        <w:rPr>
          <w:rFonts w:ascii="仿宋" w:eastAsia="仿宋" w:hAnsi="仿宋" w:cs="仿宋" w:hint="eastAsia"/>
          <w:color w:val="000000"/>
          <w:sz w:val="24"/>
        </w:rPr>
        <w:t>2015</w:t>
      </w:r>
      <w:r>
        <w:rPr>
          <w:rFonts w:ascii="仿宋" w:eastAsia="仿宋" w:hAnsi="仿宋" w:cs="仿宋" w:hint="eastAsia"/>
          <w:color w:val="000000"/>
          <w:sz w:val="24"/>
        </w:rPr>
        <w:t>；</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《建设工程施工现场消防安全技术规范》</w:t>
      </w:r>
      <w:r>
        <w:rPr>
          <w:rFonts w:ascii="仿宋" w:eastAsia="仿宋" w:hAnsi="仿宋" w:cs="仿宋" w:hint="eastAsia"/>
          <w:color w:val="000000"/>
          <w:sz w:val="24"/>
        </w:rPr>
        <w:t xml:space="preserve">  GB50720-2011</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《建筑施工安全检查标准》</w:t>
      </w:r>
      <w:r>
        <w:rPr>
          <w:rFonts w:ascii="仿宋" w:eastAsia="仿宋" w:hAnsi="仿宋" w:cs="仿宋" w:hint="eastAsia"/>
          <w:color w:val="000000"/>
          <w:sz w:val="24"/>
        </w:rPr>
        <w:t xml:space="preserve">  JGJ 59-2011</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《建筑机械使用安全技术规程》</w:t>
      </w:r>
      <w:r>
        <w:rPr>
          <w:rFonts w:ascii="仿宋" w:eastAsia="仿宋" w:hAnsi="仿宋" w:cs="仿宋" w:hint="eastAsia"/>
          <w:color w:val="000000"/>
          <w:sz w:val="24"/>
        </w:rPr>
        <w:t xml:space="preserve"> JGJ33-2012</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5</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《施工现场临时用电安全技术规程》</w:t>
      </w:r>
      <w:r>
        <w:rPr>
          <w:rFonts w:ascii="仿宋" w:eastAsia="仿宋" w:hAnsi="仿宋" w:cs="仿宋" w:hint="eastAsia"/>
          <w:color w:val="000000"/>
          <w:sz w:val="24"/>
        </w:rPr>
        <w:t xml:space="preserve">  JGJ46-2005</w:t>
      </w:r>
    </w:p>
    <w:p w:rsidR="00BC4CA9">
      <w:pPr>
        <w:pStyle w:val="Normal0"/>
        <w:tabs>
          <w:tab w:val="left" w:pos="426"/>
          <w:tab w:val="left" w:pos="3495"/>
          <w:tab w:val="left" w:pos="3780"/>
          <w:tab w:val="left" w:pos="5790"/>
        </w:tabs>
        <w:spacing w:line="360" w:lineRule="auto"/>
        <w:rPr>
          <w:rFonts w:ascii="仿宋" w:eastAsia="仿宋" w:hAnsi="仿宋" w:cs="仿宋"/>
          <w:color w:val="000000"/>
          <w:sz w:val="24"/>
        </w:rPr>
      </w:pPr>
      <w:r>
        <w:rPr>
          <w:rFonts w:ascii="仿宋" w:eastAsia="仿宋" w:hAnsi="仿宋" w:cs="仿宋" w:hint="eastAsia"/>
          <w:color w:val="000000"/>
          <w:sz w:val="24"/>
        </w:rPr>
        <w:t>6</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《建筑施工高处作业安全技术规范》</w:t>
      </w:r>
      <w:r>
        <w:rPr>
          <w:rFonts w:ascii="仿宋" w:eastAsia="仿宋" w:hAnsi="仿宋" w:cs="仿宋" w:hint="eastAsia"/>
          <w:color w:val="000000"/>
          <w:sz w:val="24"/>
        </w:rPr>
        <w:t xml:space="preserve">   JGJ80</w:t>
      </w:r>
      <w:r>
        <w:rPr>
          <w:rFonts w:ascii="仿宋" w:eastAsia="仿宋" w:hAnsi="仿宋" w:cs="仿宋" w:hint="eastAsia"/>
          <w:color w:val="000000"/>
          <w:sz w:val="24"/>
        </w:rPr>
        <w:t>—</w:t>
      </w:r>
      <w:r>
        <w:rPr>
          <w:rFonts w:ascii="仿宋" w:eastAsia="仿宋" w:hAnsi="仿宋" w:cs="仿宋" w:hint="eastAsia"/>
          <w:color w:val="000000"/>
          <w:sz w:val="24"/>
        </w:rPr>
        <w:t>91</w:t>
      </w:r>
      <w:r>
        <w:rPr>
          <w:rFonts w:ascii="仿宋" w:eastAsia="仿宋" w:hAnsi="仿宋" w:cs="仿宋" w:hint="eastAsia"/>
          <w:color w:val="000000"/>
          <w:sz w:val="24"/>
        </w:rPr>
        <w:t>；</w:t>
      </w:r>
    </w:p>
    <w:p w:rsidR="00BC4CA9">
      <w:pPr>
        <w:pStyle w:val="Normal0"/>
        <w:spacing w:line="360" w:lineRule="auto"/>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《建筑施工模板安全技术规范》</w:t>
      </w:r>
      <w:r>
        <w:rPr>
          <w:rFonts w:ascii="仿宋" w:eastAsia="仿宋" w:hAnsi="仿宋" w:cs="仿宋" w:hint="eastAsia"/>
          <w:color w:val="000000"/>
          <w:sz w:val="24"/>
        </w:rPr>
        <w:t xml:space="preserve">   JGJ 162</w:t>
      </w:r>
      <w:r>
        <w:rPr>
          <w:rFonts w:ascii="仿宋" w:eastAsia="仿宋" w:hAnsi="仿宋" w:cs="仿宋" w:hint="eastAsia"/>
          <w:color w:val="000000"/>
          <w:sz w:val="24"/>
        </w:rPr>
        <w:t>—</w:t>
      </w:r>
      <w:r>
        <w:rPr>
          <w:rFonts w:ascii="仿宋" w:eastAsia="仿宋" w:hAnsi="仿宋" w:cs="仿宋" w:hint="eastAsia"/>
          <w:color w:val="000000"/>
          <w:sz w:val="24"/>
        </w:rPr>
        <w:t>2008</w:t>
      </w:r>
      <w:r>
        <w:rPr>
          <w:rFonts w:ascii="仿宋" w:eastAsia="仿宋" w:hAnsi="仿宋" w:cs="仿宋" w:hint="eastAsia"/>
          <w:color w:val="000000"/>
          <w:sz w:val="24"/>
        </w:rPr>
        <w:t>；</w:t>
      </w:r>
    </w:p>
    <w:p w:rsidR="00BC4CA9">
      <w:pPr>
        <w:pStyle w:val="Normal0"/>
        <w:spacing w:line="360" w:lineRule="auto"/>
        <w:rPr>
          <w:rFonts w:ascii="仿宋" w:eastAsia="仿宋" w:hAnsi="仿宋" w:cs="仿宋"/>
          <w:color w:val="000000"/>
          <w:sz w:val="24"/>
        </w:rPr>
      </w:pPr>
      <w:r>
        <w:rPr>
          <w:rFonts w:ascii="仿宋" w:eastAsia="仿宋" w:hAnsi="仿宋" w:cs="仿宋" w:hint="eastAsia"/>
          <w:color w:val="000000"/>
          <w:sz w:val="24"/>
        </w:rPr>
        <w:t>8</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《建筑施工扣件式钢管脚手架安全技术规范</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修订版</w:t>
      </w:r>
      <w:r>
        <w:rPr>
          <w:rFonts w:ascii="仿宋" w:eastAsia="仿宋" w:hAnsi="仿宋" w:cs="仿宋" w:hint="eastAsia"/>
          <w:color w:val="000000"/>
          <w:sz w:val="24"/>
        </w:rPr>
        <w:t>JGJ 130-2011</w:t>
      </w:r>
      <w:r>
        <w:rPr>
          <w:rFonts w:ascii="仿宋" w:eastAsia="仿宋" w:hAnsi="仿宋" w:cs="仿宋" w:hint="eastAsia"/>
          <w:color w:val="000000"/>
          <w:sz w:val="24"/>
        </w:rPr>
        <w:t>；</w:t>
      </w:r>
    </w:p>
    <w:p w:rsidR="00BC4CA9">
      <w:pPr>
        <w:pStyle w:val="Normal0"/>
        <w:spacing w:line="360" w:lineRule="auto"/>
        <w:rPr>
          <w:rFonts w:ascii="仿宋" w:eastAsia="仿宋" w:hAnsi="仿宋" w:cs="仿宋"/>
          <w:color w:val="000000"/>
          <w:sz w:val="24"/>
        </w:rPr>
      </w:pPr>
      <w:r>
        <w:rPr>
          <w:rFonts w:ascii="仿宋" w:eastAsia="仿宋" w:hAnsi="仿宋" w:cs="仿宋" w:hint="eastAsia"/>
          <w:color w:val="000000"/>
          <w:sz w:val="24"/>
        </w:rPr>
        <w:t>9</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《危险性较大的分部分项工程安全管理办法》</w:t>
      </w:r>
      <w:r>
        <w:rPr>
          <w:rFonts w:ascii="仿宋" w:eastAsia="仿宋" w:hAnsi="仿宋" w:cs="仿宋" w:hint="eastAsia"/>
          <w:color w:val="000000"/>
          <w:sz w:val="24"/>
        </w:rPr>
        <w:t xml:space="preserve">   (</w:t>
      </w:r>
      <w:r>
        <w:rPr>
          <w:rFonts w:ascii="仿宋" w:eastAsia="仿宋" w:hAnsi="仿宋" w:cs="仿宋" w:hint="eastAsia"/>
          <w:color w:val="000000"/>
          <w:sz w:val="24"/>
        </w:rPr>
        <w:t>建质【</w:t>
      </w:r>
      <w:r>
        <w:rPr>
          <w:rFonts w:ascii="仿宋" w:eastAsia="仿宋" w:hAnsi="仿宋" w:cs="仿宋" w:hint="eastAsia"/>
          <w:color w:val="000000"/>
          <w:sz w:val="24"/>
        </w:rPr>
        <w:t>2009</w:t>
      </w:r>
      <w:r>
        <w:rPr>
          <w:rFonts w:ascii="仿宋" w:eastAsia="仿宋" w:hAnsi="仿宋" w:cs="仿宋" w:hint="eastAsia"/>
          <w:color w:val="000000"/>
          <w:sz w:val="24"/>
        </w:rPr>
        <w:t>】</w:t>
      </w:r>
      <w:r>
        <w:rPr>
          <w:rFonts w:ascii="仿宋" w:eastAsia="仿宋" w:hAnsi="仿宋" w:cs="仿宋" w:hint="eastAsia"/>
          <w:color w:val="000000"/>
          <w:sz w:val="24"/>
        </w:rPr>
        <w:t>87</w:t>
      </w:r>
      <w:r>
        <w:rPr>
          <w:rFonts w:ascii="仿宋" w:eastAsia="仿宋" w:hAnsi="仿宋" w:cs="仿宋" w:hint="eastAsia"/>
          <w:color w:val="000000"/>
          <w:sz w:val="24"/>
        </w:rPr>
        <w:t>号</w:t>
      </w:r>
      <w:r>
        <w:rPr>
          <w:rFonts w:ascii="仿宋" w:eastAsia="仿宋" w:hAnsi="仿宋" w:cs="仿宋" w:hint="eastAsia"/>
          <w:color w:val="000000"/>
          <w:sz w:val="24"/>
        </w:rPr>
        <w:t>)</w:t>
      </w:r>
      <w:r>
        <w:rPr>
          <w:rFonts w:ascii="仿宋" w:eastAsia="仿宋" w:hAnsi="仿宋" w:cs="仿宋" w:hint="eastAsia"/>
          <w:color w:val="000000"/>
          <w:sz w:val="24"/>
        </w:rPr>
        <w:t>；</w:t>
      </w:r>
    </w:p>
    <w:p w:rsidR="00BC4CA9">
      <w:pPr>
        <w:pStyle w:val="Normal0"/>
        <w:spacing w:line="360" w:lineRule="auto"/>
        <w:rPr>
          <w:rFonts w:ascii="仿宋" w:eastAsia="仿宋" w:hAnsi="仿宋" w:cs="仿宋"/>
          <w:color w:val="000000"/>
          <w:sz w:val="24"/>
        </w:rPr>
      </w:pPr>
      <w:r>
        <w:rPr>
          <w:rFonts w:ascii="仿宋" w:eastAsia="仿宋" w:hAnsi="仿宋" w:cs="仿宋" w:hint="eastAsia"/>
          <w:color w:val="000000"/>
          <w:sz w:val="24"/>
        </w:rPr>
        <w:t>10</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《混凝土结构工程施工规范》</w:t>
      </w:r>
      <w:r>
        <w:rPr>
          <w:rFonts w:ascii="仿宋" w:eastAsia="仿宋" w:hAnsi="仿宋" w:cs="仿宋" w:hint="eastAsia"/>
          <w:color w:val="000000"/>
          <w:sz w:val="24"/>
        </w:rPr>
        <w:t xml:space="preserve">  GB50666</w:t>
      </w:r>
      <w:r>
        <w:rPr>
          <w:rFonts w:ascii="仿宋" w:eastAsia="仿宋" w:hAnsi="仿宋" w:cs="仿宋" w:hint="eastAsia"/>
          <w:color w:val="000000"/>
          <w:sz w:val="24"/>
        </w:rPr>
        <w:t>—</w:t>
      </w:r>
      <w:r>
        <w:rPr>
          <w:rFonts w:ascii="仿宋" w:eastAsia="仿宋" w:hAnsi="仿宋" w:cs="仿宋" w:hint="eastAsia"/>
          <w:color w:val="000000"/>
          <w:sz w:val="24"/>
        </w:rPr>
        <w:t>2011</w:t>
      </w:r>
    </w:p>
    <w:p w:rsidR="00BC4CA9">
      <w:pPr>
        <w:pStyle w:val="Heading1"/>
        <w:jc w:val="center"/>
        <w:rPr>
          <w:rFonts w:ascii="仿宋" w:eastAsia="仿宋" w:hAnsi="仿宋" w:cs="仿宋"/>
          <w:color w:val="000000"/>
        </w:rPr>
      </w:pPr>
      <w:bookmarkStart w:id="10" w:name="_Toc304579241"/>
      <w:bookmarkStart w:id="11" w:name="_Toc30424"/>
      <w:bookmarkStart w:id="12" w:name="_Toc15504"/>
      <w:bookmarkStart w:id="13" w:name="_Toc19718"/>
      <w:bookmarkStart w:id="14" w:name="_Toc397335374"/>
      <w:bookmarkStart w:id="15" w:name="_Toc29328"/>
      <w:r>
        <w:rPr>
          <w:rFonts w:ascii="仿宋" w:eastAsia="仿宋" w:hAnsi="仿宋" w:cs="仿宋" w:hint="eastAsia"/>
          <w:color w:val="000000"/>
        </w:rPr>
        <w:t>第三章</w:t>
      </w:r>
      <w:r>
        <w:rPr>
          <w:rFonts w:ascii="仿宋" w:eastAsia="仿宋" w:hAnsi="仿宋" w:cs="仿宋" w:hint="eastAsia"/>
          <w:color w:val="000000"/>
        </w:rPr>
        <w:t xml:space="preserve"> </w:t>
      </w:r>
      <w:r>
        <w:rPr>
          <w:rFonts w:ascii="仿宋" w:eastAsia="仿宋" w:hAnsi="仿宋" w:cs="仿宋" w:hint="eastAsia"/>
          <w:color w:val="000000"/>
        </w:rPr>
        <w:t>施工准备及资源配置计划</w:t>
      </w:r>
      <w:bookmarkEnd w:id="10"/>
      <w:bookmarkEnd w:id="11"/>
      <w:bookmarkEnd w:id="12"/>
      <w:bookmarkEnd w:id="13"/>
      <w:bookmarkEnd w:id="14"/>
      <w:bookmarkEnd w:id="15"/>
    </w:p>
    <w:p w:rsidR="00BC4CA9">
      <w:pPr>
        <w:pStyle w:val="Heading2"/>
        <w:tabs>
          <w:tab w:val="left" w:pos="720"/>
          <w:tab w:val="left" w:pos="1146"/>
        </w:tabs>
        <w:rPr>
          <w:rFonts w:ascii="仿宋" w:eastAsia="仿宋" w:hAnsi="仿宋" w:cs="仿宋"/>
          <w:color w:val="000000"/>
        </w:rPr>
      </w:pPr>
      <w:bookmarkStart w:id="16" w:name="_Toc267303008"/>
      <w:bookmarkStart w:id="17" w:name="_Toc108345965"/>
      <w:bookmarkStart w:id="18" w:name="_Toc17157"/>
      <w:bookmarkStart w:id="19" w:name="_Toc20747"/>
      <w:bookmarkStart w:id="20" w:name="_Toc295905423"/>
      <w:bookmarkStart w:id="21" w:name="_Toc19381"/>
      <w:bookmarkStart w:id="22" w:name="_Toc397335375"/>
      <w:bookmarkStart w:id="23" w:name="_Toc9839"/>
      <w:bookmarkStart w:id="24" w:name="_Toc304579242"/>
      <w:r>
        <w:rPr>
          <w:rFonts w:ascii="仿宋" w:eastAsia="仿宋" w:hAnsi="仿宋" w:cs="仿宋" w:hint="eastAsia"/>
          <w:color w:val="000000"/>
        </w:rPr>
        <w:t xml:space="preserve">3.1  </w:t>
      </w:r>
      <w:r>
        <w:rPr>
          <w:rFonts w:ascii="仿宋" w:eastAsia="仿宋" w:hAnsi="仿宋" w:cs="仿宋" w:hint="eastAsia"/>
          <w:color w:val="000000"/>
        </w:rPr>
        <w:t>劳动组织及职责分工</w:t>
      </w:r>
      <w:bookmarkEnd w:id="16"/>
      <w:bookmarkEnd w:id="17"/>
      <w:bookmarkEnd w:id="18"/>
      <w:bookmarkEnd w:id="19"/>
      <w:bookmarkEnd w:id="20"/>
      <w:bookmarkEnd w:id="21"/>
      <w:bookmarkEnd w:id="22"/>
      <w:bookmarkEnd w:id="23"/>
      <w:bookmarkEnd w:id="24"/>
    </w:p>
    <w:p w:rsidR="00BC4CA9">
      <w:pPr>
        <w:pStyle w:val="Normal0"/>
        <w:spacing w:line="360" w:lineRule="auto"/>
        <w:ind w:firstLine="360" w:firstLineChars="150"/>
        <w:rPr>
          <w:rFonts w:ascii="仿宋" w:eastAsia="仿宋" w:hAnsi="仿宋" w:cs="仿宋"/>
          <w:color w:val="000000"/>
          <w:sz w:val="24"/>
        </w:rPr>
      </w:pPr>
      <w:r>
        <w:rPr>
          <w:rFonts w:ascii="仿宋" w:eastAsia="仿宋" w:hAnsi="仿宋" w:cs="仿宋" w:hint="eastAsia"/>
          <w:color w:val="000000"/>
          <w:sz w:val="24"/>
        </w:rPr>
        <w:t xml:space="preserve"> 1</w:t>
      </w:r>
      <w:r>
        <w:rPr>
          <w:rFonts w:ascii="仿宋" w:eastAsia="仿宋" w:hAnsi="仿宋" w:cs="仿宋" w:hint="eastAsia"/>
          <w:color w:val="000000"/>
          <w:sz w:val="24"/>
        </w:rPr>
        <w:t>、项目部管理人员组织及职责分工：</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）项目技术负责人：负责项目部全面技术、质量工作。</w:t>
      </w:r>
    </w:p>
    <w:p w:rsidR="00BC4CA9">
      <w:pPr>
        <w:pStyle w:val="Normal0"/>
        <w:spacing w:line="360" w:lineRule="auto"/>
        <w:ind w:firstLine="480" w:firstLineChars="200"/>
        <w:rPr>
          <w:rFonts w:ascii="仿宋" w:eastAsia="仿宋" w:hAnsi="仿宋" w:cs="仿宋"/>
          <w:color w:val="000000"/>
          <w:sz w:val="24"/>
        </w:rPr>
        <w:sectPr>
          <w:pgSz w:w="11906" w:h="16838"/>
          <w:pgMar w:top="1311" w:right="1006" w:bottom="1091" w:left="1440" w:header="851" w:footer="992" w:gutter="0"/>
          <w:pgNumType w:start="1"/>
          <w:cols w:space="720"/>
          <w:docGrid w:type="lines" w:linePitch="312"/>
        </w:sectPr>
      </w:pPr>
      <w:r>
        <w:rPr>
          <w:rFonts w:ascii="仿宋" w:eastAsia="仿宋" w:hAnsi="仿宋" w:cs="仿宋" w:hint="eastAsia"/>
          <w:color w:val="000000"/>
          <w:sz w:val="24"/>
        </w:rPr>
        <w:t>2</w:t>
      </w:r>
      <w:r>
        <w:rPr>
          <w:rFonts w:ascii="仿宋" w:eastAsia="仿宋" w:hAnsi="仿宋" w:cs="仿宋" w:hint="eastAsia"/>
          <w:color w:val="000000"/>
          <w:sz w:val="24"/>
        </w:rPr>
        <w:t>）项目木工工长：对模板工程进行技术交底；对施工过程进行监控；负责模板工程验收。</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）项目专职质检员：对模板工程质量进行监控、检查，督促不合格项目的整改；对建材质量进行检查、监控。</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）项目测量员：负责工程的全部放线工作、保护控制桩、水准点。</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5</w:t>
      </w:r>
      <w:r>
        <w:rPr>
          <w:rFonts w:ascii="仿宋" w:eastAsia="仿宋" w:hAnsi="仿宋" w:cs="仿宋" w:hint="eastAsia"/>
          <w:color w:val="000000"/>
          <w:sz w:val="24"/>
        </w:rPr>
        <w:t>）项目专职安全员：对支撑体系进行监控、检查，督促不合格项目的整改；对支撑的搭设质量及安全性进行现场检查、监控。</w:t>
      </w:r>
    </w:p>
    <w:p w:rsidR="00BC4CA9">
      <w:pPr>
        <w:pStyle w:val="Normal0"/>
        <w:spacing w:line="360" w:lineRule="auto"/>
        <w:ind w:firstLine="360" w:firstLineChars="150"/>
        <w:rPr>
          <w:rFonts w:ascii="仿宋" w:eastAsia="仿宋" w:hAnsi="仿宋" w:cs="仿宋"/>
          <w:color w:val="000000"/>
          <w:sz w:val="24"/>
        </w:rPr>
      </w:pPr>
      <w:r>
        <w:rPr>
          <w:rFonts w:ascii="仿宋" w:eastAsia="仿宋" w:hAnsi="仿宋" w:cs="仿宋" w:hint="eastAsia"/>
          <w:color w:val="000000"/>
          <w:sz w:val="24"/>
        </w:rPr>
        <w:t xml:space="preserve"> 2</w:t>
      </w:r>
      <w:r>
        <w:rPr>
          <w:rFonts w:ascii="仿宋" w:eastAsia="仿宋" w:hAnsi="仿宋" w:cs="仿宋" w:hint="eastAsia"/>
          <w:color w:val="000000"/>
          <w:sz w:val="24"/>
        </w:rPr>
        <w:t>、施工队人员组织及职责分工</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）模板工长：对模板加工、安装向工人交底；对模板加工、安装进行现场指导。</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）质检员：对模板工程质量进行监控、检查，落实不合格项目的整改；负责模板工程自检。</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）测量员：配合项目部测量员进行墙、柱、门窗洞口放线工作。</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）安全员：对支撑体系进行监控、检查，落实不合格项目的整改；对支撑的搭设质量进行自检。</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、劳动力需求计划</w:t>
      </w:r>
    </w:p>
    <w:p w:rsidR="00BC4CA9">
      <w:pPr>
        <w:pStyle w:val="Normal0"/>
        <w:spacing w:line="360" w:lineRule="auto"/>
        <w:ind w:firstLine="480"/>
        <w:rPr>
          <w:rFonts w:ascii="仿宋" w:eastAsia="仿宋" w:hAnsi="仿宋" w:cs="仿宋"/>
          <w:color w:val="000000"/>
          <w:sz w:val="24"/>
        </w:rPr>
      </w:pPr>
      <w:r>
        <w:rPr>
          <w:rFonts w:ascii="仿宋" w:eastAsia="仿宋" w:hAnsi="仿宋" w:cs="仿宋" w:hint="eastAsia"/>
          <w:color w:val="000000"/>
          <w:sz w:val="24"/>
        </w:rPr>
        <w:t>根据本工程体量大、工期任务紧的特点，为了保证工程优质、安全、快速地完成施工生产任务，</w:t>
      </w:r>
      <w:r>
        <w:rPr>
          <w:rFonts w:ascii="仿宋" w:eastAsia="仿宋" w:hAnsi="仿宋" w:cs="仿宋" w:hint="eastAsia"/>
          <w:color w:val="000000"/>
          <w:sz w:val="24"/>
        </w:rPr>
        <w:t xml:space="preserve"> </w:t>
      </w:r>
      <w:r>
        <w:rPr>
          <w:rFonts w:ascii="仿宋" w:eastAsia="仿宋" w:hAnsi="仿宋" w:cs="仿宋" w:hint="eastAsia"/>
          <w:color w:val="000000"/>
          <w:sz w:val="24"/>
        </w:rPr>
        <w:t>通过招投标确定劳务层，确保其所有管理人员、技术工人及普工，均具备良好的劳务素质，从而保证本工程的质量、进度及安全。</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劳动力需求计划见表</w:t>
      </w:r>
      <w:r>
        <w:rPr>
          <w:rFonts w:ascii="仿宋" w:eastAsia="仿宋" w:hAnsi="仿宋" w:cs="仿宋" w:hint="eastAsia"/>
          <w:color w:val="000000"/>
          <w:sz w:val="24"/>
        </w:rPr>
        <w:t>3.1-1</w:t>
      </w:r>
      <w:r>
        <w:rPr>
          <w:rFonts w:ascii="仿宋" w:eastAsia="仿宋" w:hAnsi="仿宋" w:cs="仿宋" w:hint="eastAsia"/>
          <w:color w:val="000000"/>
          <w:sz w:val="24"/>
        </w:rPr>
        <w:t>。</w:t>
      </w:r>
    </w:p>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Cs w:val="21"/>
        </w:rPr>
        <w:t>表</w:t>
      </w:r>
      <w:r>
        <w:rPr>
          <w:rFonts w:ascii="仿宋" w:eastAsia="仿宋" w:hAnsi="仿宋" w:cs="仿宋" w:hint="eastAsia"/>
          <w:color w:val="000000"/>
          <w:szCs w:val="21"/>
        </w:rPr>
        <w:t xml:space="preserve">3.1-1 </w:t>
      </w:r>
      <w:r>
        <w:rPr>
          <w:rFonts w:ascii="仿宋" w:eastAsia="仿宋" w:hAnsi="仿宋" w:cs="仿宋" w:hint="eastAsia"/>
          <w:color w:val="000000"/>
          <w:szCs w:val="21"/>
        </w:rPr>
        <w:t>玉林师范学院东校区新学生公寓</w:t>
      </w:r>
      <w:r>
        <w:rPr>
          <w:rFonts w:ascii="仿宋" w:eastAsia="仿宋" w:hAnsi="仿宋" w:cs="仿宋" w:hint="eastAsia"/>
          <w:color w:val="000000"/>
          <w:szCs w:val="21"/>
        </w:rPr>
        <w:t>3#</w:t>
      </w:r>
      <w:r>
        <w:rPr>
          <w:rFonts w:ascii="仿宋" w:eastAsia="仿宋" w:hAnsi="仿宋" w:cs="仿宋" w:hint="eastAsia"/>
          <w:color w:val="000000"/>
          <w:szCs w:val="21"/>
        </w:rPr>
        <w:t>楼模板分项工程劳动力需求计划</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592"/>
        <w:gridCol w:w="2490"/>
        <w:gridCol w:w="2910"/>
        <w:gridCol w:w="2805"/>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30"/>
          <w:tblHeader/>
          <w:jc w:val="center"/>
        </w:trPr>
        <w:tc>
          <w:tcPr>
            <w:tcW w:w="159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b/>
                <w:color w:val="000000"/>
                <w:sz w:val="24"/>
              </w:rPr>
              <w:t>工</w:t>
            </w:r>
            <w:r>
              <w:rPr>
                <w:rFonts w:ascii="仿宋" w:eastAsia="仿宋" w:hAnsi="仿宋" w:cs="仿宋" w:hint="eastAsia"/>
                <w:b/>
                <w:color w:val="000000"/>
                <w:sz w:val="24"/>
              </w:rPr>
              <w:t xml:space="preserve">  </w:t>
            </w:r>
            <w:r>
              <w:rPr>
                <w:rFonts w:ascii="仿宋" w:eastAsia="仿宋" w:hAnsi="仿宋" w:cs="仿宋" w:hint="eastAsia"/>
                <w:b/>
                <w:color w:val="000000"/>
                <w:sz w:val="24"/>
              </w:rPr>
              <w:t>种</w:t>
            </w:r>
          </w:p>
        </w:tc>
        <w:tc>
          <w:tcPr>
            <w:tcW w:w="2490"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b/>
                <w:color w:val="000000"/>
                <w:sz w:val="24"/>
              </w:rPr>
              <w:t>人</w:t>
            </w:r>
            <w:r>
              <w:rPr>
                <w:rFonts w:ascii="仿宋" w:eastAsia="仿宋" w:hAnsi="仿宋" w:cs="仿宋" w:hint="eastAsia"/>
                <w:b/>
                <w:color w:val="000000"/>
                <w:sz w:val="24"/>
              </w:rPr>
              <w:t xml:space="preserve">  </w:t>
            </w:r>
            <w:r>
              <w:rPr>
                <w:rFonts w:ascii="仿宋" w:eastAsia="仿宋" w:hAnsi="仿宋" w:cs="仿宋" w:hint="eastAsia"/>
                <w:b/>
                <w:color w:val="000000"/>
                <w:sz w:val="24"/>
              </w:rPr>
              <w:t>数</w:t>
            </w:r>
          </w:p>
        </w:tc>
        <w:tc>
          <w:tcPr>
            <w:tcW w:w="2910"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b/>
                <w:color w:val="000000"/>
                <w:sz w:val="24"/>
              </w:rPr>
              <w:t>在岗时间</w:t>
            </w:r>
          </w:p>
        </w:tc>
        <w:tc>
          <w:tcPr>
            <w:tcW w:w="280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b/>
                <w:color w:val="000000"/>
                <w:sz w:val="24"/>
              </w:rPr>
              <w:t>备</w:t>
            </w:r>
            <w:r>
              <w:rPr>
                <w:rFonts w:ascii="仿宋" w:eastAsia="仿宋" w:hAnsi="仿宋" w:cs="仿宋" w:hint="eastAsia"/>
                <w:b/>
                <w:color w:val="000000"/>
                <w:sz w:val="24"/>
              </w:rPr>
              <w:t xml:space="preserve"> </w:t>
            </w:r>
            <w:r>
              <w:rPr>
                <w:rFonts w:ascii="仿宋" w:eastAsia="仿宋" w:hAnsi="仿宋" w:cs="仿宋" w:hint="eastAsia"/>
                <w:b/>
                <w:color w:val="000000"/>
                <w:sz w:val="24"/>
              </w:rPr>
              <w:t xml:space="preserve"> </w:t>
            </w:r>
            <w:r>
              <w:rPr>
                <w:rFonts w:ascii="仿宋" w:eastAsia="仿宋" w:hAnsi="仿宋" w:cs="仿宋" w:hint="eastAsia"/>
                <w:b/>
                <w:color w:val="000000"/>
                <w:sz w:val="24"/>
              </w:rPr>
              <w:t>注</w:t>
            </w:r>
          </w:p>
        </w:tc>
      </w:tr>
      <w:tr>
        <w:tblPrEx>
          <w:tblW w:w="0" w:type="auto"/>
          <w:jc w:val="center"/>
          <w:tblLayout w:type="fixed"/>
          <w:tblLook w:val="0000"/>
        </w:tblPrEx>
        <w:trPr>
          <w:trHeight w:val="479"/>
          <w:jc w:val="center"/>
        </w:trPr>
        <w:tc>
          <w:tcPr>
            <w:tcW w:w="159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木</w:t>
            </w:r>
            <w:r>
              <w:rPr>
                <w:rFonts w:ascii="仿宋" w:eastAsia="仿宋" w:hAnsi="仿宋" w:cs="仿宋" w:hint="eastAsia"/>
                <w:color w:val="000000"/>
                <w:sz w:val="24"/>
              </w:rPr>
              <w:t xml:space="preserve">  </w:t>
            </w:r>
            <w:r>
              <w:rPr>
                <w:rFonts w:ascii="仿宋" w:eastAsia="仿宋" w:hAnsi="仿宋" w:cs="仿宋" w:hint="eastAsia"/>
                <w:color w:val="000000"/>
                <w:sz w:val="24"/>
              </w:rPr>
              <w:t>工</w:t>
            </w:r>
          </w:p>
        </w:tc>
        <w:tc>
          <w:tcPr>
            <w:tcW w:w="2490" w:type="dxa"/>
            <w:shd w:val="clear" w:color="auto" w:fill="FFFFFF"/>
            <w:vAlign w:val="center"/>
          </w:tcPr>
          <w:p w:rsidR="00BC4CA9">
            <w:pPr>
              <w:pStyle w:val="Normal0"/>
              <w:spacing w:line="360" w:lineRule="auto"/>
              <w:jc w:val="center"/>
              <w:rPr>
                <w:rFonts w:ascii="仿宋" w:eastAsia="仿宋" w:hAnsi="仿宋" w:cs="仿宋"/>
                <w:color w:val="FF0000"/>
                <w:szCs w:val="21"/>
              </w:rPr>
            </w:pPr>
            <w:r>
              <w:rPr>
                <w:rFonts w:ascii="仿宋" w:eastAsia="仿宋" w:hAnsi="仿宋" w:cs="仿宋" w:hint="eastAsia"/>
                <w:color w:val="FF0000"/>
                <w:sz w:val="24"/>
              </w:rPr>
              <w:t>50</w:t>
            </w:r>
            <w:r>
              <w:rPr>
                <w:rFonts w:ascii="仿宋" w:eastAsia="仿宋" w:hAnsi="仿宋" w:cs="仿宋" w:hint="eastAsia"/>
                <w:color w:val="FF0000"/>
                <w:sz w:val="24"/>
              </w:rPr>
              <w:t>人</w:t>
            </w:r>
          </w:p>
        </w:tc>
        <w:tc>
          <w:tcPr>
            <w:tcW w:w="2910"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主体施工阶段</w:t>
            </w:r>
          </w:p>
        </w:tc>
        <w:tc>
          <w:tcPr>
            <w:tcW w:w="280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模板安装</w:t>
            </w:r>
          </w:p>
        </w:tc>
      </w:tr>
      <w:tr>
        <w:tblPrEx>
          <w:tblW w:w="0" w:type="auto"/>
          <w:jc w:val="center"/>
          <w:tblLayout w:type="fixed"/>
          <w:tblLook w:val="0000"/>
        </w:tblPrEx>
        <w:trPr>
          <w:trHeight w:val="410"/>
          <w:jc w:val="center"/>
        </w:trPr>
        <w:tc>
          <w:tcPr>
            <w:tcW w:w="159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架子工</w:t>
            </w:r>
          </w:p>
        </w:tc>
        <w:tc>
          <w:tcPr>
            <w:tcW w:w="2490" w:type="dxa"/>
            <w:shd w:val="clear" w:color="auto" w:fill="FFFFFF"/>
            <w:vAlign w:val="center"/>
          </w:tcPr>
          <w:p w:rsidR="00BC4CA9">
            <w:pPr>
              <w:pStyle w:val="Normal0"/>
              <w:spacing w:line="360" w:lineRule="auto"/>
              <w:jc w:val="center"/>
              <w:rPr>
                <w:rFonts w:ascii="仿宋" w:eastAsia="仿宋" w:hAnsi="仿宋" w:cs="仿宋"/>
                <w:color w:val="FF0000"/>
                <w:szCs w:val="21"/>
              </w:rPr>
            </w:pPr>
            <w:r>
              <w:rPr>
                <w:rFonts w:ascii="仿宋" w:eastAsia="仿宋" w:hAnsi="仿宋" w:cs="仿宋" w:hint="eastAsia"/>
                <w:color w:val="FF0000"/>
                <w:sz w:val="24"/>
              </w:rPr>
              <w:t>20</w:t>
            </w:r>
            <w:r>
              <w:rPr>
                <w:rFonts w:ascii="仿宋" w:eastAsia="仿宋" w:hAnsi="仿宋" w:cs="仿宋" w:hint="eastAsia"/>
                <w:color w:val="FF0000"/>
                <w:sz w:val="24"/>
              </w:rPr>
              <w:t>人</w:t>
            </w:r>
          </w:p>
        </w:tc>
        <w:tc>
          <w:tcPr>
            <w:tcW w:w="2910"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支撑体系搭设</w:t>
            </w:r>
          </w:p>
        </w:tc>
        <w:tc>
          <w:tcPr>
            <w:tcW w:w="280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支撑体系搭设</w:t>
            </w:r>
          </w:p>
        </w:tc>
      </w:tr>
      <w:tr>
        <w:tblPrEx>
          <w:tblW w:w="0" w:type="auto"/>
          <w:jc w:val="center"/>
          <w:tblLayout w:type="fixed"/>
          <w:tblLook w:val="0000"/>
        </w:tblPrEx>
        <w:trPr>
          <w:trHeight w:hRule="exact" w:val="514"/>
          <w:jc w:val="center"/>
        </w:trPr>
        <w:tc>
          <w:tcPr>
            <w:tcW w:w="159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架子工</w:t>
            </w:r>
          </w:p>
        </w:tc>
        <w:tc>
          <w:tcPr>
            <w:tcW w:w="2490" w:type="dxa"/>
            <w:shd w:val="clear" w:color="auto" w:fill="FFFFFF"/>
            <w:vAlign w:val="center"/>
          </w:tcPr>
          <w:p w:rsidR="00BC4CA9">
            <w:pPr>
              <w:pStyle w:val="Normal0"/>
              <w:spacing w:line="360" w:lineRule="auto"/>
              <w:jc w:val="center"/>
              <w:rPr>
                <w:rFonts w:ascii="仿宋" w:eastAsia="仿宋" w:hAnsi="仿宋" w:cs="仿宋"/>
                <w:color w:val="FF0000"/>
                <w:szCs w:val="21"/>
              </w:rPr>
            </w:pPr>
            <w:r>
              <w:rPr>
                <w:rFonts w:ascii="仿宋" w:eastAsia="仿宋" w:hAnsi="仿宋" w:cs="仿宋" w:hint="eastAsia"/>
                <w:color w:val="FF0000"/>
                <w:sz w:val="24"/>
              </w:rPr>
              <w:t>8</w:t>
            </w:r>
            <w:r>
              <w:rPr>
                <w:rFonts w:ascii="仿宋" w:eastAsia="仿宋" w:hAnsi="仿宋" w:cs="仿宋" w:hint="eastAsia"/>
                <w:color w:val="FF0000"/>
                <w:sz w:val="24"/>
              </w:rPr>
              <w:t>人</w:t>
            </w:r>
          </w:p>
        </w:tc>
        <w:tc>
          <w:tcPr>
            <w:tcW w:w="2910"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砼浇筑过程</w:t>
            </w:r>
          </w:p>
        </w:tc>
        <w:tc>
          <w:tcPr>
            <w:tcW w:w="280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加固及检查支撑体系</w:t>
            </w:r>
          </w:p>
        </w:tc>
      </w:tr>
    </w:tbl>
    <w:p w:rsidR="00BC4CA9">
      <w:pPr>
        <w:pStyle w:val="Heading2"/>
        <w:tabs>
          <w:tab w:val="left" w:pos="720"/>
          <w:tab w:val="left" w:pos="1146"/>
        </w:tabs>
        <w:rPr>
          <w:rFonts w:ascii="仿宋" w:eastAsia="仿宋" w:hAnsi="仿宋" w:cs="仿宋"/>
          <w:color w:val="000000"/>
        </w:rPr>
      </w:pPr>
      <w:bookmarkStart w:id="25" w:name="_Toc267303009"/>
      <w:bookmarkStart w:id="26" w:name="_Toc108345966"/>
      <w:bookmarkStart w:id="27" w:name="_Toc304579243"/>
      <w:bookmarkStart w:id="28" w:name="_Toc17861"/>
      <w:bookmarkStart w:id="29" w:name="_Toc17623"/>
      <w:bookmarkStart w:id="30" w:name="_Toc778"/>
      <w:bookmarkStart w:id="31" w:name="_Toc397335376"/>
      <w:bookmarkStart w:id="32" w:name="_Toc295905424"/>
      <w:bookmarkStart w:id="33" w:name="_Toc26584"/>
      <w:r>
        <w:rPr>
          <w:rFonts w:ascii="仿宋" w:eastAsia="仿宋" w:hAnsi="仿宋" w:cs="仿宋" w:hint="eastAsia"/>
          <w:color w:val="000000"/>
        </w:rPr>
        <w:t xml:space="preserve">3.2  </w:t>
      </w:r>
      <w:r>
        <w:rPr>
          <w:rFonts w:ascii="仿宋" w:eastAsia="仿宋" w:hAnsi="仿宋" w:cs="仿宋" w:hint="eastAsia"/>
          <w:color w:val="000000"/>
        </w:rPr>
        <w:t>技术准备</w:t>
      </w:r>
      <w:bookmarkEnd w:id="25"/>
      <w:bookmarkEnd w:id="26"/>
      <w:bookmarkEnd w:id="27"/>
      <w:bookmarkEnd w:id="28"/>
      <w:bookmarkEnd w:id="29"/>
      <w:bookmarkEnd w:id="30"/>
      <w:bookmarkEnd w:id="31"/>
      <w:bookmarkEnd w:id="32"/>
      <w:bookmarkEnd w:id="33"/>
    </w:p>
    <w:p w:rsidR="00BC4CA9">
      <w:pPr>
        <w:pStyle w:val="Normal0"/>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2"/>
          <w:cols w:space="720"/>
          <w:titlePg w:val="0"/>
          <w:docGrid w:type="lines" w:linePitch="312"/>
        </w:sectPr>
      </w:pPr>
      <w:r>
        <w:rPr>
          <w:rFonts w:ascii="仿宋" w:eastAsia="仿宋" w:hAnsi="仿宋" w:cs="仿宋" w:hint="eastAsia"/>
          <w:color w:val="000000"/>
          <w:sz w:val="24"/>
        </w:rPr>
        <w:t>项目技术负责人组织项目部技术、生产人员熟悉图纸，认真学习撑握施工图的内容、要求和特点，同时针对有关施工技术和图纸存在的疑点做好记录，通过图纸会审，对图纸存在的问题，与设计、建设、监理共同协商解决，取得一致意见后，办理图纸会审记录，作为施工图的变更依据和施工操作依据，熟悉各部位截面尺寸、标高，制定模板初步设计方案。</w:t>
      </w:r>
    </w:p>
    <w:p w:rsidR="00BC4CA9">
      <w:pPr>
        <w:pStyle w:val="Heading2"/>
        <w:tabs>
          <w:tab w:val="left" w:pos="720"/>
          <w:tab w:val="left" w:pos="1146"/>
        </w:tabs>
        <w:rPr>
          <w:rFonts w:ascii="仿宋" w:eastAsia="仿宋" w:hAnsi="仿宋" w:cs="仿宋"/>
          <w:color w:val="000000"/>
        </w:rPr>
      </w:pPr>
      <w:bookmarkStart w:id="34" w:name="_Toc7134"/>
      <w:bookmarkStart w:id="35" w:name="_Toc7020"/>
      <w:bookmarkStart w:id="36" w:name="_Toc6392"/>
      <w:bookmarkStart w:id="37" w:name="_Toc397335377"/>
      <w:bookmarkStart w:id="38" w:name="_Toc267303010"/>
      <w:bookmarkStart w:id="39" w:name="_Toc108345967"/>
      <w:bookmarkStart w:id="40" w:name="_Toc295905425"/>
      <w:bookmarkStart w:id="41" w:name="_Toc304579244"/>
      <w:bookmarkStart w:id="42" w:name="_Toc7957"/>
      <w:r>
        <w:rPr>
          <w:rFonts w:ascii="仿宋" w:eastAsia="仿宋" w:hAnsi="仿宋" w:cs="仿宋" w:hint="eastAsia"/>
          <w:color w:val="000000"/>
        </w:rPr>
        <w:t xml:space="preserve">3.3  </w:t>
      </w:r>
      <w:r>
        <w:rPr>
          <w:rFonts w:ascii="仿宋" w:eastAsia="仿宋" w:hAnsi="仿宋" w:cs="仿宋" w:hint="eastAsia"/>
          <w:color w:val="000000"/>
        </w:rPr>
        <w:t>机具准备</w:t>
      </w:r>
      <w:bookmarkEnd w:id="34"/>
      <w:bookmarkEnd w:id="35"/>
      <w:bookmarkEnd w:id="36"/>
      <w:bookmarkEnd w:id="37"/>
      <w:bookmarkEnd w:id="38"/>
      <w:bookmarkEnd w:id="39"/>
      <w:bookmarkEnd w:id="40"/>
      <w:bookmarkEnd w:id="41"/>
      <w:bookmarkEnd w:id="42"/>
    </w:p>
    <w:p w:rsidR="00BC4CA9">
      <w:pPr>
        <w:pStyle w:val="Normal0"/>
        <w:spacing w:line="360" w:lineRule="auto"/>
        <w:jc w:val="center"/>
        <w:rPr>
          <w:rFonts w:ascii="仿宋" w:eastAsia="仿宋" w:hAnsi="仿宋" w:cs="仿宋"/>
          <w:bCs/>
          <w:color w:val="000000"/>
          <w:sz w:val="24"/>
        </w:rPr>
      </w:pPr>
      <w:r>
        <w:rPr>
          <w:rFonts w:ascii="仿宋" w:eastAsia="仿宋" w:hAnsi="仿宋" w:cs="仿宋" w:hint="eastAsia"/>
          <w:color w:val="000000"/>
          <w:szCs w:val="21"/>
        </w:rPr>
        <w:t>表</w:t>
      </w:r>
      <w:r>
        <w:rPr>
          <w:rFonts w:ascii="仿宋" w:eastAsia="仿宋" w:hAnsi="仿宋" w:cs="仿宋" w:hint="eastAsia"/>
          <w:color w:val="000000"/>
          <w:szCs w:val="21"/>
        </w:rPr>
        <w:t>3.3-1 2#</w:t>
      </w:r>
      <w:r>
        <w:rPr>
          <w:rFonts w:ascii="仿宋" w:eastAsia="仿宋" w:hAnsi="仿宋" w:cs="仿宋" w:hint="eastAsia"/>
          <w:color w:val="000000"/>
          <w:szCs w:val="21"/>
        </w:rPr>
        <w:t>宿舍楼机具准备表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102"/>
        <w:gridCol w:w="3375"/>
        <w:gridCol w:w="1965"/>
        <w:gridCol w:w="2355"/>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05"/>
          <w:tblHeader/>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b/>
                <w:color w:val="000000"/>
                <w:sz w:val="24"/>
              </w:rPr>
              <w:t>名</w:t>
            </w:r>
            <w:r>
              <w:rPr>
                <w:rFonts w:ascii="仿宋" w:eastAsia="仿宋" w:hAnsi="仿宋" w:cs="仿宋" w:hint="eastAsia"/>
                <w:b/>
                <w:color w:val="000000"/>
                <w:sz w:val="24"/>
              </w:rPr>
              <w:t xml:space="preserve">  </w:t>
            </w:r>
            <w:r>
              <w:rPr>
                <w:rFonts w:ascii="仿宋" w:eastAsia="仿宋" w:hAnsi="仿宋" w:cs="仿宋" w:hint="eastAsia"/>
                <w:b/>
                <w:color w:val="000000"/>
                <w:sz w:val="24"/>
              </w:rPr>
              <w:t>称</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b/>
                <w:color w:val="000000"/>
                <w:sz w:val="24"/>
              </w:rPr>
              <w:t>规</w:t>
            </w:r>
            <w:r>
              <w:rPr>
                <w:rFonts w:ascii="仿宋" w:eastAsia="仿宋" w:hAnsi="仿宋" w:cs="仿宋" w:hint="eastAsia"/>
                <w:b/>
                <w:color w:val="000000"/>
                <w:sz w:val="24"/>
              </w:rPr>
              <w:t xml:space="preserve">   </w:t>
            </w:r>
            <w:r>
              <w:rPr>
                <w:rFonts w:ascii="仿宋" w:eastAsia="仿宋" w:hAnsi="仿宋" w:cs="仿宋" w:hint="eastAsia"/>
                <w:b/>
                <w:color w:val="000000"/>
                <w:sz w:val="24"/>
              </w:rPr>
              <w:t>格</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b/>
                <w:color w:val="000000"/>
                <w:sz w:val="24"/>
              </w:rPr>
              <w:t>数</w:t>
            </w:r>
            <w:r>
              <w:rPr>
                <w:rFonts w:ascii="仿宋" w:eastAsia="仿宋" w:hAnsi="仿宋" w:cs="仿宋" w:hint="eastAsia"/>
                <w:b/>
                <w:color w:val="000000"/>
                <w:sz w:val="24"/>
              </w:rPr>
              <w:t xml:space="preserve">  </w:t>
            </w:r>
            <w:r>
              <w:rPr>
                <w:rFonts w:ascii="仿宋" w:eastAsia="仿宋" w:hAnsi="仿宋" w:cs="仿宋" w:hint="eastAsia"/>
                <w:b/>
                <w:color w:val="000000"/>
                <w:sz w:val="24"/>
              </w:rPr>
              <w:t>量</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b/>
                <w:color w:val="000000"/>
                <w:sz w:val="24"/>
              </w:rPr>
              <w:t>备</w:t>
            </w:r>
            <w:r>
              <w:rPr>
                <w:rFonts w:ascii="仿宋" w:eastAsia="仿宋" w:hAnsi="仿宋" w:cs="仿宋" w:hint="eastAsia"/>
                <w:b/>
                <w:color w:val="000000"/>
                <w:sz w:val="24"/>
              </w:rPr>
              <w:t xml:space="preserve">  </w:t>
            </w:r>
            <w:r>
              <w:rPr>
                <w:rFonts w:ascii="仿宋" w:eastAsia="仿宋" w:hAnsi="仿宋" w:cs="仿宋" w:hint="eastAsia"/>
                <w:b/>
                <w:color w:val="000000"/>
                <w:sz w:val="24"/>
              </w:rPr>
              <w:t>注</w:t>
            </w:r>
          </w:p>
        </w:tc>
      </w:tr>
      <w:tr>
        <w:tblPrEx>
          <w:tblW w:w="0" w:type="auto"/>
          <w:jc w:val="center"/>
          <w:tblLayout w:type="fixed"/>
          <w:tblLook w:val="0000"/>
        </w:tblPrEx>
        <w:trPr>
          <w:trHeight w:val="509"/>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锤子</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重量</w:t>
            </w:r>
            <w:r>
              <w:rPr>
                <w:rFonts w:ascii="仿宋" w:eastAsia="仿宋" w:hAnsi="仿宋" w:cs="仿宋" w:hint="eastAsia"/>
                <w:color w:val="000000"/>
                <w:sz w:val="24"/>
              </w:rPr>
              <w:t>0.25</w:t>
            </w:r>
            <w:r>
              <w:rPr>
                <w:rFonts w:ascii="仿宋" w:eastAsia="仿宋" w:hAnsi="仿宋" w:cs="仿宋" w:hint="eastAsia"/>
                <w:color w:val="000000"/>
                <w:sz w:val="24"/>
              </w:rPr>
              <w:t>、</w:t>
            </w:r>
            <w:r>
              <w:rPr>
                <w:rFonts w:ascii="仿宋" w:eastAsia="仿宋" w:hAnsi="仿宋" w:cs="仿宋" w:hint="eastAsia"/>
                <w:color w:val="000000"/>
                <w:sz w:val="24"/>
              </w:rPr>
              <w:t>0.5Kg</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20</w:t>
            </w:r>
            <w:r>
              <w:rPr>
                <w:rFonts w:ascii="仿宋" w:eastAsia="仿宋" w:hAnsi="仿宋" w:cs="仿宋" w:hint="eastAsia"/>
                <w:color w:val="000000"/>
                <w:sz w:val="24"/>
              </w:rPr>
              <w:t>个</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Cs w:val="21"/>
              </w:rPr>
            </w:pPr>
          </w:p>
        </w:tc>
      </w:tr>
      <w:tr>
        <w:tblPrEx>
          <w:tblW w:w="0" w:type="auto"/>
          <w:jc w:val="center"/>
          <w:tblLayout w:type="fixed"/>
          <w:tblLook w:val="0000"/>
        </w:tblPrEx>
        <w:trPr>
          <w:trHeight w:val="560"/>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呆扳手</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开口宽：</w:t>
            </w:r>
            <w:r>
              <w:rPr>
                <w:rFonts w:ascii="仿宋" w:eastAsia="仿宋" w:hAnsi="仿宋" w:cs="仿宋" w:hint="eastAsia"/>
                <w:color w:val="000000"/>
                <w:sz w:val="24"/>
              </w:rPr>
              <w:t>17</w:t>
            </w:r>
            <w:r>
              <w:rPr>
                <w:rFonts w:ascii="仿宋" w:eastAsia="仿宋" w:hAnsi="仿宋" w:cs="仿宋" w:hint="eastAsia"/>
                <w:color w:val="000000"/>
                <w:sz w:val="24"/>
              </w:rPr>
              <w:t>～</w:t>
            </w:r>
            <w:r>
              <w:rPr>
                <w:rFonts w:ascii="仿宋" w:eastAsia="仿宋" w:hAnsi="仿宋" w:cs="仿宋" w:hint="eastAsia"/>
                <w:color w:val="000000"/>
                <w:sz w:val="24"/>
              </w:rPr>
              <w:t>19</w:t>
            </w:r>
            <w:r>
              <w:rPr>
                <w:rFonts w:ascii="仿宋" w:eastAsia="仿宋" w:hAnsi="仿宋" w:cs="仿宋" w:hint="eastAsia"/>
                <w:color w:val="000000"/>
                <w:sz w:val="24"/>
              </w:rPr>
              <w:t>、</w:t>
            </w:r>
            <w:r>
              <w:rPr>
                <w:rFonts w:ascii="仿宋" w:eastAsia="仿宋" w:hAnsi="仿宋" w:cs="仿宋" w:hint="eastAsia"/>
                <w:color w:val="000000"/>
                <w:sz w:val="24"/>
              </w:rPr>
              <w:t>22</w:t>
            </w:r>
            <w:r>
              <w:rPr>
                <w:rFonts w:ascii="仿宋" w:eastAsia="仿宋" w:hAnsi="仿宋" w:cs="仿宋" w:hint="eastAsia"/>
                <w:color w:val="000000"/>
                <w:sz w:val="24"/>
              </w:rPr>
              <w:t>～</w:t>
            </w:r>
            <w:r>
              <w:rPr>
                <w:rFonts w:ascii="仿宋" w:eastAsia="仿宋" w:hAnsi="仿宋" w:cs="仿宋" w:hint="eastAsia"/>
                <w:color w:val="000000"/>
                <w:sz w:val="24"/>
              </w:rPr>
              <w:t>24</w:t>
            </w:r>
            <w:r>
              <w:rPr>
                <w:rFonts w:ascii="仿宋" w:eastAsia="仿宋" w:hAnsi="仿宋" w:cs="仿宋" w:hint="eastAsia"/>
                <w:color w:val="000000"/>
                <w:sz w:val="24"/>
              </w:rPr>
              <w:t>㎜</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6</w:t>
            </w:r>
            <w:r>
              <w:rPr>
                <w:rFonts w:ascii="仿宋" w:eastAsia="仿宋" w:hAnsi="仿宋" w:cs="仿宋" w:hint="eastAsia"/>
                <w:color w:val="000000"/>
                <w:sz w:val="24"/>
              </w:rPr>
              <w:t>个</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Cs w:val="21"/>
              </w:rPr>
            </w:pPr>
          </w:p>
        </w:tc>
      </w:tr>
      <w:tr>
        <w:tblPrEx>
          <w:tblW w:w="0" w:type="auto"/>
          <w:jc w:val="center"/>
          <w:tblLayout w:type="fixed"/>
          <w:tblLook w:val="0000"/>
        </w:tblPrEx>
        <w:trPr>
          <w:trHeight w:hRule="exact" w:val="559"/>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圆盘锯</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MJ-106</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3</w:t>
            </w:r>
            <w:r>
              <w:rPr>
                <w:rFonts w:ascii="仿宋" w:eastAsia="仿宋" w:hAnsi="仿宋" w:cs="仿宋" w:hint="eastAsia"/>
                <w:color w:val="000000"/>
                <w:sz w:val="24"/>
              </w:rPr>
              <w:t>台</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Cs w:val="21"/>
              </w:rPr>
            </w:pPr>
          </w:p>
        </w:tc>
      </w:tr>
      <w:tr>
        <w:tblPrEx>
          <w:tblW w:w="0" w:type="auto"/>
          <w:jc w:val="center"/>
          <w:tblLayout w:type="fixed"/>
          <w:tblLook w:val="0000"/>
        </w:tblPrEx>
        <w:trPr>
          <w:trHeight w:val="553"/>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手提电锯</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M</w:t>
            </w:r>
            <w:smartTag w:uri="urn:schemas-microsoft-com:office:smarttags" w:element="chmetcnv">
              <w:smartTagPr>
                <w:attr w:name="HasSpace" w:val="False"/>
                <w:attr w:name="Negative" w:val="True"/>
                <w:attr w:name="NumberType" w:val="1"/>
                <w:attr w:name="SourceValue" w:val="651"/>
                <w:attr w:name="TCSC" w:val="0"/>
                <w:attr w:name="UnitName" w:val="a"/>
              </w:smartTagPr>
              <w:r>
                <w:rPr>
                  <w:rFonts w:ascii="仿宋" w:eastAsia="仿宋" w:hAnsi="仿宋" w:cs="仿宋" w:hint="eastAsia"/>
                  <w:color w:val="000000"/>
                  <w:sz w:val="24"/>
                </w:rPr>
                <w:t>-651A</w:t>
              </w:r>
            </w:smartTag>
          </w:p>
        </w:tc>
        <w:tc>
          <w:tcPr>
            <w:tcW w:w="1965"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10</w:t>
            </w:r>
            <w:r>
              <w:rPr>
                <w:rFonts w:ascii="仿宋" w:eastAsia="仿宋" w:hAnsi="仿宋" w:cs="仿宋" w:hint="eastAsia"/>
                <w:color w:val="000000"/>
                <w:sz w:val="24"/>
              </w:rPr>
              <w:t>把</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Cs w:val="21"/>
                <w:highlight w:val="yellow"/>
              </w:rPr>
            </w:pPr>
          </w:p>
        </w:tc>
      </w:tr>
      <w:tr>
        <w:tblPrEx>
          <w:tblW w:w="0" w:type="auto"/>
          <w:jc w:val="center"/>
          <w:tblLayout w:type="fixed"/>
          <w:tblLook w:val="0000"/>
        </w:tblPrEx>
        <w:trPr>
          <w:trHeight w:val="539"/>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 w:val="24"/>
              </w:rPr>
              <w:t>活动扳手</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最大开口宽</w:t>
            </w:r>
            <w:r>
              <w:rPr>
                <w:rFonts w:ascii="仿宋" w:eastAsia="仿宋" w:hAnsi="仿宋" w:cs="仿宋" w:hint="eastAsia"/>
                <w:color w:val="000000"/>
                <w:sz w:val="24"/>
              </w:rPr>
              <w:t>65</w:t>
            </w:r>
            <w:r>
              <w:rPr>
                <w:rFonts w:ascii="仿宋" w:eastAsia="仿宋" w:hAnsi="仿宋" w:cs="仿宋" w:hint="eastAsia"/>
                <w:color w:val="000000"/>
                <w:sz w:val="24"/>
              </w:rPr>
              <w:t>㎜</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20</w:t>
            </w:r>
            <w:r>
              <w:rPr>
                <w:rFonts w:ascii="仿宋" w:eastAsia="仿宋" w:hAnsi="仿宋" w:cs="仿宋" w:hint="eastAsia"/>
                <w:color w:val="000000"/>
                <w:sz w:val="24"/>
              </w:rPr>
              <w:t>个</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rPr>
            </w:pPr>
          </w:p>
        </w:tc>
      </w:tr>
      <w:tr>
        <w:tblPrEx>
          <w:tblW w:w="0" w:type="auto"/>
          <w:jc w:val="center"/>
          <w:tblLayout w:type="fixed"/>
          <w:tblLook w:val="0000"/>
        </w:tblPrEx>
        <w:trPr>
          <w:trHeight w:val="539"/>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手电钻</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钻头直径</w:t>
            </w:r>
            <w:r>
              <w:rPr>
                <w:rFonts w:ascii="仿宋" w:eastAsia="仿宋" w:hAnsi="仿宋" w:cs="仿宋" w:hint="eastAsia"/>
                <w:color w:val="000000"/>
                <w:sz w:val="24"/>
              </w:rPr>
              <w:t>12</w:t>
            </w:r>
            <w:r>
              <w:rPr>
                <w:rFonts w:ascii="仿宋" w:eastAsia="仿宋" w:hAnsi="仿宋" w:cs="仿宋" w:hint="eastAsia"/>
                <w:color w:val="000000"/>
                <w:sz w:val="24"/>
              </w:rPr>
              <w:t>～</w:t>
            </w:r>
            <w:r>
              <w:rPr>
                <w:rFonts w:ascii="仿宋" w:eastAsia="仿宋" w:hAnsi="仿宋" w:cs="仿宋" w:hint="eastAsia"/>
                <w:color w:val="000000"/>
                <w:sz w:val="24"/>
              </w:rPr>
              <w:t>20</w:t>
            </w:r>
            <w:r>
              <w:rPr>
                <w:rFonts w:ascii="仿宋" w:eastAsia="仿宋" w:hAnsi="仿宋" w:cs="仿宋" w:hint="eastAsia"/>
                <w:color w:val="000000"/>
                <w:sz w:val="24"/>
              </w:rPr>
              <w:t>㎜</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10</w:t>
            </w:r>
            <w:r>
              <w:rPr>
                <w:rFonts w:ascii="仿宋" w:eastAsia="仿宋" w:hAnsi="仿宋" w:cs="仿宋" w:hint="eastAsia"/>
                <w:color w:val="000000"/>
                <w:sz w:val="24"/>
              </w:rPr>
              <w:t>个</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 w:val="24"/>
              </w:rPr>
            </w:pPr>
          </w:p>
        </w:tc>
      </w:tr>
      <w:tr>
        <w:tblPrEx>
          <w:tblW w:w="0" w:type="auto"/>
          <w:jc w:val="center"/>
          <w:tblLayout w:type="fixed"/>
          <w:tblLook w:val="0000"/>
        </w:tblPrEx>
        <w:trPr>
          <w:trHeight w:val="554"/>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钢丝钳</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长</w:t>
            </w:r>
            <w:r>
              <w:rPr>
                <w:rFonts w:ascii="仿宋" w:eastAsia="仿宋" w:hAnsi="仿宋" w:cs="仿宋" w:hint="eastAsia"/>
                <w:color w:val="000000"/>
                <w:sz w:val="24"/>
              </w:rPr>
              <w:t>150</w:t>
            </w:r>
            <w:r>
              <w:rPr>
                <w:rFonts w:ascii="仿宋" w:eastAsia="仿宋" w:hAnsi="仿宋" w:cs="仿宋" w:hint="eastAsia"/>
                <w:color w:val="000000"/>
                <w:sz w:val="24"/>
              </w:rPr>
              <w:t>、</w:t>
            </w:r>
            <w:r>
              <w:rPr>
                <w:rFonts w:ascii="仿宋" w:eastAsia="仿宋" w:hAnsi="仿宋" w:cs="仿宋" w:hint="eastAsia"/>
                <w:color w:val="000000"/>
                <w:sz w:val="24"/>
              </w:rPr>
              <w:t>175</w:t>
            </w:r>
            <w:r>
              <w:rPr>
                <w:rFonts w:ascii="仿宋" w:eastAsia="仿宋" w:hAnsi="仿宋" w:cs="仿宋" w:hint="eastAsia"/>
                <w:color w:val="000000"/>
                <w:sz w:val="24"/>
              </w:rPr>
              <w:t>㎜</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20</w:t>
            </w:r>
            <w:r>
              <w:rPr>
                <w:rFonts w:ascii="仿宋" w:eastAsia="仿宋" w:hAnsi="仿宋" w:cs="仿宋" w:hint="eastAsia"/>
                <w:color w:val="000000"/>
                <w:sz w:val="24"/>
              </w:rPr>
              <w:t>个</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 w:val="24"/>
              </w:rPr>
            </w:pPr>
          </w:p>
        </w:tc>
      </w:tr>
      <w:tr>
        <w:tblPrEx>
          <w:tblW w:w="0" w:type="auto"/>
          <w:jc w:val="center"/>
          <w:tblLayout w:type="fixed"/>
          <w:tblLook w:val="0000"/>
        </w:tblPrEx>
        <w:trPr>
          <w:trHeight w:val="606"/>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墨斗、粉线带</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6</w:t>
            </w:r>
            <w:r>
              <w:rPr>
                <w:rFonts w:ascii="仿宋" w:eastAsia="仿宋" w:hAnsi="仿宋" w:cs="仿宋" w:hint="eastAsia"/>
                <w:color w:val="000000"/>
                <w:sz w:val="24"/>
              </w:rPr>
              <w:t>个</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 w:val="24"/>
              </w:rPr>
            </w:pPr>
          </w:p>
        </w:tc>
      </w:tr>
      <w:tr>
        <w:tblPrEx>
          <w:tblW w:w="0" w:type="auto"/>
          <w:jc w:val="center"/>
          <w:tblLayout w:type="fixed"/>
          <w:tblLook w:val="0000"/>
        </w:tblPrEx>
        <w:trPr>
          <w:trHeight w:val="599"/>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砂轮切割机</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配套</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5</w:t>
            </w:r>
            <w:r>
              <w:rPr>
                <w:rFonts w:ascii="仿宋" w:eastAsia="仿宋" w:hAnsi="仿宋" w:cs="仿宋" w:hint="eastAsia"/>
                <w:color w:val="000000"/>
                <w:sz w:val="24"/>
              </w:rPr>
              <w:t>个</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 w:val="24"/>
              </w:rPr>
            </w:pPr>
          </w:p>
        </w:tc>
      </w:tr>
      <w:tr>
        <w:tblPrEx>
          <w:tblW w:w="0" w:type="auto"/>
          <w:jc w:val="center"/>
          <w:tblLayout w:type="fixed"/>
          <w:tblLook w:val="0000"/>
        </w:tblPrEx>
        <w:trPr>
          <w:trHeight w:val="644"/>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零配件及工具箱</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10</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 w:val="24"/>
              </w:rPr>
            </w:pPr>
          </w:p>
        </w:tc>
      </w:tr>
      <w:tr>
        <w:tblPrEx>
          <w:tblW w:w="0" w:type="auto"/>
          <w:jc w:val="center"/>
          <w:tblLayout w:type="fixed"/>
          <w:tblLook w:val="0000"/>
        </w:tblPrEx>
        <w:trPr>
          <w:trHeight w:val="644"/>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水准仪</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kern w:val="0"/>
                <w:sz w:val="24"/>
              </w:rPr>
              <w:t>天津</w:t>
            </w:r>
            <w:r>
              <w:rPr>
                <w:rFonts w:ascii="仿宋" w:eastAsia="仿宋" w:hAnsi="仿宋" w:cs="仿宋" w:hint="eastAsia"/>
                <w:color w:val="000000"/>
                <w:spacing w:val="-52"/>
                <w:kern w:val="0"/>
                <w:sz w:val="24"/>
              </w:rPr>
              <w:t xml:space="preserve"> </w:t>
            </w:r>
            <w:r>
              <w:rPr>
                <w:rFonts w:ascii="仿宋" w:eastAsia="仿宋" w:hAnsi="仿宋" w:cs="仿宋" w:hint="eastAsia"/>
                <w:color w:val="000000"/>
                <w:kern w:val="0"/>
                <w:sz w:val="24"/>
              </w:rPr>
              <w:t>D</w:t>
            </w:r>
            <w:r>
              <w:rPr>
                <w:rFonts w:ascii="仿宋" w:eastAsia="仿宋" w:hAnsi="仿宋" w:cs="仿宋" w:hint="eastAsia"/>
                <w:color w:val="000000"/>
                <w:spacing w:val="-1"/>
                <w:kern w:val="0"/>
                <w:sz w:val="24"/>
              </w:rPr>
              <w:t>S</w:t>
            </w:r>
            <w:r>
              <w:rPr>
                <w:rFonts w:ascii="仿宋" w:eastAsia="仿宋" w:hAnsi="仿宋" w:cs="仿宋" w:hint="eastAsia"/>
                <w:color w:val="000000"/>
                <w:kern w:val="0"/>
                <w:sz w:val="24"/>
              </w:rPr>
              <w:t>32</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FF0000"/>
                <w:sz w:val="24"/>
              </w:rPr>
              <w:t>1</w:t>
            </w:r>
            <w:r>
              <w:rPr>
                <w:rFonts w:ascii="仿宋" w:eastAsia="仿宋" w:hAnsi="仿宋" w:cs="仿宋" w:hint="eastAsia"/>
                <w:color w:val="000000"/>
                <w:sz w:val="24"/>
              </w:rPr>
              <w:t>台</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 w:val="24"/>
              </w:rPr>
            </w:pPr>
          </w:p>
        </w:tc>
      </w:tr>
      <w:tr>
        <w:tblPrEx>
          <w:tblW w:w="0" w:type="auto"/>
          <w:jc w:val="center"/>
          <w:tblLayout w:type="fixed"/>
          <w:tblLook w:val="0000"/>
        </w:tblPrEx>
        <w:trPr>
          <w:trHeight w:val="644"/>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水平尺</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长</w:t>
            </w:r>
            <w:r>
              <w:rPr>
                <w:rFonts w:ascii="仿宋" w:eastAsia="仿宋" w:hAnsi="仿宋" w:cs="仿宋" w:hint="eastAsia"/>
                <w:color w:val="000000"/>
                <w:sz w:val="24"/>
              </w:rPr>
              <w:t>450</w:t>
            </w:r>
            <w:r>
              <w:rPr>
                <w:rFonts w:ascii="仿宋" w:eastAsia="仿宋" w:hAnsi="仿宋" w:cs="仿宋" w:hint="eastAsia"/>
                <w:color w:val="000000"/>
                <w:sz w:val="24"/>
              </w:rPr>
              <w:t>、</w:t>
            </w:r>
            <w:r>
              <w:rPr>
                <w:rFonts w:ascii="仿宋" w:eastAsia="仿宋" w:hAnsi="仿宋" w:cs="仿宋" w:hint="eastAsia"/>
                <w:color w:val="000000"/>
                <w:sz w:val="24"/>
              </w:rPr>
              <w:t>500</w:t>
            </w:r>
            <w:r>
              <w:rPr>
                <w:rFonts w:ascii="仿宋" w:eastAsia="仿宋" w:hAnsi="仿宋" w:cs="仿宋" w:hint="eastAsia"/>
                <w:color w:val="000000"/>
                <w:sz w:val="24"/>
              </w:rPr>
              <w:t>㎜</w:t>
            </w:r>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5</w:t>
            </w:r>
            <w:r>
              <w:rPr>
                <w:rFonts w:ascii="仿宋" w:eastAsia="仿宋" w:hAnsi="仿宋" w:cs="仿宋" w:hint="eastAsia"/>
                <w:color w:val="000000"/>
                <w:sz w:val="24"/>
              </w:rPr>
              <w:t>把</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 w:val="24"/>
              </w:rPr>
            </w:pPr>
          </w:p>
        </w:tc>
      </w:tr>
      <w:tr>
        <w:tblPrEx>
          <w:tblW w:w="0" w:type="auto"/>
          <w:jc w:val="center"/>
          <w:tblLayout w:type="fixed"/>
          <w:tblLook w:val="0000"/>
        </w:tblPrEx>
        <w:trPr>
          <w:trHeight w:val="644"/>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钢卷尺</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仿宋" w:eastAsia="仿宋" w:hAnsi="仿宋" w:cs="仿宋" w:hint="eastAsia"/>
                  <w:color w:val="000000"/>
                  <w:sz w:val="24"/>
                </w:rPr>
                <w:t>5m</w:t>
              </w:r>
            </w:smartTag>
            <w:r>
              <w:rPr>
                <w:rFonts w:ascii="仿宋" w:eastAsia="仿宋" w:hAnsi="仿宋" w:cs="仿宋" w:hint="eastAsia"/>
                <w:color w:val="000000"/>
                <w:sz w:val="24"/>
              </w:rPr>
              <w:t>/</w:t>
            </w:r>
            <w:smartTag w:uri="urn:schemas-microsoft-com:office:smarttags" w:element="chmetcnv">
              <w:smartTagPr>
                <w:attr w:name="HasSpace" w:val="False"/>
                <w:attr w:name="Negative" w:val="False"/>
                <w:attr w:name="NumberType" w:val="1"/>
                <w:attr w:name="SourceValue" w:val="30"/>
                <w:attr w:name="TCSC" w:val="0"/>
                <w:attr w:name="UnitName" w:val="m"/>
              </w:smartTagPr>
              <w:r>
                <w:rPr>
                  <w:rFonts w:ascii="仿宋" w:eastAsia="仿宋" w:hAnsi="仿宋" w:cs="仿宋" w:hint="eastAsia"/>
                  <w:color w:val="000000"/>
                  <w:sz w:val="24"/>
                </w:rPr>
                <w:t>30m</w:t>
              </w:r>
            </w:smartTag>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10</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 w:val="24"/>
              </w:rPr>
            </w:pPr>
          </w:p>
        </w:tc>
      </w:tr>
      <w:tr>
        <w:tblPrEx>
          <w:tblW w:w="0" w:type="auto"/>
          <w:jc w:val="center"/>
          <w:tblLayout w:type="fixed"/>
          <w:tblLook w:val="0000"/>
        </w:tblPrEx>
        <w:trPr>
          <w:trHeight w:val="644"/>
          <w:jc w:val="center"/>
        </w:trPr>
        <w:tc>
          <w:tcPr>
            <w:tcW w:w="2102"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工程检测尺</w:t>
            </w:r>
          </w:p>
        </w:tc>
        <w:tc>
          <w:tcPr>
            <w:tcW w:w="3375" w:type="dxa"/>
            <w:shd w:val="clear" w:color="auto" w:fill="FFFFFF"/>
            <w:vAlign w:val="center"/>
          </w:tcPr>
          <w:p w:rsidR="00BC4CA9">
            <w:pPr>
              <w:pStyle w:val="Normal0"/>
              <w:spacing w:line="360" w:lineRule="auto"/>
              <w:jc w:val="center"/>
              <w:rPr>
                <w:rFonts w:ascii="仿宋" w:eastAsia="仿宋" w:hAnsi="仿宋" w:cs="仿宋"/>
                <w:color w:val="000000"/>
              </w:rPr>
            </w:pP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仿宋" w:eastAsia="仿宋" w:hAnsi="仿宋" w:cs="仿宋" w:hint="eastAsia"/>
                  <w:color w:val="000000"/>
                  <w:sz w:val="24"/>
                </w:rPr>
                <w:t>2m</w:t>
              </w:r>
            </w:smartTag>
          </w:p>
        </w:tc>
        <w:tc>
          <w:tcPr>
            <w:tcW w:w="1965" w:type="dxa"/>
            <w:shd w:val="clear" w:color="auto" w:fill="FFFFFF"/>
            <w:vAlign w:val="center"/>
          </w:tcPr>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 w:val="24"/>
              </w:rPr>
              <w:t>2</w:t>
            </w:r>
          </w:p>
        </w:tc>
        <w:tc>
          <w:tcPr>
            <w:tcW w:w="2355" w:type="dxa"/>
            <w:shd w:val="clear" w:color="auto" w:fill="FFFFFF"/>
            <w:vAlign w:val="center"/>
          </w:tcPr>
          <w:p w:rsidR="00BC4CA9">
            <w:pPr>
              <w:pStyle w:val="Normal0"/>
              <w:spacing w:line="360" w:lineRule="auto"/>
              <w:jc w:val="center"/>
              <w:rPr>
                <w:rFonts w:ascii="仿宋" w:eastAsia="仿宋" w:hAnsi="仿宋" w:cs="仿宋"/>
                <w:color w:val="000000"/>
                <w:sz w:val="24"/>
              </w:rPr>
            </w:pPr>
          </w:p>
        </w:tc>
      </w:tr>
    </w:tbl>
    <w:p w:rsidR="00BC4CA9">
      <w:pPr>
        <w:pStyle w:val="Normal0"/>
        <w:spacing w:line="360" w:lineRule="auto"/>
        <w:ind w:firstLine="480" w:firstLineChars="200"/>
        <w:rPr>
          <w:rFonts w:ascii="仿宋" w:eastAsia="仿宋" w:hAnsi="仿宋" w:cs="仿宋"/>
          <w:color w:val="000000"/>
          <w:sz w:val="24"/>
        </w:rPr>
      </w:pPr>
      <w:bookmarkStart w:id="43" w:name="_Toc267303011"/>
      <w:bookmarkStart w:id="44" w:name="_Toc108345968"/>
      <w:bookmarkStart w:id="45" w:name="_Toc503"/>
      <w:bookmarkStart w:id="46" w:name="_Toc28844"/>
      <w:bookmarkStart w:id="47" w:name="_Toc295905426"/>
      <w:bookmarkStart w:id="48" w:name="_Toc304579245"/>
      <w:r>
        <w:rPr>
          <w:rFonts w:ascii="仿宋" w:eastAsia="仿宋" w:hAnsi="仿宋" w:cs="仿宋" w:hint="eastAsia"/>
          <w:color w:val="000000"/>
          <w:sz w:val="24"/>
        </w:rPr>
        <w:t>脱模剂选用：</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用好脱模剂是保证为工程质量、节约模板成本的重要环节。本工程宜采用长效性脱模剂－树脂类脱模剂。甲基硅树脂用乙醇胺作固化剂，重量配合比为</w:t>
      </w:r>
      <w:r>
        <w:rPr>
          <w:rFonts w:ascii="仿宋" w:eastAsia="仿宋" w:hAnsi="仿宋" w:cs="仿宋" w:hint="eastAsia"/>
          <w:color w:val="000000"/>
          <w:sz w:val="24"/>
        </w:rPr>
        <w:t>1000</w:t>
      </w:r>
      <w:r>
        <w:rPr>
          <w:rFonts w:ascii="仿宋" w:eastAsia="仿宋" w:hAnsi="仿宋" w:cs="仿宋" w:hint="eastAsia"/>
          <w:color w:val="000000"/>
          <w:sz w:val="24"/>
        </w:rPr>
        <w:t>：</w:t>
      </w:r>
      <w:r>
        <w:rPr>
          <w:rFonts w:ascii="仿宋" w:eastAsia="仿宋" w:hAnsi="仿宋" w:cs="仿宋" w:hint="eastAsia"/>
          <w:color w:val="000000"/>
          <w:sz w:val="24"/>
        </w:rPr>
        <w:t>3~5</w:t>
      </w:r>
      <w:r>
        <w:rPr>
          <w:rFonts w:ascii="仿宋" w:eastAsia="仿宋" w:hAnsi="仿宋" w:cs="仿宋" w:hint="eastAsia"/>
          <w:color w:val="000000"/>
          <w:sz w:val="24"/>
        </w:rPr>
        <w:t>。气温低或涂刷速度快时，可以多掺一些乙醇胺；反之，要少掺。甲基硅树脂成膜固化后，透明、坚硬、耐磨、耐热和耐水性能都很好。</w:t>
      </w:r>
    </w:p>
    <w:p w:rsidR="00BC4CA9">
      <w:pPr>
        <w:pStyle w:val="Normal0"/>
        <w:spacing w:line="360" w:lineRule="auto"/>
        <w:rPr>
          <w:rFonts w:ascii="仿宋" w:eastAsia="仿宋" w:hAnsi="仿宋" w:cs="仿宋"/>
          <w:color w:val="000000"/>
        </w:rPr>
        <w:sectPr>
          <w:type w:val="nextPage"/>
          <w:pgSz w:w="11906" w:h="16838"/>
          <w:pgMar w:top="1311" w:right="1006" w:bottom="1091" w:left="1440" w:header="851" w:footer="992" w:gutter="0"/>
          <w:pgNumType w:start="3"/>
          <w:cols w:space="720"/>
          <w:titlePg w:val="0"/>
          <w:docGrid w:type="lines" w:linePitch="312"/>
        </w:sectPr>
      </w:pPr>
      <w:r>
        <w:rPr>
          <w:rFonts w:ascii="仿宋" w:eastAsia="仿宋" w:hAnsi="仿宋" w:cs="仿宋" w:hint="eastAsia"/>
          <w:color w:val="000000"/>
          <w:sz w:val="24"/>
        </w:rPr>
        <w:t xml:space="preserve">    </w:t>
      </w:r>
      <w:r>
        <w:rPr>
          <w:rFonts w:ascii="仿宋" w:eastAsia="仿宋" w:hAnsi="仿宋" w:cs="仿宋" w:hint="eastAsia"/>
          <w:color w:val="000000"/>
          <w:sz w:val="24"/>
        </w:rPr>
        <w:t>该材料无毒，喷、刷均可。配制时容器工具要干净，无锈蚀，不得混入杂质。工具用毕后，应用酒精洗刷干净晾干。由于加入了乙醇钱易固化，不宜多配。故应根据用量配制，用多少配多少。当出现变稠或结胶现象时，应停止使用。甲基硅树脂与光、热、空气等物质</w:t>
      </w:r>
      <w:r>
        <w:rPr>
          <w:rFonts w:ascii="仿宋" w:eastAsia="仿宋" w:hAnsi="仿宋" w:cs="仿宋" w:hint="eastAsia"/>
          <w:color w:val="000000"/>
          <w:sz w:val="24"/>
        </w:rPr>
        <w:t>接触都会加速聚合，应贮存在避光、阴凉的地方，每次用过后，必须将盖子盖严，防止</w:t>
      </w:r>
    </w:p>
    <w:p w:rsidR="00BC4CA9">
      <w:pPr>
        <w:pStyle w:val="Normal0"/>
        <w:spacing w:line="360" w:lineRule="auto"/>
        <w:rPr>
          <w:rFonts w:ascii="仿宋" w:eastAsia="仿宋" w:hAnsi="仿宋" w:cs="仿宋"/>
          <w:color w:val="000000"/>
        </w:rPr>
      </w:pPr>
      <w:r>
        <w:rPr>
          <w:rFonts w:ascii="仿宋" w:eastAsia="仿宋" w:hAnsi="仿宋" w:cs="仿宋" w:hint="eastAsia"/>
          <w:color w:val="000000"/>
          <w:sz w:val="24"/>
        </w:rPr>
        <w:t>潮气进入，贮存期不宜超过三个月。在首次涂刷甲基硅树脂脱模剂前，应将板面彻底擦洗干净，然后用棉纱沾酒精擦洗。板面处理越干净，则成模越牢固，周转使用次数越多。涂刷脱模剂可以采用喷涂或刷涂，操作要迅速。结膜后，不要回刷，以免起胶。涂层要薄而均匀，太厚反而容易剥落。</w:t>
      </w:r>
    </w:p>
    <w:p w:rsidR="00BC4CA9">
      <w:pPr>
        <w:pStyle w:val="Heading2"/>
        <w:tabs>
          <w:tab w:val="left" w:pos="720"/>
          <w:tab w:val="left" w:pos="1146"/>
        </w:tabs>
        <w:rPr>
          <w:rFonts w:ascii="仿宋" w:eastAsia="仿宋" w:hAnsi="仿宋" w:cs="仿宋"/>
          <w:color w:val="000000"/>
        </w:rPr>
      </w:pPr>
      <w:bookmarkStart w:id="49" w:name="_Toc12366"/>
      <w:bookmarkStart w:id="50" w:name="_Toc397335378"/>
      <w:bookmarkStart w:id="51" w:name="_Toc16448"/>
      <w:r>
        <w:rPr>
          <w:rFonts w:ascii="仿宋" w:eastAsia="仿宋" w:hAnsi="仿宋" w:cs="仿宋" w:hint="eastAsia"/>
          <w:color w:val="000000"/>
        </w:rPr>
        <w:t xml:space="preserve">3.4  </w:t>
      </w:r>
      <w:r>
        <w:rPr>
          <w:rFonts w:ascii="仿宋" w:eastAsia="仿宋" w:hAnsi="仿宋" w:cs="仿宋" w:hint="eastAsia"/>
          <w:color w:val="000000"/>
        </w:rPr>
        <w:t>材料准备</w:t>
      </w:r>
      <w:bookmarkEnd w:id="43"/>
      <w:bookmarkEnd w:id="44"/>
      <w:r>
        <w:rPr>
          <w:rFonts w:ascii="仿宋" w:eastAsia="仿宋" w:hAnsi="仿宋" w:cs="仿宋" w:hint="eastAsia"/>
          <w:color w:val="000000"/>
        </w:rPr>
        <w:t>及周转计划</w:t>
      </w:r>
      <w:bookmarkEnd w:id="45"/>
      <w:bookmarkEnd w:id="46"/>
      <w:bookmarkEnd w:id="47"/>
      <w:bookmarkEnd w:id="48"/>
      <w:bookmarkEnd w:id="49"/>
      <w:bookmarkEnd w:id="50"/>
      <w:bookmarkEnd w:id="51"/>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、材料准备</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根据所需材料提前考察、选用相关材料厂家。进场的胶合板、钢管、螺栓、扣件等主要构配件应有产品标识和产品质量合格证，以及材质的性能检验报告，钢管、扣件必需有出厂合格证，其材质、机械性能必须符合有关规范和标准的规定。</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、周转计划</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结合本工程的特点、楼层高度及模板周转次数，准备</w:t>
      </w:r>
      <w:r>
        <w:rPr>
          <w:rFonts w:ascii="仿宋" w:eastAsia="仿宋" w:hAnsi="仿宋" w:cs="仿宋" w:hint="eastAsia"/>
          <w:color w:val="FF0000"/>
          <w:sz w:val="24"/>
        </w:rPr>
        <w:t>2</w:t>
      </w:r>
      <w:r>
        <w:rPr>
          <w:rFonts w:ascii="仿宋" w:eastAsia="仿宋" w:hAnsi="仿宋" w:cs="仿宋" w:hint="eastAsia"/>
          <w:color w:val="FF0000"/>
          <w:sz w:val="24"/>
        </w:rPr>
        <w:t>套</w:t>
      </w:r>
      <w:r>
        <w:rPr>
          <w:rFonts w:ascii="仿宋" w:eastAsia="仿宋" w:hAnsi="仿宋" w:cs="仿宋" w:hint="eastAsia"/>
          <w:color w:val="000000"/>
          <w:sz w:val="24"/>
        </w:rPr>
        <w:t>模板，每套模板周转次数</w:t>
      </w:r>
      <w:r>
        <w:rPr>
          <w:rFonts w:ascii="仿宋" w:eastAsia="仿宋" w:hAnsi="仿宋" w:cs="仿宋" w:hint="eastAsia"/>
          <w:color w:val="000000"/>
          <w:sz w:val="24"/>
        </w:rPr>
        <w:t>5</w:t>
      </w:r>
      <w:r>
        <w:rPr>
          <w:rFonts w:ascii="仿宋" w:eastAsia="仿宋" w:hAnsi="仿宋" w:cs="仿宋" w:hint="eastAsia"/>
          <w:color w:val="FF0000"/>
          <w:sz w:val="24"/>
        </w:rPr>
        <w:t>次</w:t>
      </w:r>
      <w:r>
        <w:rPr>
          <w:rFonts w:ascii="仿宋" w:eastAsia="仿宋" w:hAnsi="仿宋" w:cs="仿宋" w:hint="eastAsia"/>
          <w:color w:val="000000"/>
          <w:sz w:val="24"/>
        </w:rPr>
        <w:t>，其他相应的对拉螺栓、扣件均与模板套数配套。</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1"/>
        <w:gridCol w:w="2431"/>
        <w:gridCol w:w="1200"/>
        <w:gridCol w:w="1425"/>
        <w:gridCol w:w="1470"/>
        <w:gridCol w:w="174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901" w:type="dxa"/>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序号</w:t>
            </w:r>
          </w:p>
        </w:tc>
        <w:tc>
          <w:tcPr>
            <w:tcW w:w="2431" w:type="dxa"/>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材料名称</w:t>
            </w:r>
          </w:p>
        </w:tc>
        <w:tc>
          <w:tcPr>
            <w:tcW w:w="1200" w:type="dxa"/>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单位</w:t>
            </w:r>
          </w:p>
        </w:tc>
        <w:tc>
          <w:tcPr>
            <w:tcW w:w="1425" w:type="dxa"/>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数量</w:t>
            </w:r>
          </w:p>
        </w:tc>
        <w:tc>
          <w:tcPr>
            <w:tcW w:w="1470" w:type="dxa"/>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进场时间</w:t>
            </w:r>
          </w:p>
        </w:tc>
        <w:tc>
          <w:tcPr>
            <w:tcW w:w="1740" w:type="dxa"/>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备注</w:t>
            </w:r>
          </w:p>
        </w:tc>
      </w:tr>
      <w:tr>
        <w:tblPrEx>
          <w:tblW w:w="0" w:type="auto"/>
          <w:tblLayout w:type="fixed"/>
          <w:tblLook w:val="0000"/>
        </w:tblPrEx>
        <w:tc>
          <w:tcPr>
            <w:tcW w:w="90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1</w:t>
            </w:r>
          </w:p>
        </w:tc>
        <w:tc>
          <w:tcPr>
            <w:tcW w:w="243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Ø48</w:t>
            </w:r>
            <w:r>
              <w:rPr>
                <w:rFonts w:ascii="仿宋" w:eastAsia="仿宋" w:hAnsi="仿宋" w:cs="仿宋" w:hint="eastAsia"/>
                <w:bCs/>
                <w:color w:val="000000"/>
                <w:sz w:val="24"/>
              </w:rPr>
              <w:t>×</w:t>
            </w:r>
            <w:r>
              <w:rPr>
                <w:rFonts w:ascii="仿宋" w:eastAsia="仿宋" w:hAnsi="仿宋" w:cs="仿宋" w:hint="eastAsia"/>
                <w:bCs/>
                <w:color w:val="000000"/>
                <w:sz w:val="24"/>
              </w:rPr>
              <w:t>3.25</w:t>
            </w:r>
            <w:r>
              <w:rPr>
                <w:rFonts w:ascii="仿宋" w:eastAsia="仿宋" w:hAnsi="仿宋" w:cs="仿宋" w:hint="eastAsia"/>
                <w:bCs/>
                <w:color w:val="000000"/>
                <w:sz w:val="24"/>
              </w:rPr>
              <w:t>钢管（无缝）</w:t>
            </w:r>
          </w:p>
        </w:tc>
        <w:tc>
          <w:tcPr>
            <w:tcW w:w="1200"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t</w:t>
            </w:r>
          </w:p>
        </w:tc>
        <w:tc>
          <w:tcPr>
            <w:tcW w:w="1425" w:type="dxa"/>
            <w:vAlign w:val="center"/>
          </w:tcPr>
          <w:p w:rsidR="00BC4CA9">
            <w:pPr>
              <w:pStyle w:val="Normal0"/>
              <w:jc w:val="center"/>
              <w:rPr>
                <w:rFonts w:ascii="仿宋" w:eastAsia="仿宋" w:hAnsi="仿宋" w:cs="仿宋"/>
                <w:bCs/>
                <w:color w:val="FF0000"/>
                <w:sz w:val="24"/>
              </w:rPr>
            </w:pPr>
            <w:r>
              <w:rPr>
                <w:rFonts w:ascii="仿宋" w:eastAsia="仿宋" w:hAnsi="仿宋" w:cs="仿宋" w:hint="eastAsia"/>
                <w:bCs/>
                <w:color w:val="FF0000"/>
                <w:sz w:val="24"/>
              </w:rPr>
              <w:t>200</w:t>
            </w:r>
          </w:p>
        </w:tc>
        <w:tc>
          <w:tcPr>
            <w:tcW w:w="1470" w:type="dxa"/>
            <w:vAlign w:val="center"/>
          </w:tcPr>
          <w:p w:rsidR="00BC4CA9">
            <w:pPr>
              <w:pStyle w:val="Normal0"/>
              <w:rPr>
                <w:rFonts w:ascii="仿宋" w:eastAsia="仿宋" w:hAnsi="仿宋" w:cs="仿宋"/>
                <w:bCs/>
                <w:color w:val="000000"/>
                <w:sz w:val="24"/>
              </w:rPr>
            </w:pPr>
            <w:r>
              <w:rPr>
                <w:rFonts w:ascii="仿宋" w:eastAsia="仿宋" w:hAnsi="仿宋" w:cs="仿宋" w:hint="eastAsia"/>
                <w:bCs/>
                <w:color w:val="000000"/>
                <w:sz w:val="24"/>
              </w:rPr>
              <w:t>2016.4.1</w:t>
            </w:r>
          </w:p>
        </w:tc>
        <w:tc>
          <w:tcPr>
            <w:tcW w:w="1740" w:type="dxa"/>
            <w:vAlign w:val="center"/>
          </w:tcPr>
          <w:p w:rsidR="00BC4CA9">
            <w:pPr>
              <w:pStyle w:val="Normal0"/>
              <w:jc w:val="center"/>
              <w:rPr>
                <w:rFonts w:ascii="仿宋" w:eastAsia="仿宋" w:hAnsi="仿宋" w:cs="仿宋"/>
                <w:bCs/>
                <w:color w:val="000000"/>
                <w:sz w:val="24"/>
              </w:rPr>
            </w:pPr>
          </w:p>
        </w:tc>
      </w:tr>
      <w:tr>
        <w:tblPrEx>
          <w:tblW w:w="0" w:type="auto"/>
          <w:tblLayout w:type="fixed"/>
          <w:tblLook w:val="0000"/>
        </w:tblPrEx>
        <w:tc>
          <w:tcPr>
            <w:tcW w:w="90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2</w:t>
            </w:r>
          </w:p>
        </w:tc>
        <w:tc>
          <w:tcPr>
            <w:tcW w:w="243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直接扣件</w:t>
            </w:r>
          </w:p>
        </w:tc>
        <w:tc>
          <w:tcPr>
            <w:tcW w:w="1200"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个</w:t>
            </w:r>
          </w:p>
        </w:tc>
        <w:tc>
          <w:tcPr>
            <w:tcW w:w="1425" w:type="dxa"/>
            <w:vAlign w:val="center"/>
          </w:tcPr>
          <w:p w:rsidR="00BC4CA9">
            <w:pPr>
              <w:pStyle w:val="Normal0"/>
              <w:jc w:val="center"/>
              <w:rPr>
                <w:rFonts w:ascii="仿宋" w:eastAsia="仿宋" w:hAnsi="仿宋" w:cs="仿宋"/>
                <w:bCs/>
                <w:color w:val="FF0000"/>
                <w:sz w:val="24"/>
              </w:rPr>
            </w:pPr>
            <w:r>
              <w:rPr>
                <w:rFonts w:ascii="仿宋" w:eastAsia="仿宋" w:hAnsi="仿宋" w:cs="仿宋" w:hint="eastAsia"/>
                <w:bCs/>
                <w:color w:val="FF0000"/>
                <w:sz w:val="24"/>
              </w:rPr>
              <w:t>33000</w:t>
            </w:r>
          </w:p>
        </w:tc>
        <w:tc>
          <w:tcPr>
            <w:tcW w:w="1470" w:type="dxa"/>
            <w:vAlign w:val="center"/>
          </w:tcPr>
          <w:p w:rsidR="00BC4CA9">
            <w:pPr>
              <w:pStyle w:val="Normal0"/>
              <w:rPr>
                <w:rFonts w:ascii="仿宋" w:eastAsia="仿宋" w:hAnsi="仿宋" w:cs="仿宋"/>
                <w:bCs/>
                <w:color w:val="000000"/>
                <w:sz w:val="24"/>
              </w:rPr>
            </w:pPr>
            <w:r>
              <w:rPr>
                <w:rFonts w:ascii="仿宋" w:eastAsia="仿宋" w:hAnsi="仿宋" w:cs="仿宋" w:hint="eastAsia"/>
                <w:bCs/>
                <w:color w:val="000000"/>
                <w:sz w:val="24"/>
              </w:rPr>
              <w:t>2016.4.2</w:t>
            </w:r>
          </w:p>
        </w:tc>
        <w:tc>
          <w:tcPr>
            <w:tcW w:w="1740" w:type="dxa"/>
            <w:vAlign w:val="center"/>
          </w:tcPr>
          <w:p w:rsidR="00BC4CA9">
            <w:pPr>
              <w:pStyle w:val="Normal0"/>
              <w:jc w:val="center"/>
              <w:rPr>
                <w:rFonts w:ascii="仿宋" w:eastAsia="仿宋" w:hAnsi="仿宋" w:cs="仿宋"/>
                <w:bCs/>
                <w:color w:val="000000"/>
                <w:sz w:val="24"/>
              </w:rPr>
            </w:pPr>
          </w:p>
        </w:tc>
      </w:tr>
      <w:tr>
        <w:tblPrEx>
          <w:tblW w:w="0" w:type="auto"/>
          <w:tblLayout w:type="fixed"/>
          <w:tblLook w:val="0000"/>
        </w:tblPrEx>
        <w:tc>
          <w:tcPr>
            <w:tcW w:w="90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3</w:t>
            </w:r>
          </w:p>
        </w:tc>
        <w:tc>
          <w:tcPr>
            <w:tcW w:w="243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对接扣件</w:t>
            </w:r>
          </w:p>
        </w:tc>
        <w:tc>
          <w:tcPr>
            <w:tcW w:w="1200"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个</w:t>
            </w:r>
          </w:p>
        </w:tc>
        <w:tc>
          <w:tcPr>
            <w:tcW w:w="1425" w:type="dxa"/>
            <w:vAlign w:val="center"/>
          </w:tcPr>
          <w:p w:rsidR="00BC4CA9">
            <w:pPr>
              <w:pStyle w:val="Normal0"/>
              <w:jc w:val="center"/>
              <w:rPr>
                <w:rFonts w:ascii="仿宋" w:eastAsia="仿宋" w:hAnsi="仿宋" w:cs="仿宋"/>
                <w:bCs/>
                <w:color w:val="FF0000"/>
                <w:sz w:val="24"/>
              </w:rPr>
            </w:pPr>
            <w:r>
              <w:rPr>
                <w:rFonts w:ascii="仿宋" w:eastAsia="仿宋" w:hAnsi="仿宋" w:cs="仿宋" w:hint="eastAsia"/>
                <w:bCs/>
                <w:color w:val="FF0000"/>
                <w:sz w:val="24"/>
              </w:rPr>
              <w:t>10000</w:t>
            </w:r>
          </w:p>
        </w:tc>
        <w:tc>
          <w:tcPr>
            <w:tcW w:w="1470" w:type="dxa"/>
          </w:tcPr>
          <w:p w:rsidR="00BC4CA9">
            <w:pPr>
              <w:pStyle w:val="Normal0"/>
            </w:pPr>
            <w:r>
              <w:rPr>
                <w:rFonts w:ascii="仿宋" w:eastAsia="仿宋" w:hAnsi="仿宋" w:cs="仿宋" w:hint="eastAsia"/>
                <w:bCs/>
                <w:color w:val="000000"/>
                <w:sz w:val="24"/>
              </w:rPr>
              <w:t>2016.4.2</w:t>
            </w:r>
          </w:p>
        </w:tc>
        <w:tc>
          <w:tcPr>
            <w:tcW w:w="1740" w:type="dxa"/>
            <w:vAlign w:val="center"/>
          </w:tcPr>
          <w:p w:rsidR="00BC4CA9">
            <w:pPr>
              <w:pStyle w:val="Normal0"/>
              <w:jc w:val="center"/>
              <w:rPr>
                <w:rFonts w:ascii="仿宋" w:eastAsia="仿宋" w:hAnsi="仿宋" w:cs="仿宋"/>
                <w:bCs/>
                <w:color w:val="000000"/>
                <w:sz w:val="24"/>
              </w:rPr>
            </w:pPr>
          </w:p>
        </w:tc>
      </w:tr>
      <w:tr>
        <w:tblPrEx>
          <w:tblW w:w="0" w:type="auto"/>
          <w:tblLayout w:type="fixed"/>
          <w:tblLook w:val="0000"/>
        </w:tblPrEx>
        <w:tc>
          <w:tcPr>
            <w:tcW w:w="90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4</w:t>
            </w:r>
          </w:p>
        </w:tc>
        <w:tc>
          <w:tcPr>
            <w:tcW w:w="243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回转扣件</w:t>
            </w:r>
          </w:p>
        </w:tc>
        <w:tc>
          <w:tcPr>
            <w:tcW w:w="1200"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个</w:t>
            </w:r>
          </w:p>
        </w:tc>
        <w:tc>
          <w:tcPr>
            <w:tcW w:w="1425" w:type="dxa"/>
            <w:vAlign w:val="center"/>
          </w:tcPr>
          <w:p w:rsidR="00BC4CA9">
            <w:pPr>
              <w:pStyle w:val="Normal0"/>
              <w:jc w:val="center"/>
              <w:rPr>
                <w:rFonts w:ascii="仿宋" w:eastAsia="仿宋" w:hAnsi="仿宋" w:cs="仿宋"/>
                <w:bCs/>
                <w:color w:val="FF0000"/>
                <w:sz w:val="24"/>
              </w:rPr>
            </w:pPr>
            <w:r>
              <w:rPr>
                <w:rFonts w:ascii="仿宋" w:eastAsia="仿宋" w:hAnsi="仿宋" w:cs="仿宋" w:hint="eastAsia"/>
                <w:bCs/>
                <w:color w:val="FF0000"/>
                <w:sz w:val="24"/>
              </w:rPr>
              <w:t>3000</w:t>
            </w:r>
          </w:p>
        </w:tc>
        <w:tc>
          <w:tcPr>
            <w:tcW w:w="1470" w:type="dxa"/>
          </w:tcPr>
          <w:p w:rsidR="00BC4CA9">
            <w:pPr>
              <w:pStyle w:val="Normal0"/>
            </w:pPr>
            <w:r>
              <w:rPr>
                <w:rFonts w:ascii="仿宋" w:eastAsia="仿宋" w:hAnsi="仿宋" w:cs="仿宋" w:hint="eastAsia"/>
                <w:bCs/>
                <w:color w:val="000000"/>
                <w:sz w:val="24"/>
              </w:rPr>
              <w:t>2016.4.2</w:t>
            </w:r>
          </w:p>
        </w:tc>
        <w:tc>
          <w:tcPr>
            <w:tcW w:w="1740" w:type="dxa"/>
            <w:vAlign w:val="center"/>
          </w:tcPr>
          <w:p w:rsidR="00BC4CA9">
            <w:pPr>
              <w:pStyle w:val="Normal0"/>
              <w:jc w:val="center"/>
              <w:rPr>
                <w:rFonts w:ascii="仿宋" w:eastAsia="仿宋" w:hAnsi="仿宋" w:cs="仿宋"/>
                <w:bCs/>
                <w:color w:val="000000"/>
                <w:sz w:val="24"/>
              </w:rPr>
            </w:pPr>
          </w:p>
        </w:tc>
      </w:tr>
      <w:tr>
        <w:tblPrEx>
          <w:tblW w:w="0" w:type="auto"/>
          <w:tblLayout w:type="fixed"/>
          <w:tblLook w:val="0000"/>
        </w:tblPrEx>
        <w:tc>
          <w:tcPr>
            <w:tcW w:w="90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5</w:t>
            </w:r>
          </w:p>
        </w:tc>
        <w:tc>
          <w:tcPr>
            <w:tcW w:w="243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钢托</w:t>
            </w:r>
          </w:p>
        </w:tc>
        <w:tc>
          <w:tcPr>
            <w:tcW w:w="1200"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个</w:t>
            </w:r>
          </w:p>
        </w:tc>
        <w:tc>
          <w:tcPr>
            <w:tcW w:w="1425" w:type="dxa"/>
            <w:vAlign w:val="center"/>
          </w:tcPr>
          <w:p w:rsidR="00BC4CA9">
            <w:pPr>
              <w:pStyle w:val="Normal0"/>
              <w:jc w:val="center"/>
              <w:rPr>
                <w:rFonts w:ascii="仿宋" w:eastAsia="仿宋" w:hAnsi="仿宋" w:cs="仿宋"/>
                <w:bCs/>
                <w:color w:val="FF0000"/>
                <w:sz w:val="24"/>
              </w:rPr>
            </w:pPr>
            <w:r>
              <w:rPr>
                <w:rFonts w:ascii="仿宋" w:eastAsia="仿宋" w:hAnsi="仿宋" w:cs="仿宋" w:hint="eastAsia"/>
                <w:bCs/>
                <w:color w:val="FF0000"/>
                <w:sz w:val="24"/>
              </w:rPr>
              <w:t>1000</w:t>
            </w:r>
          </w:p>
        </w:tc>
        <w:tc>
          <w:tcPr>
            <w:tcW w:w="1470" w:type="dxa"/>
          </w:tcPr>
          <w:p w:rsidR="00BC4CA9">
            <w:pPr>
              <w:pStyle w:val="Normal0"/>
            </w:pPr>
            <w:r>
              <w:rPr>
                <w:rFonts w:ascii="仿宋" w:eastAsia="仿宋" w:hAnsi="仿宋" w:cs="仿宋" w:hint="eastAsia"/>
                <w:bCs/>
                <w:color w:val="000000"/>
                <w:sz w:val="24"/>
              </w:rPr>
              <w:t>2016.4.2</w:t>
            </w:r>
          </w:p>
        </w:tc>
        <w:tc>
          <w:tcPr>
            <w:tcW w:w="1740" w:type="dxa"/>
            <w:vAlign w:val="center"/>
          </w:tcPr>
          <w:p w:rsidR="00BC4CA9">
            <w:pPr>
              <w:pStyle w:val="Normal0"/>
              <w:jc w:val="center"/>
              <w:rPr>
                <w:rFonts w:ascii="仿宋" w:eastAsia="仿宋" w:hAnsi="仿宋" w:cs="仿宋"/>
                <w:bCs/>
                <w:color w:val="000000"/>
                <w:sz w:val="24"/>
              </w:rPr>
            </w:pPr>
          </w:p>
        </w:tc>
      </w:tr>
      <w:tr>
        <w:tblPrEx>
          <w:tblW w:w="0" w:type="auto"/>
          <w:tblLayout w:type="fixed"/>
          <w:tblLook w:val="0000"/>
        </w:tblPrEx>
        <w:tc>
          <w:tcPr>
            <w:tcW w:w="90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6</w:t>
            </w:r>
          </w:p>
        </w:tc>
        <w:tc>
          <w:tcPr>
            <w:tcW w:w="243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18</w:t>
            </w:r>
            <w:r>
              <w:rPr>
                <w:rFonts w:ascii="仿宋" w:eastAsia="仿宋" w:hAnsi="仿宋" w:cs="仿宋" w:hint="eastAsia"/>
                <w:bCs/>
                <w:color w:val="000000"/>
                <w:sz w:val="24"/>
              </w:rPr>
              <w:t>厚胶合板</w:t>
            </w:r>
          </w:p>
        </w:tc>
        <w:tc>
          <w:tcPr>
            <w:tcW w:w="1200"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w:t>
            </w:r>
          </w:p>
        </w:tc>
        <w:tc>
          <w:tcPr>
            <w:tcW w:w="1425" w:type="dxa"/>
            <w:vAlign w:val="center"/>
          </w:tcPr>
          <w:p w:rsidR="00BC4CA9">
            <w:pPr>
              <w:pStyle w:val="Normal0"/>
              <w:jc w:val="center"/>
              <w:rPr>
                <w:rFonts w:ascii="仿宋" w:eastAsia="仿宋" w:hAnsi="仿宋" w:cs="仿宋"/>
                <w:bCs/>
                <w:color w:val="FF0000"/>
                <w:sz w:val="24"/>
              </w:rPr>
            </w:pPr>
            <w:r>
              <w:rPr>
                <w:rFonts w:ascii="仿宋" w:eastAsia="仿宋" w:hAnsi="仿宋" w:cs="仿宋" w:hint="eastAsia"/>
                <w:bCs/>
                <w:color w:val="FF0000"/>
                <w:sz w:val="24"/>
              </w:rPr>
              <w:t>20000</w:t>
            </w:r>
          </w:p>
        </w:tc>
        <w:tc>
          <w:tcPr>
            <w:tcW w:w="1470" w:type="dxa"/>
          </w:tcPr>
          <w:p w:rsidR="00BC4CA9">
            <w:pPr>
              <w:pStyle w:val="Normal0"/>
            </w:pPr>
            <w:r>
              <w:rPr>
                <w:rFonts w:ascii="仿宋" w:eastAsia="仿宋" w:hAnsi="仿宋" w:cs="仿宋" w:hint="eastAsia"/>
                <w:bCs/>
                <w:color w:val="000000"/>
                <w:sz w:val="24"/>
              </w:rPr>
              <w:t>2016.4.2</w:t>
            </w:r>
          </w:p>
        </w:tc>
        <w:tc>
          <w:tcPr>
            <w:tcW w:w="1740" w:type="dxa"/>
            <w:vAlign w:val="center"/>
          </w:tcPr>
          <w:p w:rsidR="00BC4CA9">
            <w:pPr>
              <w:pStyle w:val="Normal0"/>
              <w:jc w:val="center"/>
              <w:rPr>
                <w:rFonts w:ascii="仿宋" w:eastAsia="仿宋" w:hAnsi="仿宋" w:cs="仿宋"/>
                <w:bCs/>
                <w:color w:val="000000"/>
                <w:sz w:val="24"/>
              </w:rPr>
            </w:pPr>
          </w:p>
        </w:tc>
      </w:tr>
      <w:tr>
        <w:tblPrEx>
          <w:tblW w:w="0" w:type="auto"/>
          <w:tblLayout w:type="fixed"/>
          <w:tblLook w:val="0000"/>
        </w:tblPrEx>
        <w:tc>
          <w:tcPr>
            <w:tcW w:w="90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7</w:t>
            </w:r>
          </w:p>
        </w:tc>
        <w:tc>
          <w:tcPr>
            <w:tcW w:w="2431"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50</w:t>
            </w:r>
            <w:r>
              <w:rPr>
                <w:rFonts w:ascii="仿宋" w:eastAsia="仿宋" w:hAnsi="仿宋" w:cs="仿宋" w:hint="eastAsia"/>
                <w:bCs/>
                <w:color w:val="000000"/>
                <w:sz w:val="24"/>
              </w:rPr>
              <w:t>×</w:t>
            </w:r>
            <w:r>
              <w:rPr>
                <w:rFonts w:ascii="仿宋" w:eastAsia="仿宋" w:hAnsi="仿宋" w:cs="仿宋" w:hint="eastAsia"/>
                <w:bCs/>
                <w:color w:val="000000"/>
                <w:sz w:val="24"/>
              </w:rPr>
              <w:t>80</w:t>
            </w:r>
            <w:r>
              <w:rPr>
                <w:rFonts w:ascii="仿宋" w:eastAsia="仿宋" w:hAnsi="仿宋" w:cs="仿宋" w:hint="eastAsia"/>
                <w:bCs/>
                <w:color w:val="000000"/>
                <w:sz w:val="24"/>
              </w:rPr>
              <w:t>×</w:t>
            </w:r>
            <w:r>
              <w:rPr>
                <w:rFonts w:ascii="仿宋" w:eastAsia="仿宋" w:hAnsi="仿宋" w:cs="仿宋" w:hint="eastAsia"/>
                <w:bCs/>
                <w:color w:val="000000"/>
                <w:sz w:val="24"/>
              </w:rPr>
              <w:t>1000</w:t>
            </w:r>
            <w:r>
              <w:rPr>
                <w:rFonts w:ascii="仿宋" w:eastAsia="仿宋" w:hAnsi="仿宋" w:cs="仿宋" w:hint="eastAsia"/>
                <w:bCs/>
                <w:color w:val="000000"/>
                <w:sz w:val="24"/>
              </w:rPr>
              <w:t>方木条</w:t>
            </w:r>
          </w:p>
        </w:tc>
        <w:tc>
          <w:tcPr>
            <w:tcW w:w="1200" w:type="dxa"/>
            <w:vAlign w:val="center"/>
          </w:tcPr>
          <w:p w:rsidR="00BC4CA9">
            <w:pPr>
              <w:pStyle w:val="Normal0"/>
              <w:jc w:val="center"/>
              <w:rPr>
                <w:rFonts w:ascii="仿宋" w:eastAsia="仿宋" w:hAnsi="仿宋" w:cs="仿宋"/>
                <w:bCs/>
                <w:color w:val="000000"/>
                <w:sz w:val="24"/>
              </w:rPr>
            </w:pPr>
            <w:r>
              <w:rPr>
                <w:rFonts w:ascii="仿宋" w:eastAsia="仿宋" w:hAnsi="仿宋" w:cs="仿宋" w:hint="eastAsia"/>
                <w:bCs/>
                <w:color w:val="000000"/>
                <w:sz w:val="24"/>
              </w:rPr>
              <w:t>条</w:t>
            </w:r>
          </w:p>
        </w:tc>
        <w:tc>
          <w:tcPr>
            <w:tcW w:w="1425" w:type="dxa"/>
            <w:vAlign w:val="center"/>
          </w:tcPr>
          <w:p w:rsidR="00BC4CA9">
            <w:pPr>
              <w:pStyle w:val="Normal0"/>
              <w:jc w:val="center"/>
              <w:rPr>
                <w:rFonts w:ascii="仿宋" w:eastAsia="仿宋" w:hAnsi="仿宋" w:cs="仿宋"/>
                <w:bCs/>
                <w:color w:val="FF0000"/>
                <w:sz w:val="24"/>
              </w:rPr>
            </w:pPr>
            <w:r>
              <w:rPr>
                <w:rFonts w:ascii="仿宋" w:eastAsia="仿宋" w:hAnsi="仿宋" w:cs="仿宋" w:hint="eastAsia"/>
                <w:bCs/>
                <w:color w:val="FF0000"/>
                <w:sz w:val="24"/>
              </w:rPr>
              <w:t>8560</w:t>
            </w:r>
          </w:p>
        </w:tc>
        <w:tc>
          <w:tcPr>
            <w:tcW w:w="1470" w:type="dxa"/>
          </w:tcPr>
          <w:p w:rsidR="00BC4CA9">
            <w:pPr>
              <w:pStyle w:val="Normal0"/>
            </w:pPr>
            <w:r>
              <w:rPr>
                <w:rFonts w:ascii="仿宋" w:eastAsia="仿宋" w:hAnsi="仿宋" w:cs="仿宋" w:hint="eastAsia"/>
                <w:bCs/>
                <w:color w:val="000000"/>
                <w:sz w:val="24"/>
              </w:rPr>
              <w:t>2016.4.2</w:t>
            </w:r>
          </w:p>
        </w:tc>
        <w:tc>
          <w:tcPr>
            <w:tcW w:w="1740" w:type="dxa"/>
            <w:vAlign w:val="center"/>
          </w:tcPr>
          <w:p w:rsidR="00BC4CA9">
            <w:pPr>
              <w:pStyle w:val="Normal0"/>
              <w:jc w:val="center"/>
              <w:rPr>
                <w:rFonts w:ascii="仿宋" w:eastAsia="仿宋" w:hAnsi="仿宋" w:cs="仿宋"/>
                <w:bCs/>
                <w:color w:val="000000"/>
                <w:sz w:val="24"/>
              </w:rPr>
            </w:pPr>
          </w:p>
        </w:tc>
      </w:tr>
    </w:tbl>
    <w:p w:rsidR="00BC4CA9">
      <w:pPr>
        <w:pStyle w:val="Heading2"/>
        <w:tabs>
          <w:tab w:val="left" w:pos="720"/>
          <w:tab w:val="left" w:pos="1146"/>
        </w:tabs>
        <w:rPr>
          <w:rFonts w:ascii="仿宋" w:eastAsia="仿宋" w:hAnsi="仿宋" w:cs="仿宋"/>
          <w:color w:val="000000"/>
        </w:rPr>
      </w:pPr>
      <w:bookmarkStart w:id="52" w:name="_Toc300531192"/>
      <w:bookmarkStart w:id="53" w:name="_Toc6732"/>
      <w:bookmarkStart w:id="54" w:name="_Toc397335379"/>
      <w:bookmarkStart w:id="55" w:name="_Toc3613"/>
      <w:r>
        <w:rPr>
          <w:rFonts w:ascii="仿宋" w:eastAsia="仿宋" w:hAnsi="仿宋" w:cs="仿宋" w:hint="eastAsia"/>
          <w:color w:val="000000"/>
        </w:rPr>
        <w:t xml:space="preserve">3.5 </w:t>
      </w:r>
      <w:r>
        <w:rPr>
          <w:rFonts w:ascii="仿宋" w:eastAsia="仿宋" w:hAnsi="仿宋" w:cs="仿宋" w:hint="eastAsia"/>
          <w:color w:val="000000"/>
        </w:rPr>
        <w:t>现场准备</w:t>
      </w:r>
      <w:bookmarkEnd w:id="52"/>
      <w:bookmarkEnd w:id="53"/>
      <w:bookmarkEnd w:id="54"/>
      <w:bookmarkEnd w:id="55"/>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、模板安装、拆除工具准备齐全，模板清理刷水性隔离剂、平铲、毛刷、丝绵、电动毛刷等工料准备齐全。</w:t>
      </w:r>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、模板施工的辅助材料要齐备，如海绵条、胶带等。周转材料要及时回收清理、修整，给下次使用做好准备。</w:t>
      </w:r>
    </w:p>
    <w:p w:rsidR="00BC4CA9">
      <w:pPr>
        <w:pStyle w:val="Heading2"/>
        <w:tabs>
          <w:tab w:val="left" w:pos="720"/>
          <w:tab w:val="left" w:pos="1146"/>
        </w:tabs>
        <w:rPr>
          <w:rFonts w:ascii="仿宋" w:eastAsia="仿宋" w:hAnsi="仿宋" w:cs="仿宋"/>
          <w:color w:val="000000"/>
        </w:rPr>
      </w:pPr>
      <w:bookmarkStart w:id="56" w:name="_Toc300531193"/>
      <w:bookmarkStart w:id="57" w:name="_Toc23111"/>
      <w:bookmarkStart w:id="58" w:name="_Toc397335380"/>
      <w:bookmarkStart w:id="59" w:name="_Toc15962"/>
      <w:r>
        <w:rPr>
          <w:rFonts w:ascii="仿宋" w:eastAsia="仿宋" w:hAnsi="仿宋" w:cs="仿宋" w:hint="eastAsia"/>
          <w:color w:val="000000"/>
        </w:rPr>
        <w:t xml:space="preserve">3.6 </w:t>
      </w:r>
      <w:r>
        <w:rPr>
          <w:rFonts w:ascii="仿宋" w:eastAsia="仿宋" w:hAnsi="仿宋" w:cs="仿宋" w:hint="eastAsia"/>
          <w:color w:val="000000"/>
        </w:rPr>
        <w:t>作业条件</w:t>
      </w:r>
      <w:bookmarkEnd w:id="56"/>
      <w:r>
        <w:rPr>
          <w:rFonts w:ascii="仿宋" w:eastAsia="仿宋" w:hAnsi="仿宋" w:cs="仿宋" w:hint="eastAsia"/>
          <w:color w:val="000000"/>
        </w:rPr>
        <w:t>准备</w:t>
      </w:r>
      <w:bookmarkEnd w:id="57"/>
      <w:bookmarkEnd w:id="58"/>
      <w:bookmarkEnd w:id="59"/>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、地下室脚手架立杆基础为</w:t>
      </w:r>
      <w:r>
        <w:rPr>
          <w:rFonts w:ascii="仿宋" w:eastAsia="仿宋" w:hAnsi="仿宋" w:cs="仿宋" w:hint="eastAsia"/>
          <w:color w:val="000000"/>
          <w:sz w:val="24"/>
        </w:rPr>
        <w:t>C30</w:t>
      </w:r>
      <w:r>
        <w:rPr>
          <w:rFonts w:ascii="仿宋" w:eastAsia="仿宋" w:hAnsi="仿宋" w:cs="仿宋" w:hint="eastAsia"/>
          <w:color w:val="000000"/>
          <w:sz w:val="24"/>
        </w:rPr>
        <w:t>砼厚</w:t>
      </w:r>
      <w:r>
        <w:rPr>
          <w:rFonts w:ascii="仿宋" w:eastAsia="仿宋" w:hAnsi="仿宋" w:cs="仿宋" w:hint="eastAsia"/>
          <w:color w:val="000000"/>
          <w:sz w:val="24"/>
        </w:rPr>
        <w:t>250</w:t>
      </w:r>
      <w:r>
        <w:rPr>
          <w:rFonts w:ascii="仿宋" w:eastAsia="仿宋" w:hAnsi="仿宋" w:cs="仿宋" w:hint="eastAsia"/>
          <w:color w:val="000000"/>
          <w:sz w:val="24"/>
        </w:rPr>
        <w:t>。整体立杆基础混凝土的强度已达到规定值，足够承载由立杆传下来的重量。立杆底部放置</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 w:eastAsia="仿宋" w:hAnsi="仿宋" w:cs="仿宋" w:hint="eastAsia"/>
            <w:color w:val="000000"/>
            <w:sz w:val="24"/>
          </w:rPr>
          <w:t>50mm</w:t>
        </w:r>
      </w:smartTag>
      <w:r>
        <w:rPr>
          <w:rFonts w:ascii="仿宋" w:eastAsia="仿宋" w:hAnsi="仿宋" w:cs="仿宋" w:hint="eastAsia"/>
          <w:color w:val="000000"/>
          <w:sz w:val="24"/>
        </w:rPr>
        <w:t>厚</w:t>
      </w:r>
      <w:smartTag w:uri="urn:schemas-microsoft-com:office:smarttags" w:element="chmetcnv">
        <w:smartTagPr>
          <w:attr w:name="HasSpace" w:val="False"/>
          <w:attr w:name="Negative" w:val="False"/>
          <w:attr w:name="NumberType" w:val="1"/>
          <w:attr w:name="SourceValue" w:val="250"/>
          <w:attr w:name="TCSC" w:val="0"/>
          <w:attr w:name="UnitName" w:val="mm"/>
        </w:smartTagPr>
        <w:r>
          <w:rPr>
            <w:rFonts w:ascii="仿宋" w:eastAsia="仿宋" w:hAnsi="仿宋" w:cs="仿宋" w:hint="eastAsia"/>
            <w:color w:val="000000"/>
            <w:sz w:val="24"/>
          </w:rPr>
          <w:t>250mm</w:t>
        </w:r>
      </w:smartTag>
      <w:r>
        <w:rPr>
          <w:rFonts w:ascii="仿宋" w:eastAsia="仿宋" w:hAnsi="仿宋" w:cs="仿宋" w:hint="eastAsia"/>
          <w:color w:val="000000"/>
          <w:sz w:val="24"/>
        </w:rPr>
        <w:t>宽木垫块以增大受荷面积。</w:t>
      </w:r>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、模板、连接件及支承工具已经备齐。</w:t>
      </w:r>
    </w:p>
    <w:p w:rsidR="00BC4CA9">
      <w:pPr>
        <w:pStyle w:val="Normal0"/>
        <w:tabs>
          <w:tab w:val="left" w:pos="1050"/>
        </w:tabs>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4"/>
          <w:cols w:space="720"/>
          <w:titlePg w:val="0"/>
          <w:docGrid w:type="lines" w:linePitch="312"/>
        </w:sectPr>
      </w:pPr>
      <w:r>
        <w:rPr>
          <w:rFonts w:ascii="仿宋" w:eastAsia="仿宋" w:hAnsi="仿宋" w:cs="仿宋" w:hint="eastAsia"/>
          <w:color w:val="000000"/>
          <w:sz w:val="24"/>
        </w:rPr>
        <w:t>3</w:t>
      </w:r>
      <w:r>
        <w:rPr>
          <w:rFonts w:ascii="仿宋" w:eastAsia="仿宋" w:hAnsi="仿宋" w:cs="仿宋" w:hint="eastAsia"/>
          <w:color w:val="000000"/>
          <w:sz w:val="24"/>
        </w:rPr>
        <w:t>、已根据图纸要求放好轴线和模板边线，定好水平控制标高。柱、墙模板底边水泥砂</w:t>
      </w:r>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浆找平层已抹好。</w:t>
      </w:r>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、墙、柱钢筋绑扎完毕，水电管及预埋件已安装，钢筋保护层垫块已绑好，并办完隐蔽验收手续。</w:t>
      </w:r>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5</w:t>
      </w:r>
      <w:r>
        <w:rPr>
          <w:rFonts w:ascii="仿宋" w:eastAsia="仿宋" w:hAnsi="仿宋" w:cs="仿宋" w:hint="eastAsia"/>
          <w:color w:val="000000"/>
          <w:sz w:val="24"/>
        </w:rPr>
        <w:t>、各施工缝接槎处混凝土已处理并清理干净。注意墙柱施工缝剔凿时要严格按墙柱外边线剔凿，不得超出外边线。</w:t>
      </w:r>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6</w:t>
      </w:r>
      <w:r>
        <w:rPr>
          <w:rFonts w:ascii="仿宋" w:eastAsia="仿宋" w:hAnsi="仿宋" w:cs="仿宋" w:hint="eastAsia"/>
          <w:color w:val="000000"/>
          <w:sz w:val="24"/>
        </w:rPr>
        <w:t>、事先做好模板预拼装的准备。如平整夯实预拼装场地或支设操作平台等。</w:t>
      </w:r>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rPr>
        <w:t>、作业需要的脚手架已搭设完毕。</w:t>
      </w:r>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8</w:t>
      </w:r>
      <w:r>
        <w:rPr>
          <w:rFonts w:ascii="仿宋" w:eastAsia="仿宋" w:hAnsi="仿宋" w:cs="仿宋" w:hint="eastAsia"/>
          <w:color w:val="000000"/>
          <w:sz w:val="24"/>
        </w:rPr>
        <w:t>、已根据模板方案、图纸要求和工艺标准向班组进行了安全、技术交底。</w:t>
      </w:r>
    </w:p>
    <w:p w:rsidR="00BC4CA9">
      <w:pPr>
        <w:pStyle w:val="Heading2"/>
        <w:tabs>
          <w:tab w:val="left" w:pos="720"/>
          <w:tab w:val="left" w:pos="1146"/>
        </w:tabs>
        <w:rPr>
          <w:rFonts w:ascii="仿宋" w:eastAsia="仿宋" w:hAnsi="仿宋" w:cs="仿宋"/>
          <w:color w:val="000000"/>
        </w:rPr>
      </w:pPr>
      <w:bookmarkStart w:id="60" w:name="_Toc23462"/>
      <w:bookmarkStart w:id="61" w:name="_Toc397335381"/>
      <w:bookmarkStart w:id="62" w:name="_Toc29018"/>
      <w:r>
        <w:rPr>
          <w:rFonts w:ascii="仿宋" w:eastAsia="仿宋" w:hAnsi="仿宋" w:cs="仿宋" w:hint="eastAsia"/>
          <w:color w:val="000000"/>
        </w:rPr>
        <w:t>3.7</w:t>
      </w:r>
      <w:r>
        <w:rPr>
          <w:rFonts w:ascii="仿宋" w:eastAsia="仿宋" w:hAnsi="仿宋" w:cs="仿宋" w:hint="eastAsia"/>
          <w:color w:val="000000"/>
        </w:rPr>
        <w:t>支模前的准备工作</w:t>
      </w:r>
      <w:bookmarkEnd w:id="60"/>
      <w:bookmarkEnd w:id="61"/>
      <w:bookmarkEnd w:id="62"/>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、做好定位基准工作。</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1</w:t>
      </w:r>
      <w:r>
        <w:rPr>
          <w:rFonts w:ascii="仿宋" w:eastAsia="仿宋" w:hAnsi="仿宋" w:cs="仿宋" w:hint="eastAsia"/>
          <w:color w:val="000000"/>
          <w:sz w:val="24"/>
        </w:rPr>
        <w:t>）根据控制轴线用墨斗在结构板面上弹出柱、墙结构尺寸线及梁的中轴线。</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2</w:t>
      </w:r>
      <w:r>
        <w:rPr>
          <w:rFonts w:ascii="仿宋" w:eastAsia="仿宋" w:hAnsi="仿宋" w:cs="仿宋" w:hint="eastAsia"/>
          <w:color w:val="000000"/>
          <w:sz w:val="24"/>
        </w:rPr>
        <w:t>）在柱墙竖向钢筋上部</w:t>
      </w:r>
      <w:r>
        <w:rPr>
          <w:rFonts w:ascii="仿宋" w:eastAsia="仿宋" w:hAnsi="仿宋" w:cs="仿宋" w:hint="eastAsia"/>
          <w:color w:val="000000"/>
          <w:sz w:val="24"/>
        </w:rPr>
        <w:t>50cm</w:t>
      </w:r>
      <w:r>
        <w:rPr>
          <w:rFonts w:ascii="仿宋" w:eastAsia="仿宋" w:hAnsi="仿宋" w:cs="仿宋" w:hint="eastAsia"/>
          <w:color w:val="000000"/>
          <w:sz w:val="24"/>
        </w:rPr>
        <w:t>标注高程控制点，用以控制梁板模标高。</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3</w:t>
      </w:r>
      <w:r>
        <w:rPr>
          <w:rFonts w:ascii="仿宋" w:eastAsia="仿宋" w:hAnsi="仿宋" w:cs="仿宋" w:hint="eastAsia"/>
          <w:color w:val="000000"/>
          <w:sz w:val="24"/>
        </w:rPr>
        <w:t>）设置模板定位基准：根据构件断面尺寸切割一</w:t>
      </w:r>
      <w:r>
        <w:rPr>
          <w:rFonts w:ascii="仿宋" w:eastAsia="仿宋" w:hAnsi="仿宋" w:cs="仿宋" w:hint="eastAsia"/>
          <w:color w:val="000000"/>
          <w:sz w:val="24"/>
        </w:rPr>
        <w:t>定长度的钢筋，点焊在主筋上（以勿烧主筋断面为准），并按二排主筋的中心位置分档，以保证钢筋与模板位置的准确。</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、按施工需用的钢管、扣件及配件对其规格、数量逐项清点检查，未经修复的部件不得使用。</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、经检查合格的模板，应按照安装程序进行堆放。重叠平放时，每层之间加垫木，模板与垫木上下对齐，底层模板离地面大于</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仿宋" w:eastAsia="仿宋" w:hAnsi="仿宋" w:cs="仿宋" w:hint="eastAsia"/>
            <w:color w:val="000000"/>
            <w:sz w:val="24"/>
          </w:rPr>
          <w:t>10cm</w:t>
        </w:r>
      </w:smartTag>
      <w:r>
        <w:rPr>
          <w:rFonts w:ascii="仿宋" w:eastAsia="仿宋" w:hAnsi="仿宋" w:cs="仿宋" w:hint="eastAsia"/>
          <w:color w:val="000000"/>
          <w:sz w:val="24"/>
        </w:rPr>
        <w:t>，周转模板清理干净刷好隔离剂。</w:t>
      </w:r>
    </w:p>
    <w:p w:rsidR="00BC4CA9">
      <w:pPr>
        <w:pStyle w:val="Heading2"/>
        <w:tabs>
          <w:tab w:val="left" w:pos="720"/>
          <w:tab w:val="left" w:pos="1146"/>
        </w:tabs>
        <w:rPr>
          <w:rFonts w:ascii="仿宋" w:eastAsia="仿宋" w:hAnsi="仿宋" w:cs="仿宋"/>
          <w:color w:val="000000"/>
        </w:rPr>
      </w:pPr>
      <w:bookmarkStart w:id="63" w:name="_Toc397335382"/>
      <w:bookmarkStart w:id="64" w:name="_Toc6561"/>
      <w:r>
        <w:rPr>
          <w:rFonts w:ascii="仿宋" w:eastAsia="仿宋" w:hAnsi="仿宋" w:cs="仿宋" w:hint="eastAsia"/>
          <w:color w:val="000000"/>
        </w:rPr>
        <w:t>3.8</w:t>
      </w:r>
      <w:r>
        <w:rPr>
          <w:rFonts w:ascii="仿宋" w:eastAsia="仿宋" w:hAnsi="仿宋" w:cs="仿宋" w:hint="eastAsia"/>
          <w:color w:val="000000"/>
        </w:rPr>
        <w:t>混凝土施工方法的选择</w:t>
      </w:r>
      <w:bookmarkEnd w:id="63"/>
      <w:bookmarkEnd w:id="64"/>
    </w:p>
    <w:p w:rsidR="00BC4CA9">
      <w:pPr>
        <w:pStyle w:val="Normal0"/>
        <w:spacing w:line="360" w:lineRule="auto"/>
        <w:ind w:firstLine="420" w:firstLineChars="200"/>
        <w:rPr>
          <w:rFonts w:ascii="仿宋" w:eastAsia="仿宋" w:hAnsi="仿宋" w:cs="仿宋"/>
          <w:color w:val="000000"/>
          <w:sz w:val="24"/>
        </w:rPr>
      </w:pPr>
      <w:r>
        <w:rPr>
          <w:rFonts w:ascii="仿宋" w:eastAsia="仿宋" w:hAnsi="仿宋" w:cs="仿宋" w:hint="eastAsia"/>
          <w:color w:val="000000"/>
        </w:rPr>
        <w:t xml:space="preserve"> </w:t>
      </w:r>
      <w:r>
        <w:rPr>
          <w:rFonts w:ascii="仿宋" w:eastAsia="仿宋" w:hAnsi="仿宋" w:cs="仿宋" w:hint="eastAsia"/>
          <w:color w:val="000000"/>
          <w:sz w:val="24"/>
        </w:rPr>
        <w:t>根据已经过我司及监理单位审核、审批的施工组织设计的要求，本工程混凝土工程的施工方法选择如下：</w:t>
      </w:r>
    </w:p>
    <w:p w:rsidR="00BC4CA9">
      <w:pPr>
        <w:pStyle w:val="Normal0"/>
        <w:numPr>
          <w:ilvl w:val="0"/>
          <w:numId w:val="6"/>
        </w:numPr>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混凝土采用商品混凝土，按先浇筑框架柱混凝土</w:t>
      </w:r>
      <w:r>
        <w:rPr>
          <w:rFonts w:ascii="仿宋" w:eastAsia="仿宋" w:hAnsi="仿宋" w:cs="仿宋" w:hint="eastAsia"/>
          <w:color w:val="000000"/>
          <w:sz w:val="24"/>
        </w:rPr>
        <w:t>，在柱混凝土初凝前浇筑梁板混凝土。为确保梁板模板支架在梁板混凝土浇筑过程中受力均匀，梁板混凝土采用由中部向两边扩散的浇筑方式，以免引起梁板模板支架的失稳倾斜。</w:t>
      </w:r>
    </w:p>
    <w:p w:rsidR="00BC4CA9">
      <w:pPr>
        <w:pStyle w:val="Normal0"/>
        <w:numPr>
          <w:ilvl w:val="0"/>
          <w:numId w:val="6"/>
        </w:numPr>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本工程采用混凝土泵送的方法，混凝土泵送管支架下应加垫板后支承于模板上不得与模板直接接触。浇筑竖向结构混凝土前，底部应先填以</w:t>
      </w:r>
      <w:r>
        <w:rPr>
          <w:rFonts w:ascii="仿宋" w:eastAsia="仿宋" w:hAnsi="仿宋" w:cs="仿宋" w:hint="eastAsia"/>
          <w:color w:val="000000"/>
          <w:sz w:val="24"/>
        </w:rPr>
        <w:t>50mm</w:t>
      </w:r>
      <w:r>
        <w:rPr>
          <w:rFonts w:ascii="仿宋" w:eastAsia="仿宋" w:hAnsi="仿宋" w:cs="仿宋" w:hint="eastAsia"/>
          <w:color w:val="000000"/>
          <w:sz w:val="24"/>
        </w:rPr>
        <w:t>厚与混凝土成分相同的水泥砂浆。墙柱混凝土分层分皮布料来回振捣密实，每皮浇筑高度控制在</w:t>
      </w:r>
      <w:r>
        <w:rPr>
          <w:rFonts w:ascii="仿宋" w:eastAsia="仿宋" w:hAnsi="仿宋" w:cs="仿宋" w:hint="eastAsia"/>
          <w:color w:val="000000"/>
          <w:sz w:val="24"/>
        </w:rPr>
        <w:t>500mm</w:t>
      </w:r>
      <w:r>
        <w:rPr>
          <w:rFonts w:ascii="仿宋" w:eastAsia="仿宋" w:hAnsi="仿宋" w:cs="仿宋" w:hint="eastAsia"/>
          <w:color w:val="000000"/>
          <w:sz w:val="24"/>
        </w:rPr>
        <w:t>左右，浇筑时设置串通控制混凝土自由落体在</w:t>
      </w:r>
      <w:r>
        <w:rPr>
          <w:rFonts w:ascii="仿宋" w:eastAsia="仿宋" w:hAnsi="仿宋" w:cs="仿宋" w:hint="eastAsia"/>
          <w:color w:val="000000"/>
          <w:sz w:val="24"/>
        </w:rPr>
        <w:t>2m</w:t>
      </w:r>
      <w:r>
        <w:rPr>
          <w:rFonts w:ascii="仿宋" w:eastAsia="仿宋" w:hAnsi="仿宋" w:cs="仿宋" w:hint="eastAsia"/>
          <w:color w:val="000000"/>
          <w:sz w:val="24"/>
        </w:rPr>
        <w:t>范围内。</w:t>
      </w:r>
    </w:p>
    <w:p w:rsidR="00BC4CA9">
      <w:pPr>
        <w:pStyle w:val="Normal0"/>
        <w:numPr>
          <w:ilvl w:val="0"/>
          <w:numId w:val="6"/>
        </w:numPr>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5"/>
          <w:cols w:space="720"/>
          <w:titlePg w:val="0"/>
          <w:docGrid w:type="lines" w:linePitch="312"/>
        </w:sectPr>
      </w:pPr>
      <w:r>
        <w:rPr>
          <w:rFonts w:ascii="仿宋" w:eastAsia="仿宋" w:hAnsi="仿宋" w:cs="仿宋" w:hint="eastAsia"/>
          <w:color w:val="000000"/>
          <w:sz w:val="24"/>
        </w:rPr>
        <w:t>严格按规范在柱混凝土浇筑完成后停歇</w:t>
      </w:r>
      <w:r>
        <w:rPr>
          <w:rFonts w:ascii="仿宋" w:eastAsia="仿宋" w:hAnsi="仿宋" w:cs="仿宋" w:hint="eastAsia"/>
          <w:color w:val="000000"/>
          <w:sz w:val="24"/>
        </w:rPr>
        <w:t>1</w:t>
      </w:r>
      <w:r>
        <w:rPr>
          <w:rFonts w:ascii="仿宋" w:eastAsia="仿宋" w:hAnsi="仿宋" w:cs="仿宋" w:hint="eastAsia"/>
          <w:color w:val="000000"/>
          <w:sz w:val="24"/>
        </w:rPr>
        <w:t>—</w:t>
      </w:r>
      <w:r>
        <w:rPr>
          <w:rFonts w:ascii="仿宋" w:eastAsia="仿宋" w:hAnsi="仿宋" w:cs="仿宋" w:hint="eastAsia"/>
          <w:color w:val="000000"/>
          <w:sz w:val="24"/>
        </w:rPr>
        <w:t>1.5h</w:t>
      </w:r>
    </w:p>
    <w:p w:rsidR="00BC4CA9">
      <w:pPr>
        <w:pStyle w:val="Normal0"/>
        <w:numPr>
          <w:ilvl w:val="0"/>
          <w:numId w:val="0"/>
        </w:numPr>
        <w:spacing w:line="360" w:lineRule="auto"/>
        <w:ind w:left="0" w:firstLine="480" w:firstLineChars="200"/>
        <w:rPr>
          <w:rFonts w:ascii="仿宋" w:eastAsia="仿宋" w:hAnsi="仿宋" w:cs="仿宋"/>
          <w:color w:val="000000"/>
          <w:sz w:val="24"/>
        </w:rPr>
      </w:pPr>
      <w:r>
        <w:rPr>
          <w:rFonts w:ascii="仿宋" w:eastAsia="仿宋" w:hAnsi="仿宋" w:cs="仿宋" w:hint="eastAsia"/>
          <w:color w:val="000000"/>
          <w:sz w:val="24"/>
        </w:rPr>
        <w:t>再进行梁板混凝土的浇筑。浇筑时，</w:t>
      </w:r>
      <w:r>
        <w:rPr>
          <w:rFonts w:ascii="仿宋" w:eastAsia="仿宋" w:hAnsi="仿宋" w:cs="仿宋" w:hint="eastAsia"/>
          <w:color w:val="000000"/>
          <w:sz w:val="24"/>
        </w:rPr>
        <w:t>振捣棒应该插入已浇筑的墙柱混凝土以下</w:t>
      </w:r>
      <w:r>
        <w:rPr>
          <w:rFonts w:ascii="仿宋" w:eastAsia="仿宋" w:hAnsi="仿宋" w:cs="仿宋" w:hint="eastAsia"/>
          <w:color w:val="000000"/>
          <w:sz w:val="24"/>
        </w:rPr>
        <w:t>5cm</w:t>
      </w:r>
      <w:r>
        <w:rPr>
          <w:rFonts w:ascii="仿宋" w:eastAsia="仿宋" w:hAnsi="仿宋" w:cs="仿宋" w:hint="eastAsia"/>
          <w:color w:val="000000"/>
          <w:sz w:val="24"/>
        </w:rPr>
        <w:t>进行振捣，增加交接面处混凝土的密实性，但应严格控制振捣时间，防止过振，从而有效保证裂缝。</w:t>
      </w:r>
    </w:p>
    <w:p w:rsidR="00BC4CA9">
      <w:pPr>
        <w:pStyle w:val="Normal0"/>
        <w:numPr>
          <w:ilvl w:val="0"/>
          <w:numId w:val="1"/>
        </w:numPr>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混凝土浇筑时，应经常观察模板、支架、钢筋、预埋件和预留洞口的情况，当发现有变形和位移时，应立即停止浇筑，并应在已浇混凝土凝结前修整完好。</w:t>
      </w:r>
    </w:p>
    <w:p w:rsidR="00BC4CA9">
      <w:pPr>
        <w:pStyle w:val="Normal0"/>
        <w:rPr>
          <w:rFonts w:ascii="仿宋" w:eastAsia="仿宋" w:hAnsi="仿宋" w:cs="仿宋"/>
          <w:color w:val="000000"/>
          <w:sz w:val="24"/>
        </w:rPr>
      </w:pPr>
      <w:r>
        <w:rPr>
          <w:rFonts w:ascii="仿宋" w:eastAsia="仿宋" w:hAnsi="仿宋" w:cs="仿宋" w:hint="eastAsia"/>
          <w:color w:val="000000"/>
          <w:sz w:val="24"/>
        </w:rPr>
        <w:t xml:space="preserve">  </w:t>
      </w:r>
    </w:p>
    <w:p w:rsidR="00BC4CA9">
      <w:pPr>
        <w:pStyle w:val="Heading1"/>
        <w:jc w:val="center"/>
        <w:rPr>
          <w:rFonts w:ascii="仿宋" w:eastAsia="仿宋" w:hAnsi="仿宋" w:cs="仿宋"/>
          <w:color w:val="000000"/>
        </w:rPr>
      </w:pPr>
      <w:bookmarkStart w:id="65" w:name="_Toc304579246"/>
      <w:bookmarkStart w:id="66" w:name="_Toc18545"/>
      <w:bookmarkStart w:id="67" w:name="_Toc18721"/>
      <w:bookmarkStart w:id="68" w:name="_Toc8709"/>
      <w:bookmarkStart w:id="69" w:name="_Toc397335383"/>
      <w:bookmarkStart w:id="70" w:name="_Toc30631"/>
      <w:r>
        <w:rPr>
          <w:rFonts w:ascii="仿宋" w:eastAsia="仿宋" w:hAnsi="仿宋" w:cs="仿宋" w:hint="eastAsia"/>
          <w:color w:val="000000"/>
        </w:rPr>
        <w:t>第四章</w:t>
      </w:r>
      <w:r>
        <w:rPr>
          <w:rFonts w:ascii="仿宋" w:eastAsia="仿宋" w:hAnsi="仿宋" w:cs="仿宋" w:hint="eastAsia"/>
          <w:color w:val="000000"/>
        </w:rPr>
        <w:t xml:space="preserve"> </w:t>
      </w:r>
      <w:r>
        <w:rPr>
          <w:rFonts w:ascii="仿宋" w:eastAsia="仿宋" w:hAnsi="仿宋" w:cs="仿宋" w:hint="eastAsia"/>
          <w:color w:val="000000"/>
        </w:rPr>
        <w:t>模板</w:t>
      </w:r>
      <w:bookmarkEnd w:id="65"/>
      <w:bookmarkEnd w:id="66"/>
      <w:bookmarkEnd w:id="67"/>
      <w:r>
        <w:rPr>
          <w:rFonts w:ascii="仿宋" w:eastAsia="仿宋" w:hAnsi="仿宋" w:cs="仿宋" w:hint="eastAsia"/>
          <w:color w:val="000000"/>
        </w:rPr>
        <w:t>施工工艺</w:t>
      </w:r>
      <w:bookmarkEnd w:id="68"/>
      <w:bookmarkEnd w:id="69"/>
      <w:bookmarkEnd w:id="70"/>
    </w:p>
    <w:p w:rsidR="00BC4CA9">
      <w:pPr>
        <w:pStyle w:val="Heading2"/>
        <w:rPr>
          <w:rFonts w:ascii="仿宋" w:eastAsia="仿宋" w:hAnsi="仿宋" w:cs="仿宋"/>
          <w:color w:val="000000"/>
          <w:szCs w:val="28"/>
        </w:rPr>
      </w:pPr>
      <w:bookmarkStart w:id="71" w:name="_Toc1058"/>
      <w:bookmarkStart w:id="72" w:name="_Toc397335384"/>
      <w:bookmarkStart w:id="73" w:name="_Toc18676"/>
      <w:r>
        <w:rPr>
          <w:rFonts w:ascii="仿宋" w:eastAsia="仿宋" w:hAnsi="仿宋" w:cs="仿宋" w:hint="eastAsia"/>
          <w:color w:val="000000"/>
          <w:szCs w:val="28"/>
        </w:rPr>
        <w:t>4.1</w:t>
      </w:r>
      <w:r>
        <w:rPr>
          <w:rFonts w:ascii="仿宋" w:eastAsia="仿宋" w:hAnsi="仿宋" w:cs="仿宋" w:hint="eastAsia"/>
          <w:color w:val="000000"/>
          <w:szCs w:val="28"/>
        </w:rPr>
        <w:t>模板施工基本要求</w:t>
      </w:r>
      <w:bookmarkEnd w:id="71"/>
      <w:bookmarkEnd w:id="72"/>
      <w:bookmarkEnd w:id="73"/>
    </w:p>
    <w:p w:rsidR="00BC4CA9">
      <w:pPr>
        <w:pStyle w:val="Normal0"/>
        <w:spacing w:line="440" w:lineRule="exact"/>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、对于模板及其支撑系统，必须满足如下要求：</w:t>
      </w:r>
    </w:p>
    <w:p w:rsidR="00BC4CA9">
      <w:pPr>
        <w:pStyle w:val="Normal0"/>
        <w:spacing w:line="440" w:lineRule="exact"/>
        <w:rPr>
          <w:rFonts w:ascii="仿宋" w:eastAsia="仿宋" w:hAnsi="仿宋" w:cs="仿宋"/>
          <w:color w:val="000000"/>
          <w:sz w:val="24"/>
        </w:rPr>
      </w:pPr>
      <w:r>
        <w:rPr>
          <w:rFonts w:ascii="仿宋" w:eastAsia="仿宋" w:hAnsi="仿宋" w:cs="仿宋" w:hint="eastAsia"/>
          <w:color w:val="000000"/>
          <w:sz w:val="24"/>
        </w:rPr>
        <w:t xml:space="preserve"> </w:t>
      </w:r>
      <w:r>
        <w:rPr>
          <w:rFonts w:ascii="仿宋" w:eastAsia="仿宋" w:hAnsi="仿宋" w:cs="仿宋" w:hint="eastAsia"/>
          <w:color w:val="000000"/>
          <w:sz w:val="24"/>
        </w:rPr>
        <w:t>（</w:t>
      </w:r>
      <w:r>
        <w:rPr>
          <w:rFonts w:ascii="仿宋" w:eastAsia="仿宋" w:hAnsi="仿宋" w:cs="仿宋" w:hint="eastAsia"/>
          <w:color w:val="000000"/>
          <w:sz w:val="24"/>
        </w:rPr>
        <w:t>1</w:t>
      </w:r>
      <w:r>
        <w:rPr>
          <w:rFonts w:ascii="仿宋" w:eastAsia="仿宋" w:hAnsi="仿宋" w:cs="仿宋" w:hint="eastAsia"/>
          <w:color w:val="000000"/>
          <w:sz w:val="24"/>
        </w:rPr>
        <w:t>）保证结构构件各部分形状、尺寸和相互间位置的准确。</w:t>
      </w:r>
    </w:p>
    <w:p w:rsidR="00BC4CA9">
      <w:pPr>
        <w:pStyle w:val="Normal0"/>
        <w:spacing w:line="440" w:lineRule="exact"/>
        <w:rPr>
          <w:rFonts w:ascii="仿宋" w:eastAsia="仿宋" w:hAnsi="仿宋" w:cs="仿宋"/>
          <w:color w:val="000000"/>
          <w:sz w:val="24"/>
        </w:rPr>
      </w:pPr>
      <w:r>
        <w:rPr>
          <w:rFonts w:ascii="仿宋" w:eastAsia="仿宋" w:hAnsi="仿宋" w:cs="仿宋" w:hint="eastAsia"/>
          <w:color w:val="000000"/>
          <w:sz w:val="24"/>
        </w:rPr>
        <w:t xml:space="preserve"> </w:t>
      </w:r>
      <w:r>
        <w:rPr>
          <w:rFonts w:ascii="仿宋" w:eastAsia="仿宋" w:hAnsi="仿宋" w:cs="仿宋" w:hint="eastAsia"/>
          <w:color w:val="000000"/>
          <w:sz w:val="24"/>
        </w:rPr>
        <w:t>（</w:t>
      </w:r>
      <w:r>
        <w:rPr>
          <w:rFonts w:ascii="仿宋" w:eastAsia="仿宋" w:hAnsi="仿宋" w:cs="仿宋" w:hint="eastAsia"/>
          <w:color w:val="000000"/>
          <w:sz w:val="24"/>
        </w:rPr>
        <w:t>2</w:t>
      </w:r>
      <w:r>
        <w:rPr>
          <w:rFonts w:ascii="仿宋" w:eastAsia="仿宋" w:hAnsi="仿宋" w:cs="仿宋" w:hint="eastAsia"/>
          <w:color w:val="000000"/>
          <w:sz w:val="24"/>
        </w:rPr>
        <w:t>）必须具有足够的承载能力、刚度和稳定性，</w:t>
      </w:r>
      <w:r>
        <w:rPr>
          <w:rFonts w:ascii="仿宋" w:eastAsia="仿宋" w:hAnsi="仿宋" w:cs="仿宋" w:hint="eastAsia"/>
          <w:color w:val="000000"/>
          <w:sz w:val="24"/>
        </w:rPr>
        <w:t>能可靠地承受新浇混凝土的重量和侧压力以及在施工过程所产生的荷载。</w:t>
      </w:r>
    </w:p>
    <w:p w:rsidR="00BC4CA9">
      <w:pPr>
        <w:pStyle w:val="Normal0"/>
        <w:spacing w:line="440" w:lineRule="exact"/>
        <w:rPr>
          <w:rFonts w:ascii="仿宋" w:eastAsia="仿宋" w:hAnsi="仿宋" w:cs="仿宋"/>
          <w:color w:val="000000"/>
          <w:sz w:val="24"/>
        </w:rPr>
      </w:pPr>
      <w:r>
        <w:rPr>
          <w:rFonts w:ascii="仿宋" w:eastAsia="仿宋" w:hAnsi="仿宋" w:cs="仿宋" w:hint="eastAsia"/>
          <w:color w:val="000000"/>
          <w:sz w:val="24"/>
        </w:rPr>
        <w:t xml:space="preserve"> </w:t>
      </w:r>
      <w:r>
        <w:rPr>
          <w:rFonts w:ascii="仿宋" w:eastAsia="仿宋" w:hAnsi="仿宋" w:cs="仿宋" w:hint="eastAsia"/>
          <w:color w:val="000000"/>
          <w:sz w:val="24"/>
        </w:rPr>
        <w:t>（</w:t>
      </w:r>
      <w:r>
        <w:rPr>
          <w:rFonts w:ascii="仿宋" w:eastAsia="仿宋" w:hAnsi="仿宋" w:cs="仿宋" w:hint="eastAsia"/>
          <w:color w:val="000000"/>
          <w:sz w:val="24"/>
        </w:rPr>
        <w:t>3</w:t>
      </w:r>
      <w:r>
        <w:rPr>
          <w:rFonts w:ascii="仿宋" w:eastAsia="仿宋" w:hAnsi="仿宋" w:cs="仿宋" w:hint="eastAsia"/>
          <w:color w:val="000000"/>
          <w:sz w:val="24"/>
        </w:rPr>
        <w:t>）构造简单、装拆方便，并便于钢筋的绑扎和安装、符合混凝土的浇筑及养护等工艺。模板接缝应严密、不漏浆。</w:t>
      </w:r>
    </w:p>
    <w:p w:rsidR="00BC4CA9">
      <w:pPr>
        <w:pStyle w:val="Normal0"/>
        <w:spacing w:line="440" w:lineRule="exact"/>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、根据本工程结构实际特点，编写如下砼墙柱模、楼层梁板模、楼梯模板、电梯井和积水井模板、梁板支撑体系施工工艺。</w:t>
      </w:r>
      <w:r>
        <w:rPr>
          <w:rFonts w:ascii="仿宋" w:eastAsia="仿宋" w:hAnsi="仿宋" w:cs="仿宋" w:hint="eastAsia"/>
          <w:color w:val="000000"/>
          <w:sz w:val="24"/>
        </w:rPr>
        <w:t xml:space="preserve">   </w:t>
      </w:r>
    </w:p>
    <w:p w:rsidR="00BC4CA9">
      <w:pPr>
        <w:pStyle w:val="Heading2"/>
        <w:rPr>
          <w:rFonts w:ascii="仿宋" w:eastAsia="仿宋" w:hAnsi="仿宋" w:cs="仿宋"/>
          <w:color w:val="000000"/>
          <w:szCs w:val="28"/>
        </w:rPr>
      </w:pPr>
      <w:bookmarkStart w:id="74" w:name="_Toc304579247"/>
      <w:bookmarkStart w:id="75" w:name="_Toc13541"/>
      <w:bookmarkStart w:id="76" w:name="_Toc19866"/>
      <w:bookmarkStart w:id="77" w:name="_Toc16402"/>
      <w:bookmarkStart w:id="78" w:name="_Toc397335385"/>
      <w:bookmarkStart w:id="79" w:name="_Toc802"/>
      <w:r>
        <w:rPr>
          <w:rFonts w:ascii="仿宋" w:eastAsia="仿宋" w:hAnsi="仿宋" w:cs="仿宋" w:hint="eastAsia"/>
          <w:color w:val="000000"/>
          <w:szCs w:val="28"/>
        </w:rPr>
        <w:t xml:space="preserve">4.2 </w:t>
      </w:r>
      <w:bookmarkEnd w:id="74"/>
      <w:bookmarkEnd w:id="75"/>
      <w:bookmarkEnd w:id="76"/>
      <w:r>
        <w:rPr>
          <w:rFonts w:ascii="仿宋" w:eastAsia="仿宋" w:hAnsi="仿宋" w:cs="仿宋" w:hint="eastAsia"/>
          <w:color w:val="000000"/>
          <w:szCs w:val="28"/>
        </w:rPr>
        <w:t>主要构件尺寸</w:t>
      </w:r>
      <w:bookmarkEnd w:id="77"/>
      <w:bookmarkEnd w:id="78"/>
      <w:bookmarkEnd w:id="79"/>
    </w:p>
    <w:p w:rsidR="00BC4CA9">
      <w:pPr>
        <w:pStyle w:val="Normal0"/>
        <w:numPr>
          <w:ilvl w:val="0"/>
          <w:numId w:val="2"/>
        </w:numPr>
        <w:spacing w:after="156" w:afterLines="50" w:line="360" w:lineRule="auto"/>
        <w:ind w:firstLine="600" w:firstLineChars="250"/>
        <w:rPr>
          <w:rFonts w:ascii="仿宋" w:eastAsia="仿宋" w:hAnsi="仿宋" w:cs="仿宋"/>
          <w:color w:val="000000"/>
          <w:szCs w:val="21"/>
        </w:rPr>
      </w:pPr>
      <w:r>
        <w:rPr>
          <w:rFonts w:ascii="仿宋" w:eastAsia="仿宋" w:hAnsi="仿宋" w:cs="仿宋" w:hint="eastAsia"/>
          <w:color w:val="000000"/>
          <w:sz w:val="24"/>
        </w:rPr>
        <w:t>本工程主要构件典型尺寸见表</w:t>
      </w:r>
      <w:r>
        <w:rPr>
          <w:rFonts w:ascii="仿宋" w:eastAsia="仿宋" w:hAnsi="仿宋" w:cs="仿宋" w:hint="eastAsia"/>
          <w:color w:val="000000"/>
          <w:sz w:val="24"/>
        </w:rPr>
        <w:t>4.2-1</w:t>
      </w:r>
      <w:r>
        <w:rPr>
          <w:rFonts w:ascii="仿宋" w:eastAsia="仿宋" w:hAnsi="仿宋" w:cs="仿宋" w:hint="eastAsia"/>
          <w:color w:val="000000"/>
          <w:sz w:val="24"/>
        </w:rPr>
        <w:t>所示：</w:t>
      </w:r>
    </w:p>
    <w:p w:rsidR="00BC4CA9">
      <w:pPr>
        <w:pStyle w:val="Normal0"/>
        <w:spacing w:after="156" w:afterLines="50"/>
        <w:ind w:right="92" w:firstLine="420" w:rightChars="44" w:firstLineChars="200"/>
        <w:jc w:val="center"/>
        <w:rPr>
          <w:rFonts w:ascii="仿宋" w:eastAsia="仿宋" w:hAnsi="仿宋" w:cs="仿宋"/>
          <w:color w:val="000000"/>
          <w:szCs w:val="21"/>
        </w:rPr>
      </w:pPr>
      <w:r>
        <w:rPr>
          <w:rFonts w:ascii="仿宋" w:eastAsia="仿宋" w:hAnsi="仿宋" w:cs="仿宋" w:hint="eastAsia"/>
          <w:color w:val="000000"/>
          <w:szCs w:val="21"/>
        </w:rPr>
        <w:t xml:space="preserve"> </w:t>
      </w:r>
      <w:r>
        <w:rPr>
          <w:rFonts w:ascii="仿宋" w:eastAsia="仿宋" w:hAnsi="仿宋" w:cs="仿宋" w:hint="eastAsia"/>
          <w:color w:val="000000"/>
          <w:szCs w:val="21"/>
        </w:rPr>
        <w:t>表</w:t>
      </w:r>
      <w:r>
        <w:rPr>
          <w:rFonts w:ascii="仿宋" w:eastAsia="仿宋" w:hAnsi="仿宋" w:cs="仿宋" w:hint="eastAsia"/>
          <w:color w:val="000000"/>
          <w:szCs w:val="21"/>
        </w:rPr>
        <w:t xml:space="preserve">4.2-1  </w:t>
      </w:r>
      <w:r>
        <w:rPr>
          <w:rFonts w:ascii="仿宋" w:eastAsia="仿宋" w:hAnsi="仿宋" w:cs="仿宋" w:hint="eastAsia"/>
          <w:color w:val="000000"/>
          <w:szCs w:val="21"/>
        </w:rPr>
        <w:t>工程主要构件典型设计尺寸</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67"/>
        <w:gridCol w:w="1064"/>
        <w:gridCol w:w="1441"/>
        <w:gridCol w:w="6068"/>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cantSplit/>
          <w:trHeight w:val="627"/>
          <w:tblHeader/>
          <w:jc w:val="center"/>
        </w:trPr>
        <w:tc>
          <w:tcPr>
            <w:tcW w:w="767" w:type="dxa"/>
            <w:vAlign w:val="center"/>
          </w:tcPr>
          <w:p w:rsidR="00BC4CA9">
            <w:pPr>
              <w:pStyle w:val="Normal0"/>
              <w:jc w:val="center"/>
              <w:rPr>
                <w:rFonts w:ascii="仿宋" w:eastAsia="仿宋" w:hAnsi="仿宋" w:cs="仿宋"/>
                <w:b/>
                <w:bCs/>
                <w:color w:val="000000"/>
                <w:szCs w:val="21"/>
              </w:rPr>
            </w:pPr>
            <w:r>
              <w:rPr>
                <w:rFonts w:ascii="仿宋" w:eastAsia="仿宋" w:hAnsi="仿宋" w:cs="仿宋" w:hint="eastAsia"/>
                <w:b/>
                <w:bCs/>
                <w:color w:val="000000"/>
                <w:szCs w:val="21"/>
              </w:rPr>
              <w:t>序号</w:t>
            </w:r>
          </w:p>
        </w:tc>
        <w:tc>
          <w:tcPr>
            <w:tcW w:w="2505" w:type="dxa"/>
            <w:gridSpan w:val="2"/>
            <w:vAlign w:val="center"/>
          </w:tcPr>
          <w:p w:rsidR="00BC4CA9">
            <w:pPr>
              <w:pStyle w:val="Normal0"/>
              <w:jc w:val="center"/>
              <w:rPr>
                <w:rFonts w:ascii="仿宋" w:eastAsia="仿宋" w:hAnsi="仿宋" w:cs="仿宋"/>
                <w:b/>
                <w:bCs/>
                <w:color w:val="000000"/>
                <w:szCs w:val="21"/>
              </w:rPr>
            </w:pPr>
            <w:r>
              <w:rPr>
                <w:rFonts w:ascii="仿宋" w:eastAsia="仿宋" w:hAnsi="仿宋" w:cs="仿宋" w:hint="eastAsia"/>
                <w:b/>
                <w:bCs/>
                <w:color w:val="000000"/>
                <w:szCs w:val="21"/>
              </w:rPr>
              <w:t>部</w:t>
            </w:r>
            <w:r>
              <w:rPr>
                <w:rFonts w:ascii="仿宋" w:eastAsia="仿宋" w:hAnsi="仿宋" w:cs="仿宋" w:hint="eastAsia"/>
                <w:b/>
                <w:bCs/>
                <w:color w:val="000000"/>
                <w:szCs w:val="21"/>
              </w:rPr>
              <w:t xml:space="preserve">   </w:t>
            </w:r>
            <w:r>
              <w:rPr>
                <w:rFonts w:ascii="仿宋" w:eastAsia="仿宋" w:hAnsi="仿宋" w:cs="仿宋" w:hint="eastAsia"/>
                <w:b/>
                <w:bCs/>
                <w:color w:val="000000"/>
                <w:szCs w:val="21"/>
              </w:rPr>
              <w:t>位</w:t>
            </w:r>
          </w:p>
        </w:tc>
        <w:tc>
          <w:tcPr>
            <w:tcW w:w="6068" w:type="dxa"/>
            <w:vAlign w:val="center"/>
          </w:tcPr>
          <w:p w:rsidR="00BC4CA9">
            <w:pPr>
              <w:pStyle w:val="Normal0"/>
              <w:jc w:val="center"/>
              <w:rPr>
                <w:rFonts w:ascii="仿宋" w:eastAsia="仿宋" w:hAnsi="仿宋" w:cs="仿宋"/>
                <w:b/>
                <w:bCs/>
                <w:color w:val="000000"/>
                <w:szCs w:val="21"/>
              </w:rPr>
            </w:pPr>
            <w:r>
              <w:rPr>
                <w:rFonts w:ascii="仿宋" w:eastAsia="仿宋" w:hAnsi="仿宋" w:cs="仿宋" w:hint="eastAsia"/>
                <w:b/>
                <w:bCs/>
                <w:color w:val="000000"/>
                <w:szCs w:val="21"/>
              </w:rPr>
              <w:t>典型设计尺寸</w:t>
            </w:r>
            <w:r>
              <w:rPr>
                <w:rFonts w:ascii="仿宋" w:eastAsia="仿宋" w:hAnsi="仿宋" w:cs="仿宋" w:hint="eastAsia"/>
                <w:b/>
                <w:bCs/>
                <w:color w:val="000000"/>
                <w:szCs w:val="21"/>
              </w:rPr>
              <w:t>(mm)</w:t>
            </w:r>
          </w:p>
        </w:tc>
      </w:tr>
      <w:tr>
        <w:tblPrEx>
          <w:tblW w:w="0" w:type="auto"/>
          <w:jc w:val="center"/>
          <w:tblLayout w:type="fixed"/>
          <w:tblLook w:val="0000"/>
        </w:tblPrEx>
        <w:trPr>
          <w:cantSplit/>
          <w:trHeight w:val="535"/>
          <w:jc w:val="center"/>
        </w:trPr>
        <w:tc>
          <w:tcPr>
            <w:tcW w:w="767" w:type="dxa"/>
            <w:vAlign w:val="center"/>
          </w:tcPr>
          <w:p w:rsidR="00BC4CA9">
            <w:pPr>
              <w:pStyle w:val="Normal0"/>
              <w:spacing w:after="156" w:afterLines="50" w:line="360" w:lineRule="atLeast"/>
              <w:jc w:val="center"/>
              <w:rPr>
                <w:rFonts w:ascii="仿宋" w:eastAsia="仿宋" w:hAnsi="仿宋" w:cs="仿宋"/>
                <w:color w:val="000000"/>
                <w:szCs w:val="21"/>
              </w:rPr>
            </w:pPr>
            <w:r>
              <w:rPr>
                <w:rFonts w:ascii="仿宋" w:eastAsia="仿宋" w:hAnsi="仿宋" w:cs="仿宋" w:hint="eastAsia"/>
                <w:color w:val="000000"/>
                <w:szCs w:val="21"/>
              </w:rPr>
              <w:t>1</w:t>
            </w:r>
          </w:p>
        </w:tc>
        <w:tc>
          <w:tcPr>
            <w:tcW w:w="1064" w:type="dxa"/>
            <w:vAlign w:val="center"/>
          </w:tcPr>
          <w:p w:rsidR="00BC4CA9">
            <w:pPr>
              <w:pStyle w:val="Normal0"/>
              <w:spacing w:after="156" w:afterLines="50" w:line="360" w:lineRule="atLeast"/>
              <w:jc w:val="center"/>
              <w:rPr>
                <w:rFonts w:ascii="仿宋" w:eastAsia="仿宋" w:hAnsi="仿宋" w:cs="仿宋"/>
                <w:color w:val="000000"/>
                <w:szCs w:val="21"/>
              </w:rPr>
            </w:pPr>
            <w:r>
              <w:rPr>
                <w:rFonts w:ascii="仿宋" w:eastAsia="仿宋" w:hAnsi="仿宋" w:cs="仿宋" w:hint="eastAsia"/>
                <w:color w:val="FF0000"/>
              </w:rPr>
              <w:t>1#</w:t>
            </w:r>
            <w:r>
              <w:rPr>
                <w:rFonts w:ascii="仿宋" w:eastAsia="仿宋" w:hAnsi="仿宋" w:cs="仿宋" w:hint="eastAsia"/>
              </w:rPr>
              <w:t>楼</w:t>
            </w:r>
          </w:p>
        </w:tc>
        <w:tc>
          <w:tcPr>
            <w:tcW w:w="1441" w:type="dxa"/>
            <w:vAlign w:val="center"/>
          </w:tcPr>
          <w:p w:rsidR="00BC4CA9">
            <w:pPr>
              <w:pStyle w:val="Normal0"/>
              <w:spacing w:line="360" w:lineRule="atLeast"/>
              <w:jc w:val="center"/>
              <w:rPr>
                <w:rFonts w:ascii="仿宋" w:eastAsia="仿宋" w:hAnsi="仿宋" w:cs="仿宋"/>
                <w:color w:val="000000"/>
                <w:szCs w:val="21"/>
              </w:rPr>
            </w:pPr>
            <w:r>
              <w:rPr>
                <w:rFonts w:ascii="仿宋" w:eastAsia="仿宋" w:hAnsi="仿宋" w:cs="仿宋" w:hint="eastAsia"/>
                <w:color w:val="000000"/>
                <w:szCs w:val="21"/>
              </w:rPr>
              <w:t>柱</w:t>
            </w:r>
          </w:p>
        </w:tc>
        <w:tc>
          <w:tcPr>
            <w:tcW w:w="6068" w:type="dxa"/>
            <w:vAlign w:val="center"/>
          </w:tcPr>
          <w:p w:rsidR="00BC4CA9">
            <w:pPr>
              <w:pStyle w:val="Normal0"/>
              <w:spacing w:line="360" w:lineRule="atLeast"/>
              <w:rPr>
                <w:rFonts w:ascii="仿宋" w:hAnsi="仿宋" w:cs="仿宋"/>
                <w:color w:val="FF0000"/>
                <w:szCs w:val="21"/>
              </w:rPr>
            </w:pPr>
            <w:r>
              <w:rPr>
                <w:rFonts w:ascii="仿宋" w:hAnsi="仿宋" w:cs="仿宋" w:hint="eastAsia"/>
                <w:color w:val="FF0000"/>
                <w:szCs w:val="21"/>
              </w:rPr>
              <w:t>600</w:t>
            </w:r>
            <w:r>
              <w:rPr>
                <w:rFonts w:ascii="仿宋" w:hAnsi="仿宋" w:cs="仿宋" w:hint="eastAsia"/>
                <w:color w:val="FF0000"/>
                <w:szCs w:val="21"/>
              </w:rPr>
              <w:t>×</w:t>
            </w:r>
            <w:r>
              <w:rPr>
                <w:rFonts w:ascii="仿宋" w:hAnsi="仿宋" w:cs="仿宋" w:hint="eastAsia"/>
                <w:color w:val="FF0000"/>
                <w:szCs w:val="21"/>
              </w:rPr>
              <w:t>700</w:t>
            </w:r>
            <w:r>
              <w:rPr>
                <w:rFonts w:ascii="仿宋" w:eastAsia="仿宋" w:hAnsi="仿宋" w:cs="仿宋" w:hint="eastAsia"/>
                <w:color w:val="FF0000"/>
                <w:szCs w:val="21"/>
              </w:rPr>
              <w:t>、</w:t>
            </w:r>
            <w:r>
              <w:rPr>
                <w:rFonts w:ascii="仿宋" w:eastAsia="仿宋" w:hAnsi="仿宋" w:cs="仿宋" w:hint="eastAsia"/>
                <w:color w:val="FF0000"/>
                <w:szCs w:val="21"/>
              </w:rPr>
              <w:t>700</w:t>
            </w:r>
            <w:r>
              <w:rPr>
                <w:rFonts w:ascii="仿宋" w:eastAsia="仿宋" w:hAnsi="仿宋" w:cs="仿宋" w:hint="eastAsia"/>
                <w:color w:val="FF0000"/>
                <w:szCs w:val="21"/>
              </w:rPr>
              <w:t>×</w:t>
            </w:r>
            <w:r>
              <w:rPr>
                <w:rFonts w:ascii="仿宋" w:eastAsia="仿宋" w:hAnsi="仿宋" w:cs="仿宋" w:hint="eastAsia"/>
                <w:color w:val="FF0000"/>
                <w:szCs w:val="21"/>
              </w:rPr>
              <w:t>700</w:t>
            </w:r>
            <w:r>
              <w:rPr>
                <w:rFonts w:ascii="仿宋" w:eastAsia="仿宋" w:hAnsi="仿宋" w:cs="仿宋" w:hint="eastAsia"/>
                <w:color w:val="FF0000"/>
                <w:szCs w:val="21"/>
              </w:rPr>
              <w:t>、</w:t>
            </w:r>
            <w:r>
              <w:rPr>
                <w:rFonts w:ascii="仿宋" w:eastAsia="仿宋" w:hAnsi="仿宋" w:cs="仿宋" w:hint="eastAsia"/>
                <w:color w:val="FF0000"/>
                <w:szCs w:val="21"/>
              </w:rPr>
              <w:t>600</w:t>
            </w:r>
            <w:r>
              <w:rPr>
                <w:rFonts w:ascii="仿宋" w:eastAsia="仿宋" w:hAnsi="仿宋" w:cs="仿宋" w:hint="eastAsia"/>
                <w:color w:val="FF0000"/>
                <w:szCs w:val="21"/>
              </w:rPr>
              <w:t>×</w:t>
            </w:r>
            <w:r>
              <w:rPr>
                <w:rFonts w:ascii="仿宋" w:eastAsia="仿宋" w:hAnsi="仿宋" w:cs="仿宋" w:hint="eastAsia"/>
                <w:color w:val="FF0000"/>
                <w:szCs w:val="21"/>
              </w:rPr>
              <w:t>600</w:t>
            </w:r>
            <w:r>
              <w:rPr>
                <w:rFonts w:ascii="仿宋" w:eastAsia="仿宋" w:hAnsi="仿宋" w:cs="仿宋" w:hint="eastAsia"/>
                <w:color w:val="FF0000"/>
                <w:szCs w:val="21"/>
              </w:rPr>
              <w:t>、</w:t>
            </w:r>
            <w:r>
              <w:rPr>
                <w:rFonts w:ascii="仿宋" w:eastAsia="仿宋" w:hAnsi="仿宋" w:cs="仿宋" w:hint="eastAsia"/>
                <w:color w:val="FF0000"/>
                <w:szCs w:val="21"/>
              </w:rPr>
              <w:t>500</w:t>
            </w:r>
            <w:r>
              <w:rPr>
                <w:rFonts w:ascii="仿宋" w:eastAsia="仿宋" w:hAnsi="仿宋" w:cs="仿宋" w:hint="eastAsia"/>
                <w:color w:val="FF0000"/>
                <w:szCs w:val="21"/>
              </w:rPr>
              <w:t>×</w:t>
            </w:r>
            <w:r>
              <w:rPr>
                <w:rFonts w:ascii="仿宋" w:eastAsia="仿宋" w:hAnsi="仿宋" w:cs="仿宋" w:hint="eastAsia"/>
                <w:color w:val="FF0000"/>
                <w:szCs w:val="21"/>
              </w:rPr>
              <w:t>500</w:t>
            </w:r>
            <w:r>
              <w:rPr>
                <w:rFonts w:ascii="仿宋" w:eastAsia="仿宋" w:hAnsi="仿宋" w:cs="仿宋" w:hint="eastAsia"/>
                <w:color w:val="FF0000"/>
                <w:szCs w:val="21"/>
              </w:rPr>
              <w:t>、</w:t>
            </w:r>
            <w:r>
              <w:rPr>
                <w:rFonts w:ascii="仿宋" w:hAnsi="仿宋" w:cs="仿宋" w:hint="eastAsia"/>
                <w:color w:val="FF0000"/>
                <w:szCs w:val="21"/>
              </w:rPr>
              <w:t>450</w:t>
            </w:r>
            <w:r>
              <w:rPr>
                <w:rFonts w:ascii="仿宋" w:hAnsi="仿宋" w:cs="仿宋" w:hint="eastAsia"/>
                <w:color w:val="FF0000"/>
                <w:szCs w:val="21"/>
              </w:rPr>
              <w:t>×</w:t>
            </w:r>
            <w:r>
              <w:rPr>
                <w:rFonts w:ascii="仿宋" w:hAnsi="仿宋" w:cs="仿宋" w:hint="eastAsia"/>
                <w:color w:val="FF0000"/>
                <w:szCs w:val="21"/>
              </w:rPr>
              <w:t>450</w:t>
            </w:r>
          </w:p>
        </w:tc>
      </w:tr>
    </w:tbl>
    <w:p>
      <w:pPr>
        <w:sectPr>
          <w:type w:val="nextPage"/>
          <w:pgSz w:w="11906" w:h="16838"/>
          <w:pgMar w:top="1311" w:right="1006" w:bottom="1091" w:left="1440" w:header="851" w:footer="992" w:gutter="0"/>
          <w:pgNumType w:start="6"/>
          <w:cols w:space="720"/>
          <w:titlePg w:val="0"/>
          <w:docGrid w:type="lines" w:linePitch="312"/>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67"/>
        <w:gridCol w:w="1064"/>
        <w:gridCol w:w="1441"/>
        <w:gridCol w:w="6068"/>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cantSplit/>
          <w:trHeight w:val="3837"/>
          <w:jc w:val="center"/>
        </w:trPr>
        <w:tc>
          <w:tcPr>
            <w:tcW w:w="767" w:type="dxa"/>
            <w:vMerge w:val="restart"/>
            <w:vAlign w:val="center"/>
          </w:tcPr>
          <w:p w:rsidR="00BC4CA9">
            <w:pPr>
              <w:pStyle w:val="Normal0"/>
              <w:spacing w:after="156" w:afterLines="50" w:line="360" w:lineRule="atLeast"/>
              <w:jc w:val="center"/>
              <w:rPr>
                <w:rFonts w:ascii="仿宋" w:eastAsia="仿宋" w:hAnsi="仿宋" w:cs="仿宋"/>
                <w:color w:val="000000"/>
                <w:szCs w:val="21"/>
              </w:rPr>
            </w:pPr>
          </w:p>
        </w:tc>
        <w:tc>
          <w:tcPr>
            <w:tcW w:w="1064" w:type="dxa"/>
            <w:vMerge w:val="restart"/>
            <w:vAlign w:val="center"/>
          </w:tcPr>
          <w:p w:rsidR="00BC4CA9">
            <w:pPr>
              <w:pStyle w:val="Normal0"/>
              <w:spacing w:after="156" w:afterLines="50" w:line="360" w:lineRule="atLeast"/>
              <w:jc w:val="center"/>
              <w:rPr>
                <w:rFonts w:ascii="仿宋" w:eastAsia="仿宋" w:hAnsi="仿宋" w:cs="仿宋"/>
                <w:color w:val="000000"/>
                <w:szCs w:val="21"/>
              </w:rPr>
            </w:pPr>
          </w:p>
        </w:tc>
        <w:tc>
          <w:tcPr>
            <w:tcW w:w="1441" w:type="dxa"/>
            <w:vAlign w:val="center"/>
          </w:tcPr>
          <w:p w:rsidR="00BC4CA9">
            <w:pPr>
              <w:pStyle w:val="Normal0"/>
              <w:spacing w:line="360" w:lineRule="atLeast"/>
              <w:jc w:val="center"/>
              <w:rPr>
                <w:rFonts w:ascii="仿宋" w:eastAsia="仿宋" w:hAnsi="仿宋" w:cs="仿宋"/>
                <w:color w:val="000000"/>
                <w:szCs w:val="21"/>
              </w:rPr>
            </w:pPr>
            <w:r>
              <w:rPr>
                <w:rFonts w:ascii="仿宋" w:eastAsia="仿宋" w:hAnsi="仿宋" w:cs="仿宋" w:hint="eastAsia"/>
                <w:color w:val="000000"/>
                <w:szCs w:val="21"/>
              </w:rPr>
              <w:t>梁</w:t>
            </w:r>
          </w:p>
        </w:tc>
        <w:tc>
          <w:tcPr>
            <w:tcW w:w="6068" w:type="dxa"/>
            <w:vAlign w:val="center"/>
          </w:tcPr>
          <w:p w:rsidR="00BC4CA9">
            <w:pPr>
              <w:pStyle w:val="Normal0"/>
              <w:spacing w:after="156" w:afterLines="50" w:line="360" w:lineRule="atLeast"/>
              <w:rPr>
                <w:rFonts w:ascii="仿宋" w:eastAsia="仿宋" w:hAnsi="仿宋" w:cs="仿宋"/>
                <w:color w:val="000000"/>
                <w:szCs w:val="21"/>
              </w:rPr>
            </w:pPr>
            <w:r>
              <w:rPr>
                <w:rFonts w:ascii="仿宋" w:eastAsia="仿宋" w:hAnsi="仿宋" w:cs="仿宋" w:hint="eastAsia"/>
                <w:color w:val="000000"/>
                <w:szCs w:val="21"/>
              </w:rPr>
              <w:t>300</w:t>
            </w:r>
            <w:r>
              <w:rPr>
                <w:rFonts w:ascii="仿宋" w:eastAsia="仿宋" w:hAnsi="仿宋" w:cs="仿宋" w:hint="eastAsia"/>
                <w:color w:val="000000"/>
                <w:szCs w:val="21"/>
              </w:rPr>
              <w:t>×</w:t>
            </w:r>
            <w:r>
              <w:rPr>
                <w:rFonts w:ascii="仿宋" w:eastAsia="仿宋" w:hAnsi="仿宋" w:cs="仿宋" w:hint="eastAsia"/>
                <w:color w:val="000000"/>
                <w:szCs w:val="21"/>
              </w:rPr>
              <w:t xml:space="preserve">500 </w:t>
            </w:r>
            <w:r>
              <w:rPr>
                <w:rFonts w:ascii="仿宋" w:eastAsia="仿宋" w:hAnsi="仿宋" w:cs="仿宋" w:hint="eastAsia"/>
                <w:color w:val="000000"/>
                <w:szCs w:val="21"/>
              </w:rPr>
              <w:t>、</w:t>
            </w:r>
            <w:r>
              <w:rPr>
                <w:rFonts w:ascii="仿宋" w:eastAsia="仿宋" w:hAnsi="仿宋" w:cs="仿宋" w:hint="eastAsia"/>
                <w:color w:val="000000"/>
                <w:szCs w:val="21"/>
              </w:rPr>
              <w:t>300</w:t>
            </w:r>
            <w:r>
              <w:rPr>
                <w:rFonts w:ascii="仿宋" w:eastAsia="仿宋" w:hAnsi="仿宋" w:cs="仿宋" w:hint="eastAsia"/>
                <w:color w:val="000000"/>
                <w:szCs w:val="21"/>
              </w:rPr>
              <w:t>×</w:t>
            </w:r>
            <w:r>
              <w:rPr>
                <w:rFonts w:ascii="仿宋" w:eastAsia="仿宋" w:hAnsi="仿宋" w:cs="仿宋" w:hint="eastAsia"/>
                <w:color w:val="000000"/>
                <w:szCs w:val="21"/>
              </w:rPr>
              <w:t>600</w:t>
            </w:r>
            <w:r>
              <w:rPr>
                <w:rFonts w:ascii="仿宋" w:eastAsia="仿宋" w:hAnsi="仿宋" w:cs="仿宋" w:hint="eastAsia"/>
                <w:color w:val="000000"/>
                <w:szCs w:val="21"/>
              </w:rPr>
              <w:t>、</w:t>
            </w:r>
            <w:r>
              <w:rPr>
                <w:rFonts w:ascii="仿宋" w:eastAsia="仿宋" w:hAnsi="仿宋" w:cs="仿宋" w:hint="eastAsia"/>
                <w:color w:val="000000"/>
                <w:szCs w:val="21"/>
              </w:rPr>
              <w:t>300</w:t>
            </w:r>
            <w:r>
              <w:rPr>
                <w:rFonts w:ascii="仿宋" w:eastAsia="仿宋" w:hAnsi="仿宋" w:cs="仿宋" w:hint="eastAsia"/>
                <w:color w:val="000000"/>
                <w:szCs w:val="21"/>
              </w:rPr>
              <w:t>×</w:t>
            </w:r>
            <w:r>
              <w:rPr>
                <w:rFonts w:ascii="仿宋" w:eastAsia="仿宋" w:hAnsi="仿宋" w:cs="仿宋" w:hint="eastAsia"/>
                <w:color w:val="000000"/>
                <w:szCs w:val="21"/>
              </w:rPr>
              <w:t>700</w:t>
            </w:r>
            <w:r>
              <w:rPr>
                <w:rFonts w:ascii="仿宋" w:eastAsia="仿宋" w:hAnsi="仿宋" w:cs="仿宋" w:hint="eastAsia"/>
                <w:color w:val="000000"/>
                <w:szCs w:val="21"/>
              </w:rPr>
              <w:t>、</w:t>
            </w:r>
            <w:r>
              <w:rPr>
                <w:rFonts w:ascii="仿宋" w:eastAsia="仿宋" w:hAnsi="仿宋" w:cs="仿宋" w:hint="eastAsia"/>
                <w:color w:val="000000"/>
                <w:szCs w:val="21"/>
              </w:rPr>
              <w:t>300</w:t>
            </w:r>
            <w:r>
              <w:rPr>
                <w:rFonts w:ascii="仿宋" w:eastAsia="仿宋" w:hAnsi="仿宋" w:cs="仿宋" w:hint="eastAsia"/>
                <w:color w:val="000000"/>
                <w:szCs w:val="21"/>
              </w:rPr>
              <w:t>×</w:t>
            </w:r>
            <w:r>
              <w:rPr>
                <w:rFonts w:ascii="仿宋" w:eastAsia="仿宋" w:hAnsi="仿宋" w:cs="仿宋" w:hint="eastAsia"/>
                <w:color w:val="000000"/>
                <w:szCs w:val="21"/>
              </w:rPr>
              <w:t>800</w:t>
            </w:r>
            <w:r>
              <w:rPr>
                <w:rFonts w:ascii="仿宋" w:eastAsia="仿宋" w:hAnsi="仿宋" w:cs="仿宋" w:hint="eastAsia"/>
                <w:color w:val="000000"/>
                <w:szCs w:val="21"/>
              </w:rPr>
              <w:t>、</w:t>
            </w:r>
            <w:r>
              <w:rPr>
                <w:rFonts w:ascii="仿宋" w:eastAsia="仿宋" w:hAnsi="仿宋" w:cs="仿宋" w:hint="eastAsia"/>
                <w:color w:val="000000"/>
                <w:szCs w:val="21"/>
              </w:rPr>
              <w:t>400</w:t>
            </w:r>
            <w:r>
              <w:rPr>
                <w:rFonts w:ascii="仿宋" w:eastAsia="仿宋" w:hAnsi="仿宋" w:cs="仿宋" w:hint="eastAsia"/>
                <w:color w:val="000000"/>
                <w:szCs w:val="21"/>
              </w:rPr>
              <w:t>×</w:t>
            </w:r>
            <w:r>
              <w:rPr>
                <w:rFonts w:ascii="仿宋" w:eastAsia="仿宋" w:hAnsi="仿宋" w:cs="仿宋" w:hint="eastAsia"/>
                <w:color w:val="000000"/>
                <w:szCs w:val="21"/>
              </w:rPr>
              <w:t>600</w:t>
            </w:r>
          </w:p>
          <w:p w:rsidR="00BC4CA9">
            <w:pPr>
              <w:pStyle w:val="Normal0"/>
              <w:spacing w:after="156" w:afterLines="50" w:line="360" w:lineRule="atLeast"/>
              <w:rPr>
                <w:rFonts w:ascii="仿宋" w:eastAsia="仿宋" w:hAnsi="仿宋" w:cs="仿宋"/>
                <w:color w:val="000000"/>
                <w:szCs w:val="21"/>
              </w:rPr>
            </w:pPr>
            <w:r>
              <w:rPr>
                <w:rFonts w:ascii="仿宋" w:eastAsia="仿宋" w:hAnsi="仿宋" w:cs="仿宋" w:hint="eastAsia"/>
                <w:color w:val="000000"/>
                <w:szCs w:val="21"/>
              </w:rPr>
              <w:t>200</w:t>
            </w:r>
            <w:r>
              <w:rPr>
                <w:rFonts w:ascii="仿宋" w:eastAsia="仿宋" w:hAnsi="仿宋" w:cs="仿宋" w:hint="eastAsia"/>
                <w:color w:val="000000"/>
                <w:szCs w:val="21"/>
              </w:rPr>
              <w:t>×</w:t>
            </w:r>
            <w:r>
              <w:rPr>
                <w:rFonts w:ascii="仿宋" w:eastAsia="仿宋" w:hAnsi="仿宋" w:cs="仿宋" w:hint="eastAsia"/>
                <w:color w:val="000000"/>
                <w:szCs w:val="21"/>
              </w:rPr>
              <w:t>500</w:t>
            </w:r>
            <w:r>
              <w:rPr>
                <w:rFonts w:ascii="仿宋" w:eastAsia="仿宋" w:hAnsi="仿宋" w:cs="仿宋" w:hint="eastAsia"/>
                <w:color w:val="000000"/>
                <w:szCs w:val="21"/>
              </w:rPr>
              <w:t>、</w:t>
            </w:r>
            <w:r>
              <w:rPr>
                <w:rFonts w:ascii="仿宋" w:eastAsia="仿宋" w:hAnsi="仿宋" w:cs="仿宋" w:hint="eastAsia"/>
                <w:color w:val="000000"/>
                <w:szCs w:val="21"/>
              </w:rPr>
              <w:t>400</w:t>
            </w:r>
            <w:r>
              <w:rPr>
                <w:rFonts w:ascii="仿宋" w:eastAsia="仿宋" w:hAnsi="仿宋" w:cs="仿宋" w:hint="eastAsia"/>
                <w:color w:val="000000"/>
                <w:szCs w:val="21"/>
              </w:rPr>
              <w:t>×</w:t>
            </w:r>
            <w:r>
              <w:rPr>
                <w:rFonts w:ascii="仿宋" w:eastAsia="仿宋" w:hAnsi="仿宋" w:cs="仿宋" w:hint="eastAsia"/>
                <w:color w:val="000000"/>
                <w:szCs w:val="21"/>
              </w:rPr>
              <w:t>1000</w:t>
            </w:r>
            <w:r>
              <w:rPr>
                <w:rFonts w:ascii="仿宋" w:eastAsia="仿宋" w:hAnsi="仿宋" w:cs="仿宋" w:hint="eastAsia"/>
                <w:color w:val="000000"/>
                <w:szCs w:val="21"/>
              </w:rPr>
              <w:t>、</w:t>
            </w:r>
            <w:r>
              <w:rPr>
                <w:rFonts w:ascii="仿宋" w:eastAsia="仿宋" w:hAnsi="仿宋" w:cs="仿宋" w:hint="eastAsia"/>
                <w:color w:val="000000"/>
                <w:szCs w:val="21"/>
              </w:rPr>
              <w:t>400</w:t>
            </w:r>
            <w:r>
              <w:rPr>
                <w:rFonts w:ascii="仿宋" w:eastAsia="仿宋" w:hAnsi="仿宋" w:cs="仿宋" w:hint="eastAsia"/>
                <w:color w:val="000000"/>
                <w:szCs w:val="21"/>
              </w:rPr>
              <w:t>×</w:t>
            </w:r>
            <w:r>
              <w:rPr>
                <w:rFonts w:ascii="仿宋" w:eastAsia="仿宋" w:hAnsi="仿宋" w:cs="仿宋" w:hint="eastAsia"/>
                <w:color w:val="000000"/>
                <w:szCs w:val="21"/>
              </w:rPr>
              <w:t>800</w:t>
            </w:r>
            <w:r>
              <w:rPr>
                <w:rFonts w:ascii="仿宋" w:eastAsia="仿宋" w:hAnsi="仿宋" w:cs="仿宋" w:hint="eastAsia"/>
                <w:color w:val="000000"/>
                <w:szCs w:val="21"/>
              </w:rPr>
              <w:t>、</w:t>
            </w:r>
            <w:r>
              <w:rPr>
                <w:rFonts w:ascii="仿宋" w:eastAsia="仿宋" w:hAnsi="仿宋" w:cs="仿宋" w:hint="eastAsia"/>
                <w:color w:val="000000"/>
                <w:szCs w:val="21"/>
              </w:rPr>
              <w:t>400</w:t>
            </w:r>
            <w:r>
              <w:rPr>
                <w:rFonts w:ascii="仿宋" w:eastAsia="仿宋" w:hAnsi="仿宋" w:cs="仿宋" w:hint="eastAsia"/>
                <w:color w:val="000000"/>
                <w:szCs w:val="21"/>
              </w:rPr>
              <w:t>×</w:t>
            </w:r>
            <w:r>
              <w:rPr>
                <w:rFonts w:ascii="仿宋" w:eastAsia="仿宋" w:hAnsi="仿宋" w:cs="仿宋" w:hint="eastAsia"/>
                <w:color w:val="000000"/>
                <w:szCs w:val="21"/>
              </w:rPr>
              <w:t>700</w:t>
            </w:r>
          </w:p>
        </w:tc>
      </w:tr>
      <w:tr>
        <w:tblPrEx>
          <w:tblW w:w="0" w:type="auto"/>
          <w:jc w:val="center"/>
          <w:tblLayout w:type="fixed"/>
          <w:tblLook w:val="0000"/>
        </w:tblPrEx>
        <w:trPr>
          <w:cantSplit/>
          <w:trHeight w:val="505"/>
          <w:jc w:val="center"/>
        </w:trPr>
        <w:tc>
          <w:tcPr>
            <w:tcW w:w="767" w:type="dxa"/>
            <w:vMerge/>
            <w:vAlign w:val="center"/>
          </w:tcPr>
          <w:p w:rsidR="00BC4CA9">
            <w:pPr>
              <w:pStyle w:val="Normal0"/>
              <w:spacing w:after="156" w:afterLines="50" w:line="360" w:lineRule="atLeast"/>
              <w:jc w:val="center"/>
              <w:rPr>
                <w:rFonts w:ascii="仿宋" w:eastAsia="仿宋" w:hAnsi="仿宋" w:cs="仿宋"/>
                <w:color w:val="000000"/>
                <w:szCs w:val="21"/>
              </w:rPr>
            </w:pPr>
          </w:p>
        </w:tc>
        <w:tc>
          <w:tcPr>
            <w:tcW w:w="1064" w:type="dxa"/>
            <w:vMerge/>
            <w:vAlign w:val="center"/>
          </w:tcPr>
          <w:p w:rsidR="00BC4CA9">
            <w:pPr>
              <w:pStyle w:val="Normal0"/>
              <w:spacing w:after="156" w:afterLines="50" w:line="360" w:lineRule="atLeast"/>
              <w:jc w:val="center"/>
              <w:rPr>
                <w:rFonts w:ascii="仿宋" w:eastAsia="仿宋" w:hAnsi="仿宋" w:cs="仿宋"/>
                <w:color w:val="000000"/>
                <w:szCs w:val="21"/>
              </w:rPr>
            </w:pPr>
          </w:p>
        </w:tc>
        <w:tc>
          <w:tcPr>
            <w:tcW w:w="1441" w:type="dxa"/>
            <w:vAlign w:val="center"/>
          </w:tcPr>
          <w:p w:rsidR="00BC4CA9">
            <w:pPr>
              <w:pStyle w:val="Normal0"/>
              <w:spacing w:line="360" w:lineRule="atLeast"/>
              <w:jc w:val="center"/>
              <w:rPr>
                <w:rFonts w:ascii="仿宋" w:eastAsia="仿宋" w:hAnsi="仿宋" w:cs="仿宋"/>
                <w:color w:val="000000"/>
                <w:szCs w:val="21"/>
              </w:rPr>
            </w:pPr>
            <w:r>
              <w:rPr>
                <w:rFonts w:ascii="仿宋" w:eastAsia="仿宋" w:hAnsi="仿宋" w:cs="仿宋" w:hint="eastAsia"/>
                <w:color w:val="000000"/>
                <w:szCs w:val="21"/>
              </w:rPr>
              <w:t>板（厚）</w:t>
            </w:r>
          </w:p>
        </w:tc>
        <w:tc>
          <w:tcPr>
            <w:tcW w:w="6068" w:type="dxa"/>
            <w:vAlign w:val="center"/>
          </w:tcPr>
          <w:p w:rsidR="00BC4CA9">
            <w:pPr>
              <w:pStyle w:val="Normal0"/>
              <w:spacing w:line="360" w:lineRule="atLeast"/>
              <w:rPr>
                <w:rFonts w:ascii="仿宋" w:eastAsia="仿宋" w:hAnsi="仿宋" w:cs="仿宋"/>
                <w:color w:val="FF0000"/>
                <w:szCs w:val="21"/>
              </w:rPr>
            </w:pPr>
            <w:r>
              <w:rPr>
                <w:rFonts w:ascii="仿宋" w:eastAsia="仿宋" w:hAnsi="仿宋" w:cs="仿宋" w:hint="eastAsia"/>
                <w:color w:val="FF0000"/>
                <w:szCs w:val="21"/>
              </w:rPr>
              <w:t>120</w:t>
            </w:r>
            <w:r>
              <w:rPr>
                <w:rFonts w:ascii="仿宋" w:eastAsia="仿宋" w:hAnsi="仿宋" w:cs="仿宋" w:hint="eastAsia"/>
                <w:color w:val="FF0000"/>
                <w:szCs w:val="21"/>
              </w:rPr>
              <w:t>、</w:t>
            </w:r>
            <w:r>
              <w:rPr>
                <w:rFonts w:ascii="仿宋" w:eastAsia="仿宋" w:hAnsi="仿宋" w:cs="仿宋" w:hint="eastAsia"/>
                <w:color w:val="FF0000"/>
                <w:szCs w:val="21"/>
              </w:rPr>
              <w:t>100</w:t>
            </w:r>
          </w:p>
        </w:tc>
      </w:tr>
    </w:tbl>
    <w:p w:rsidR="00BC4CA9">
      <w:pPr>
        <w:pStyle w:val="Normal0"/>
        <w:spacing w:line="360" w:lineRule="auto"/>
        <w:rPr>
          <w:rFonts w:ascii="仿宋" w:eastAsia="仿宋" w:hAnsi="仿宋" w:cs="仿宋"/>
          <w:color w:val="000000"/>
          <w:sz w:val="24"/>
        </w:rPr>
      </w:pPr>
    </w:p>
    <w:p w:rsidR="00BC4CA9">
      <w:pPr>
        <w:pStyle w:val="Normal0"/>
        <w:spacing w:line="360" w:lineRule="auto"/>
        <w:rPr>
          <w:rFonts w:ascii="仿宋" w:eastAsia="仿宋" w:hAnsi="仿宋" w:cs="仿宋"/>
          <w:color w:val="000000"/>
          <w:sz w:val="24"/>
        </w:rPr>
      </w:pPr>
    </w:p>
    <w:p w:rsidR="00BC4CA9">
      <w:pPr>
        <w:pStyle w:val="Normal0"/>
        <w:spacing w:line="360" w:lineRule="auto"/>
        <w:rPr>
          <w:rFonts w:ascii="仿宋" w:eastAsia="仿宋" w:hAnsi="仿宋" w:cs="仿宋"/>
          <w:color w:val="000000"/>
          <w:sz w:val="24"/>
        </w:rPr>
      </w:pPr>
    </w:p>
    <w:p w:rsidR="00BC4CA9">
      <w:pPr>
        <w:pStyle w:val="Normal0"/>
        <w:spacing w:line="360" w:lineRule="auto"/>
        <w:rPr>
          <w:rFonts w:ascii="仿宋" w:eastAsia="仿宋" w:hAnsi="仿宋" w:cs="仿宋"/>
          <w:color w:val="000000"/>
          <w:sz w:val="24"/>
        </w:rPr>
      </w:pPr>
    </w:p>
    <w:p w:rsidR="00BC4CA9">
      <w:pPr>
        <w:pStyle w:val="Normal0"/>
        <w:spacing w:line="360" w:lineRule="auto"/>
        <w:rPr>
          <w:rFonts w:ascii="仿宋" w:eastAsia="仿宋" w:hAnsi="仿宋" w:cs="仿宋"/>
          <w:color w:val="000000"/>
          <w:sz w:val="24"/>
        </w:rPr>
      </w:pPr>
      <w:r>
        <w:rPr>
          <w:rFonts w:ascii="仿宋" w:eastAsia="仿宋" w:hAnsi="仿宋" w:cs="仿宋" w:hint="eastAsia"/>
          <w:color w:val="000000"/>
          <w:sz w:val="24"/>
        </w:rPr>
        <w:t xml:space="preserve">2 </w:t>
      </w:r>
      <w:r>
        <w:rPr>
          <w:rFonts w:ascii="仿宋" w:eastAsia="仿宋" w:hAnsi="仿宋" w:cs="仿宋" w:hint="eastAsia"/>
          <w:color w:val="000000"/>
          <w:sz w:val="24"/>
        </w:rPr>
        <w:t>、模板选型</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根据图纸设计的构件尺寸及工程实际情况，本工程的模板选型主要如表</w:t>
      </w:r>
      <w:r>
        <w:rPr>
          <w:rFonts w:ascii="仿宋" w:eastAsia="仿宋" w:hAnsi="仿宋" w:cs="仿宋" w:hint="eastAsia"/>
          <w:color w:val="000000"/>
          <w:sz w:val="24"/>
        </w:rPr>
        <w:t>4.2-2</w:t>
      </w:r>
      <w:r>
        <w:rPr>
          <w:rFonts w:ascii="仿宋" w:eastAsia="仿宋" w:hAnsi="仿宋" w:cs="仿宋" w:hint="eastAsia"/>
          <w:color w:val="000000"/>
          <w:sz w:val="24"/>
        </w:rPr>
        <w:t>所示。</w:t>
      </w:r>
    </w:p>
    <w:p w:rsidR="00BC4CA9">
      <w:pPr>
        <w:pStyle w:val="Normal0"/>
        <w:spacing w:line="360" w:lineRule="auto"/>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表</w:t>
      </w:r>
      <w:r>
        <w:rPr>
          <w:rFonts w:ascii="仿宋" w:eastAsia="仿宋" w:hAnsi="仿宋" w:cs="仿宋" w:hint="eastAsia"/>
          <w:color w:val="000000"/>
          <w:szCs w:val="21"/>
        </w:rPr>
        <w:t xml:space="preserve">4.2-2  </w:t>
      </w:r>
      <w:r>
        <w:rPr>
          <w:rFonts w:ascii="仿宋" w:eastAsia="仿宋" w:hAnsi="仿宋" w:cs="仿宋" w:hint="eastAsia"/>
          <w:color w:val="000000"/>
          <w:szCs w:val="21"/>
        </w:rPr>
        <w:t>结构模板选型</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6"/>
        <w:gridCol w:w="1337"/>
        <w:gridCol w:w="2005"/>
        <w:gridCol w:w="2839"/>
        <w:gridCol w:w="2830"/>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314"/>
          <w:tblHeader/>
          <w:jc w:val="center"/>
        </w:trPr>
        <w:tc>
          <w:tcPr>
            <w:tcW w:w="536" w:type="dxa"/>
            <w:shd w:val="clear" w:color="auto" w:fill="FFFFFF"/>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序号</w:t>
            </w:r>
          </w:p>
        </w:tc>
        <w:tc>
          <w:tcPr>
            <w:tcW w:w="1337" w:type="dxa"/>
            <w:shd w:val="clear" w:color="auto" w:fill="FFFFFF"/>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部</w:t>
            </w:r>
            <w:r>
              <w:rPr>
                <w:rFonts w:ascii="仿宋" w:eastAsia="仿宋" w:hAnsi="仿宋" w:cs="仿宋" w:hint="eastAsia"/>
                <w:color w:val="000000"/>
                <w:szCs w:val="21"/>
              </w:rPr>
              <w:t xml:space="preserve">   </w:t>
            </w:r>
            <w:r>
              <w:rPr>
                <w:rFonts w:ascii="仿宋" w:eastAsia="仿宋" w:hAnsi="仿宋" w:cs="仿宋" w:hint="eastAsia"/>
                <w:color w:val="000000"/>
                <w:szCs w:val="21"/>
              </w:rPr>
              <w:t>位</w:t>
            </w:r>
          </w:p>
        </w:tc>
        <w:tc>
          <w:tcPr>
            <w:tcW w:w="2005" w:type="dxa"/>
            <w:shd w:val="clear" w:color="auto" w:fill="FFFFFF"/>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模</w:t>
            </w:r>
            <w:r>
              <w:rPr>
                <w:rFonts w:ascii="仿宋" w:eastAsia="仿宋" w:hAnsi="仿宋" w:cs="仿宋" w:hint="eastAsia"/>
                <w:color w:val="000000"/>
                <w:szCs w:val="21"/>
              </w:rPr>
              <w:t xml:space="preserve">    </w:t>
            </w:r>
            <w:r>
              <w:rPr>
                <w:rFonts w:ascii="仿宋" w:eastAsia="仿宋" w:hAnsi="仿宋" w:cs="仿宋" w:hint="eastAsia"/>
                <w:color w:val="000000"/>
                <w:szCs w:val="21"/>
              </w:rPr>
              <w:t>板</w:t>
            </w:r>
          </w:p>
        </w:tc>
        <w:tc>
          <w:tcPr>
            <w:tcW w:w="2839" w:type="dxa"/>
            <w:shd w:val="clear" w:color="auto" w:fill="FFFFFF"/>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支撑体系</w:t>
            </w:r>
          </w:p>
        </w:tc>
        <w:tc>
          <w:tcPr>
            <w:tcW w:w="2830" w:type="dxa"/>
            <w:shd w:val="clear" w:color="auto" w:fill="FFFFFF"/>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备注</w:t>
            </w:r>
          </w:p>
        </w:tc>
      </w:tr>
      <w:tr>
        <w:tblPrEx>
          <w:tblW w:w="0" w:type="auto"/>
          <w:jc w:val="center"/>
          <w:tblLayout w:type="fixed"/>
          <w:tblLook w:val="0000"/>
        </w:tblPrEx>
        <w:trPr>
          <w:trHeight w:hRule="exact" w:val="1038"/>
          <w:jc w:val="center"/>
        </w:trPr>
        <w:tc>
          <w:tcPr>
            <w:tcW w:w="536" w:type="dxa"/>
            <w:shd w:val="clear" w:color="auto" w:fill="FF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1</w:t>
            </w:r>
          </w:p>
        </w:tc>
        <w:tc>
          <w:tcPr>
            <w:tcW w:w="1337" w:type="dxa"/>
            <w:shd w:val="clear" w:color="auto" w:fill="FF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框架柱</w:t>
            </w:r>
          </w:p>
        </w:tc>
        <w:tc>
          <w:tcPr>
            <w:tcW w:w="2005" w:type="dxa"/>
            <w:shd w:val="clear" w:color="auto" w:fill="FFFFFF"/>
            <w:vAlign w:val="center"/>
          </w:tcPr>
          <w:p w:rsidR="00BC4CA9">
            <w:pPr>
              <w:pStyle w:val="Normal0"/>
              <w:spacing w:line="320" w:lineRule="exact"/>
              <w:rPr>
                <w:rFonts w:ascii="仿宋" w:eastAsia="仿宋" w:hAnsi="仿宋" w:cs="仿宋"/>
                <w:color w:val="000000"/>
                <w:szCs w:val="21"/>
              </w:rPr>
            </w:pPr>
            <w:r>
              <w:rPr>
                <w:rFonts w:ascii="仿宋" w:eastAsia="仿宋" w:hAnsi="仿宋" w:cs="仿宋" w:hint="eastAsia"/>
                <w:color w:val="000000"/>
                <w:szCs w:val="21"/>
              </w:rPr>
              <w:t>选用</w:t>
            </w:r>
            <w:r>
              <w:rPr>
                <w:rFonts w:ascii="仿宋" w:eastAsia="仿宋" w:hAnsi="仿宋" w:cs="仿宋" w:hint="eastAsia"/>
                <w:color w:val="000000"/>
                <w:szCs w:val="21"/>
              </w:rPr>
              <w:t>18</w:t>
            </w:r>
            <w:r>
              <w:rPr>
                <w:rFonts w:ascii="仿宋" w:eastAsia="仿宋" w:hAnsi="仿宋" w:cs="仿宋" w:hint="eastAsia"/>
                <w:color w:val="000000"/>
                <w:szCs w:val="21"/>
              </w:rPr>
              <w:t>厚胶合面板</w:t>
            </w:r>
          </w:p>
        </w:tc>
        <w:tc>
          <w:tcPr>
            <w:tcW w:w="2839" w:type="dxa"/>
            <w:shd w:val="clear" w:color="auto" w:fill="FFFFFF"/>
            <w:vAlign w:val="center"/>
          </w:tcPr>
          <w:p w:rsidR="00BC4CA9">
            <w:pPr>
              <w:pStyle w:val="Normal0"/>
              <w:spacing w:line="320" w:lineRule="exact"/>
              <w:rPr>
                <w:rFonts w:ascii="仿宋" w:eastAsia="仿宋" w:hAnsi="仿宋" w:cs="仿宋"/>
                <w:color w:val="000000"/>
                <w:szCs w:val="21"/>
              </w:rPr>
            </w:pPr>
            <w:r>
              <w:rPr>
                <w:rFonts w:ascii="仿宋" w:eastAsia="仿宋" w:hAnsi="仿宋" w:cs="仿宋" w:hint="eastAsia"/>
                <w:color w:val="000000"/>
                <w:szCs w:val="21"/>
              </w:rPr>
              <w:t>主龙骨为φ</w:t>
            </w:r>
            <w:r>
              <w:rPr>
                <w:rFonts w:ascii="仿宋" w:eastAsia="仿宋" w:hAnsi="仿宋" w:cs="仿宋" w:hint="eastAsia"/>
                <w:color w:val="000000"/>
                <w:szCs w:val="21"/>
              </w:rPr>
              <w:t>48*3.25</w:t>
            </w:r>
            <w:r>
              <w:rPr>
                <w:rFonts w:ascii="仿宋" w:eastAsia="仿宋" w:hAnsi="仿宋" w:cs="仿宋" w:hint="eastAsia"/>
                <w:color w:val="000000"/>
                <w:szCs w:val="21"/>
              </w:rPr>
              <w:t>钢管，次龙骨为</w:t>
            </w:r>
            <w:r>
              <w:rPr>
                <w:rFonts w:ascii="仿宋" w:eastAsia="仿宋" w:hAnsi="仿宋" w:cs="仿宋" w:hint="eastAsia"/>
                <w:color w:val="000000"/>
                <w:szCs w:val="21"/>
              </w:rPr>
              <w:t>50mm</w:t>
            </w:r>
            <w:r>
              <w:rPr>
                <w:rFonts w:ascii="仿宋" w:eastAsia="仿宋" w:hAnsi="仿宋" w:cs="仿宋" w:hint="eastAsia"/>
                <w:color w:val="000000"/>
                <w:szCs w:val="21"/>
              </w:rPr>
              <w:t>×</w:t>
            </w:r>
            <w:r>
              <w:rPr>
                <w:rFonts w:ascii="仿宋" w:eastAsia="仿宋" w:hAnsi="仿宋" w:cs="仿宋" w:hint="eastAsia"/>
                <w:color w:val="000000"/>
                <w:szCs w:val="21"/>
              </w:rPr>
              <w:t>80mm</w:t>
            </w:r>
            <w:r>
              <w:rPr>
                <w:rFonts w:ascii="仿宋" w:eastAsia="仿宋" w:hAnsi="仿宋" w:cs="仿宋" w:hint="eastAsia"/>
                <w:color w:val="000000"/>
                <w:szCs w:val="21"/>
              </w:rPr>
              <w:t>的方木，直径</w:t>
            </w:r>
            <w:r>
              <w:rPr>
                <w:rFonts w:ascii="仿宋" w:eastAsia="仿宋" w:hAnsi="仿宋" w:cs="仿宋" w:hint="eastAsia"/>
                <w:color w:val="000000"/>
                <w:szCs w:val="21"/>
              </w:rPr>
              <w:t>14mm</w:t>
            </w:r>
            <w:r>
              <w:rPr>
                <w:rFonts w:ascii="仿宋" w:eastAsia="仿宋" w:hAnsi="仿宋" w:cs="仿宋" w:hint="eastAsia"/>
                <w:color w:val="000000"/>
                <w:szCs w:val="21"/>
              </w:rPr>
              <w:t>对拉螺杆。</w:t>
            </w:r>
            <w:r>
              <w:rPr>
                <w:rFonts w:ascii="仿宋" w:eastAsia="仿宋" w:hAnsi="仿宋" w:cs="仿宋" w:hint="eastAsia"/>
                <w:color w:val="000000"/>
                <w:szCs w:val="21"/>
              </w:rPr>
              <w:t xml:space="preserve"> </w:t>
            </w:r>
          </w:p>
        </w:tc>
        <w:tc>
          <w:tcPr>
            <w:tcW w:w="2830" w:type="dxa"/>
            <w:shd w:val="clear" w:color="auto" w:fill="FF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详见后面</w:t>
            </w:r>
          </w:p>
        </w:tc>
      </w:tr>
      <w:tr>
        <w:tblPrEx>
          <w:tblW w:w="0" w:type="auto"/>
          <w:jc w:val="center"/>
          <w:tblLayout w:type="fixed"/>
          <w:tblLook w:val="0000"/>
        </w:tblPrEx>
        <w:trPr>
          <w:trHeight w:val="734"/>
          <w:jc w:val="center"/>
        </w:trPr>
        <w:tc>
          <w:tcPr>
            <w:tcW w:w="536" w:type="dxa"/>
            <w:shd w:val="clear" w:color="auto" w:fill="FF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2</w:t>
            </w:r>
          </w:p>
        </w:tc>
        <w:tc>
          <w:tcPr>
            <w:tcW w:w="1337" w:type="dxa"/>
            <w:shd w:val="clear" w:color="auto" w:fill="FFFFFF"/>
            <w:vAlign w:val="center"/>
          </w:tcPr>
          <w:p w:rsidR="00BC4CA9">
            <w:pPr>
              <w:pStyle w:val="Normal0"/>
              <w:spacing w:line="320" w:lineRule="exact"/>
              <w:jc w:val="center"/>
              <w:rPr>
                <w:rFonts w:ascii="仿宋" w:eastAsia="仿宋" w:hAnsi="仿宋" w:cs="仿宋"/>
                <w:color w:val="000000"/>
              </w:rPr>
            </w:pPr>
            <w:r>
              <w:rPr>
                <w:rFonts w:ascii="仿宋" w:eastAsia="仿宋" w:hAnsi="仿宋" w:cs="仿宋" w:hint="eastAsia"/>
                <w:color w:val="000000"/>
              </w:rPr>
              <w:t>楼梯模板</w:t>
            </w:r>
          </w:p>
        </w:tc>
        <w:tc>
          <w:tcPr>
            <w:tcW w:w="2005" w:type="dxa"/>
            <w:shd w:val="clear" w:color="auto" w:fill="FFFFFF"/>
            <w:vAlign w:val="center"/>
          </w:tcPr>
          <w:p w:rsidR="00BC4CA9">
            <w:pPr>
              <w:pStyle w:val="Normal0"/>
              <w:spacing w:line="320" w:lineRule="exact"/>
              <w:jc w:val="center"/>
              <w:rPr>
                <w:rFonts w:ascii="仿宋" w:eastAsia="仿宋" w:hAnsi="仿宋" w:cs="仿宋"/>
                <w:color w:val="000000"/>
              </w:rPr>
            </w:pPr>
            <w:r>
              <w:rPr>
                <w:rFonts w:ascii="仿宋" w:eastAsia="仿宋" w:hAnsi="仿宋" w:cs="仿宋" w:hint="eastAsia"/>
                <w:color w:val="000000"/>
              </w:rPr>
              <w:t>选用</w:t>
            </w:r>
            <w:r>
              <w:rPr>
                <w:rFonts w:ascii="仿宋" w:eastAsia="仿宋" w:hAnsi="仿宋" w:cs="仿宋" w:hint="eastAsia"/>
                <w:color w:val="000000"/>
                <w:szCs w:val="21"/>
              </w:rPr>
              <w:t>18</w:t>
            </w:r>
            <w:r>
              <w:rPr>
                <w:rFonts w:ascii="仿宋" w:eastAsia="仿宋" w:hAnsi="仿宋" w:cs="仿宋" w:hint="eastAsia"/>
                <w:color w:val="000000"/>
                <w:szCs w:val="21"/>
              </w:rPr>
              <w:t>厚胶合面板</w:t>
            </w:r>
          </w:p>
        </w:tc>
        <w:tc>
          <w:tcPr>
            <w:tcW w:w="2839" w:type="dxa"/>
            <w:shd w:val="clear" w:color="auto" w:fill="FFFFFF"/>
            <w:vAlign w:val="center"/>
          </w:tcPr>
          <w:p w:rsidR="00BC4CA9">
            <w:pPr>
              <w:pStyle w:val="Normal0"/>
              <w:spacing w:line="320" w:lineRule="exact"/>
              <w:rPr>
                <w:rFonts w:ascii="仿宋" w:eastAsia="仿宋" w:hAnsi="仿宋" w:cs="仿宋"/>
                <w:color w:val="000000"/>
              </w:rPr>
            </w:pPr>
            <w:r>
              <w:rPr>
                <w:rFonts w:ascii="仿宋" w:eastAsia="仿宋" w:hAnsi="仿宋" w:cs="仿宋" w:hint="eastAsia"/>
                <w:color w:val="000000"/>
              </w:rPr>
              <w:t>方木次龙骨，φ</w:t>
            </w:r>
            <w:r>
              <w:rPr>
                <w:rFonts w:ascii="仿宋" w:eastAsia="仿宋" w:hAnsi="仿宋" w:cs="仿宋" w:hint="eastAsia"/>
                <w:color w:val="000000"/>
              </w:rPr>
              <w:t>48</w:t>
            </w:r>
            <w:r>
              <w:rPr>
                <w:rFonts w:ascii="仿宋" w:eastAsia="仿宋" w:hAnsi="仿宋" w:cs="仿宋" w:hint="eastAsia"/>
                <w:color w:val="000000"/>
              </w:rPr>
              <w:t>×</w:t>
            </w:r>
            <w:r>
              <w:rPr>
                <w:rFonts w:ascii="仿宋" w:eastAsia="仿宋" w:hAnsi="仿宋" w:cs="仿宋" w:hint="eastAsia"/>
                <w:color w:val="000000"/>
              </w:rPr>
              <w:t>3.25</w:t>
            </w:r>
            <w:r>
              <w:rPr>
                <w:rFonts w:ascii="仿宋" w:eastAsia="仿宋" w:hAnsi="仿宋" w:cs="仿宋" w:hint="eastAsia"/>
                <w:color w:val="000000"/>
              </w:rPr>
              <w:t>双钢管，钢管扣件支撑体系。</w:t>
            </w:r>
          </w:p>
        </w:tc>
        <w:tc>
          <w:tcPr>
            <w:tcW w:w="2830" w:type="dxa"/>
            <w:shd w:val="clear" w:color="auto" w:fill="FFFFFF"/>
            <w:vAlign w:val="center"/>
          </w:tcPr>
          <w:p w:rsidR="00BC4CA9">
            <w:pPr>
              <w:pStyle w:val="Normal0"/>
              <w:spacing w:line="320" w:lineRule="exact"/>
              <w:rPr>
                <w:rFonts w:ascii="仿宋" w:eastAsia="仿宋" w:hAnsi="仿宋" w:cs="仿宋"/>
                <w:color w:val="000000"/>
              </w:rPr>
            </w:pPr>
          </w:p>
        </w:tc>
      </w:tr>
      <w:tr>
        <w:tblPrEx>
          <w:tblW w:w="0" w:type="auto"/>
          <w:jc w:val="center"/>
          <w:tblLayout w:type="fixed"/>
          <w:tblLook w:val="0000"/>
        </w:tblPrEx>
        <w:trPr>
          <w:trHeight w:val="734"/>
          <w:jc w:val="center"/>
        </w:trPr>
        <w:tc>
          <w:tcPr>
            <w:tcW w:w="536" w:type="dxa"/>
            <w:shd w:val="clear" w:color="auto" w:fill="FFFFFF"/>
            <w:vAlign w:val="center"/>
          </w:tcPr>
          <w:p w:rsidR="00BC4CA9">
            <w:pPr>
              <w:pStyle w:val="Normal0"/>
              <w:spacing w:line="320" w:lineRule="exact"/>
              <w:jc w:val="center"/>
              <w:rPr>
                <w:rFonts w:ascii="仿宋" w:eastAsia="仿宋" w:hAnsi="仿宋" w:cs="仿宋"/>
                <w:color w:val="000000"/>
              </w:rPr>
            </w:pPr>
            <w:r>
              <w:rPr>
                <w:rFonts w:ascii="仿宋" w:eastAsia="仿宋" w:hAnsi="仿宋" w:cs="仿宋" w:hint="eastAsia"/>
                <w:color w:val="000000"/>
              </w:rPr>
              <w:t>3</w:t>
            </w:r>
          </w:p>
        </w:tc>
        <w:tc>
          <w:tcPr>
            <w:tcW w:w="1337" w:type="dxa"/>
            <w:shd w:val="clear" w:color="auto" w:fill="FFFFFF"/>
            <w:vAlign w:val="center"/>
          </w:tcPr>
          <w:p w:rsidR="00BC4CA9">
            <w:pPr>
              <w:pStyle w:val="Normal0"/>
              <w:spacing w:line="320" w:lineRule="exact"/>
              <w:jc w:val="center"/>
              <w:rPr>
                <w:rFonts w:ascii="仿宋" w:eastAsia="仿宋" w:hAnsi="仿宋" w:cs="仿宋"/>
                <w:color w:val="000000"/>
              </w:rPr>
            </w:pPr>
            <w:r>
              <w:rPr>
                <w:rFonts w:ascii="仿宋" w:eastAsia="仿宋" w:hAnsi="仿宋" w:cs="仿宋" w:hint="eastAsia"/>
                <w:color w:val="000000"/>
              </w:rPr>
              <w:t>普通梁板</w:t>
            </w:r>
          </w:p>
        </w:tc>
        <w:tc>
          <w:tcPr>
            <w:tcW w:w="2005" w:type="dxa"/>
            <w:shd w:val="clear" w:color="auto" w:fill="FFFFFF"/>
            <w:vAlign w:val="center"/>
          </w:tcPr>
          <w:p w:rsidR="00BC4CA9">
            <w:pPr>
              <w:pStyle w:val="Normal0"/>
              <w:spacing w:line="320" w:lineRule="exact"/>
              <w:jc w:val="center"/>
              <w:rPr>
                <w:rFonts w:ascii="仿宋" w:eastAsia="仿宋" w:hAnsi="仿宋" w:cs="仿宋"/>
                <w:color w:val="000000"/>
              </w:rPr>
            </w:pPr>
            <w:r>
              <w:rPr>
                <w:rFonts w:ascii="仿宋" w:eastAsia="仿宋" w:hAnsi="仿宋" w:cs="仿宋" w:hint="eastAsia"/>
                <w:color w:val="000000"/>
              </w:rPr>
              <w:t>选用</w:t>
            </w:r>
            <w:r>
              <w:rPr>
                <w:rFonts w:ascii="仿宋" w:eastAsia="仿宋" w:hAnsi="仿宋" w:cs="仿宋" w:hint="eastAsia"/>
                <w:color w:val="000000"/>
                <w:szCs w:val="21"/>
              </w:rPr>
              <w:t>18</w:t>
            </w:r>
            <w:r>
              <w:rPr>
                <w:rFonts w:ascii="仿宋" w:eastAsia="仿宋" w:hAnsi="仿宋" w:cs="仿宋" w:hint="eastAsia"/>
                <w:color w:val="000000"/>
                <w:szCs w:val="21"/>
              </w:rPr>
              <w:t>厚胶合面板</w:t>
            </w:r>
          </w:p>
        </w:tc>
        <w:tc>
          <w:tcPr>
            <w:tcW w:w="2839" w:type="dxa"/>
            <w:shd w:val="clear" w:color="auto" w:fill="FFFFFF"/>
          </w:tcPr>
          <w:p w:rsidR="00BC4CA9">
            <w:pPr>
              <w:pStyle w:val="Normal0"/>
              <w:spacing w:line="320" w:lineRule="exact"/>
              <w:rPr>
                <w:rFonts w:ascii="仿宋" w:eastAsia="仿宋" w:hAnsi="仿宋" w:cs="仿宋"/>
                <w:color w:val="000000"/>
                <w:sz w:val="24"/>
              </w:rPr>
            </w:pPr>
            <w:r>
              <w:rPr>
                <w:rFonts w:ascii="仿宋" w:eastAsia="仿宋" w:hAnsi="仿宋" w:cs="仿宋" w:hint="eastAsia"/>
                <w:color w:val="000000"/>
                <w:szCs w:val="21"/>
              </w:rPr>
              <w:t>主龙骨为φ</w:t>
            </w:r>
            <w:r>
              <w:rPr>
                <w:rFonts w:ascii="仿宋" w:eastAsia="仿宋" w:hAnsi="仿宋" w:cs="仿宋" w:hint="eastAsia"/>
                <w:color w:val="000000"/>
                <w:szCs w:val="21"/>
              </w:rPr>
              <w:t>48*3.25</w:t>
            </w:r>
            <w:r>
              <w:rPr>
                <w:rFonts w:ascii="仿宋" w:eastAsia="仿宋" w:hAnsi="仿宋" w:cs="仿宋" w:hint="eastAsia"/>
                <w:color w:val="000000"/>
                <w:szCs w:val="21"/>
              </w:rPr>
              <w:t>钢管，次龙骨为</w:t>
            </w:r>
            <w:r>
              <w:rPr>
                <w:rFonts w:ascii="仿宋" w:eastAsia="仿宋" w:hAnsi="仿宋" w:cs="仿宋" w:hint="eastAsia"/>
                <w:color w:val="000000"/>
                <w:szCs w:val="21"/>
              </w:rPr>
              <w:t>50mm</w:t>
            </w:r>
            <w:r>
              <w:rPr>
                <w:rFonts w:ascii="仿宋" w:eastAsia="仿宋" w:hAnsi="仿宋" w:cs="仿宋" w:hint="eastAsia"/>
                <w:color w:val="000000"/>
                <w:szCs w:val="21"/>
              </w:rPr>
              <w:t>×</w:t>
            </w:r>
            <w:r>
              <w:rPr>
                <w:rFonts w:ascii="仿宋" w:eastAsia="仿宋" w:hAnsi="仿宋" w:cs="仿宋" w:hint="eastAsia"/>
                <w:color w:val="000000"/>
                <w:szCs w:val="21"/>
              </w:rPr>
              <w:t>80mm</w:t>
            </w:r>
            <w:r>
              <w:rPr>
                <w:rFonts w:ascii="仿宋" w:eastAsia="仿宋" w:hAnsi="仿宋" w:cs="仿宋" w:hint="eastAsia"/>
                <w:color w:val="000000"/>
                <w:szCs w:val="21"/>
              </w:rPr>
              <w:t>的方木</w:t>
            </w:r>
            <w:r>
              <w:rPr>
                <w:rFonts w:ascii="仿宋" w:eastAsia="仿宋" w:hAnsi="仿宋" w:cs="仿宋" w:hint="eastAsia"/>
                <w:color w:val="000000"/>
                <w:szCs w:val="21"/>
              </w:rPr>
              <w:t xml:space="preserve">. </w:t>
            </w:r>
          </w:p>
        </w:tc>
        <w:tc>
          <w:tcPr>
            <w:tcW w:w="2830" w:type="dxa"/>
            <w:shd w:val="clear" w:color="auto" w:fill="FFFFFF"/>
          </w:tcPr>
          <w:p w:rsidR="00BC4CA9">
            <w:pPr>
              <w:pStyle w:val="Normal0"/>
              <w:spacing w:line="320" w:lineRule="exact"/>
              <w:rPr>
                <w:rFonts w:ascii="仿宋" w:eastAsia="仿宋" w:hAnsi="仿宋" w:cs="仿宋"/>
                <w:color w:val="000000"/>
                <w:szCs w:val="21"/>
              </w:rPr>
            </w:pPr>
            <w:r>
              <w:rPr>
                <w:rFonts w:ascii="仿宋" w:eastAsia="仿宋" w:hAnsi="仿宋" w:cs="仿宋" w:hint="eastAsia"/>
                <w:color w:val="000000"/>
                <w:szCs w:val="21"/>
              </w:rPr>
              <w:t>支撑大样详见后面</w:t>
            </w:r>
          </w:p>
        </w:tc>
      </w:tr>
      <w:tr>
        <w:tblPrEx>
          <w:tblW w:w="0" w:type="auto"/>
          <w:jc w:val="center"/>
          <w:tblLayout w:type="fixed"/>
          <w:tblLook w:val="0000"/>
        </w:tblPrEx>
        <w:trPr>
          <w:trHeight w:val="734"/>
          <w:jc w:val="center"/>
        </w:trPr>
        <w:tc>
          <w:tcPr>
            <w:tcW w:w="536" w:type="dxa"/>
            <w:shd w:val="clear" w:color="auto" w:fill="FFFFFF"/>
            <w:vAlign w:val="center"/>
          </w:tcPr>
          <w:p w:rsidR="00BC4CA9">
            <w:pPr>
              <w:pStyle w:val="Normal0"/>
              <w:spacing w:line="320" w:lineRule="exact"/>
              <w:jc w:val="center"/>
              <w:rPr>
                <w:rFonts w:ascii="仿宋" w:eastAsia="仿宋" w:hAnsi="仿宋" w:cs="仿宋"/>
                <w:color w:val="000000"/>
              </w:rPr>
            </w:pPr>
            <w:r>
              <w:rPr>
                <w:rFonts w:ascii="仿宋" w:eastAsia="仿宋" w:hAnsi="仿宋" w:cs="仿宋" w:hint="eastAsia"/>
                <w:color w:val="000000"/>
              </w:rPr>
              <w:t>4</w:t>
            </w:r>
          </w:p>
        </w:tc>
        <w:tc>
          <w:tcPr>
            <w:tcW w:w="1337" w:type="dxa"/>
            <w:shd w:val="clear" w:color="auto" w:fill="FFFFFF"/>
            <w:vAlign w:val="center"/>
          </w:tcPr>
          <w:p w:rsidR="00BC4CA9">
            <w:pPr>
              <w:pStyle w:val="Normal0"/>
              <w:spacing w:line="320" w:lineRule="exact"/>
              <w:jc w:val="center"/>
              <w:rPr>
                <w:rFonts w:ascii="仿宋" w:eastAsia="仿宋" w:hAnsi="仿宋" w:cs="仿宋"/>
                <w:color w:val="000000"/>
              </w:rPr>
            </w:pPr>
            <w:r>
              <w:rPr>
                <w:rFonts w:ascii="仿宋" w:eastAsia="仿宋" w:hAnsi="仿宋" w:cs="仿宋" w:hint="eastAsia"/>
                <w:color w:val="000000"/>
                <w:szCs w:val="21"/>
              </w:rPr>
              <w:t>楼</w:t>
            </w:r>
            <w:r>
              <w:rPr>
                <w:rFonts w:ascii="仿宋" w:eastAsia="仿宋" w:hAnsi="仿宋" w:cs="仿宋" w:hint="eastAsia"/>
                <w:color w:val="000000"/>
                <w:szCs w:val="21"/>
              </w:rPr>
              <w:t xml:space="preserve">    </w:t>
            </w:r>
            <w:r>
              <w:rPr>
                <w:rFonts w:ascii="仿宋" w:eastAsia="仿宋" w:hAnsi="仿宋" w:cs="仿宋" w:hint="eastAsia"/>
                <w:color w:val="000000"/>
                <w:szCs w:val="21"/>
              </w:rPr>
              <w:t>梯</w:t>
            </w:r>
          </w:p>
        </w:tc>
        <w:tc>
          <w:tcPr>
            <w:tcW w:w="2005" w:type="dxa"/>
            <w:shd w:val="clear" w:color="auto" w:fill="FFFFFF"/>
            <w:vAlign w:val="center"/>
          </w:tcPr>
          <w:p w:rsidR="00BC4CA9">
            <w:pPr>
              <w:pStyle w:val="Normal0"/>
              <w:spacing w:line="320" w:lineRule="exact"/>
              <w:jc w:val="center"/>
              <w:rPr>
                <w:rFonts w:ascii="仿宋" w:eastAsia="仿宋" w:hAnsi="仿宋" w:cs="仿宋"/>
                <w:color w:val="000000"/>
              </w:rPr>
            </w:pPr>
            <w:r>
              <w:rPr>
                <w:rFonts w:ascii="仿宋" w:eastAsia="仿宋" w:hAnsi="仿宋" w:cs="仿宋" w:hint="eastAsia"/>
                <w:color w:val="000000"/>
              </w:rPr>
              <w:t>选用</w:t>
            </w:r>
            <w:r>
              <w:rPr>
                <w:rFonts w:ascii="仿宋" w:eastAsia="仿宋" w:hAnsi="仿宋" w:cs="仿宋" w:hint="eastAsia"/>
                <w:color w:val="000000"/>
                <w:szCs w:val="21"/>
              </w:rPr>
              <w:t>18</w:t>
            </w:r>
            <w:r>
              <w:rPr>
                <w:rFonts w:ascii="仿宋" w:eastAsia="仿宋" w:hAnsi="仿宋" w:cs="仿宋" w:hint="eastAsia"/>
                <w:color w:val="000000"/>
                <w:szCs w:val="21"/>
              </w:rPr>
              <w:t>厚胶合面板</w:t>
            </w:r>
          </w:p>
        </w:tc>
        <w:tc>
          <w:tcPr>
            <w:tcW w:w="2839" w:type="dxa"/>
            <w:shd w:val="clear" w:color="auto" w:fill="FFFFFF"/>
          </w:tcPr>
          <w:p w:rsidR="00BC4CA9">
            <w:pPr>
              <w:pStyle w:val="Normal0"/>
              <w:spacing w:line="320" w:lineRule="exact"/>
              <w:rPr>
                <w:rFonts w:ascii="仿宋" w:eastAsia="仿宋" w:hAnsi="仿宋" w:cs="仿宋"/>
                <w:color w:val="000000"/>
                <w:szCs w:val="21"/>
              </w:rPr>
            </w:pPr>
            <w:r>
              <w:rPr>
                <w:rFonts w:ascii="仿宋" w:eastAsia="仿宋" w:hAnsi="仿宋" w:cs="仿宋" w:hint="eastAsia"/>
                <w:color w:val="000000"/>
                <w:szCs w:val="21"/>
              </w:rPr>
              <w:t xml:space="preserve"> </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 w:eastAsia="仿宋" w:hAnsi="仿宋" w:cs="仿宋" w:hint="eastAsia"/>
                  <w:color w:val="000000"/>
                  <w:szCs w:val="21"/>
                </w:rPr>
                <w:t>50mm</w:t>
              </w:r>
            </w:smartTag>
            <w:r>
              <w:rPr>
                <w:rFonts w:ascii="仿宋" w:eastAsia="仿宋" w:hAnsi="仿宋" w:cs="仿宋" w:hint="eastAsia"/>
                <w:color w:val="000000"/>
                <w:szCs w:val="21"/>
              </w:rPr>
              <w:t>×</w:t>
            </w:r>
            <w:smartTag w:uri="urn:schemas-microsoft-com:office:smarttags" w:element="chmetcnv">
              <w:smartTagPr>
                <w:attr w:name="HasSpace" w:val="False"/>
                <w:attr w:name="Negative" w:val="False"/>
                <w:attr w:name="NumberType" w:val="1"/>
                <w:attr w:name="SourceValue" w:val="80"/>
                <w:attr w:name="TCSC" w:val="0"/>
                <w:attr w:name="UnitName" w:val="mm"/>
              </w:smartTagPr>
              <w:r>
                <w:rPr>
                  <w:rFonts w:ascii="仿宋" w:eastAsia="仿宋" w:hAnsi="仿宋" w:cs="仿宋" w:hint="eastAsia"/>
                  <w:color w:val="000000"/>
                  <w:szCs w:val="21"/>
                </w:rPr>
                <w:t>80mm</w:t>
              </w:r>
            </w:smartTag>
            <w:r>
              <w:rPr>
                <w:rFonts w:ascii="仿宋" w:eastAsia="仿宋" w:hAnsi="仿宋" w:cs="仿宋" w:hint="eastAsia"/>
                <w:color w:val="000000"/>
                <w:szCs w:val="21"/>
              </w:rPr>
              <w:t>木龙骨，支撑为钢管脚手架支撑体系，踏步挡板采用</w:t>
            </w:r>
            <w:smartTag w:uri="urn:schemas-microsoft-com:office:smarttags" w:element="chmetcnv">
              <w:smartTagPr>
                <w:attr w:name="HasSpace" w:val="False"/>
                <w:attr w:name="Negative" w:val="False"/>
                <w:attr w:name="NumberType" w:val="1"/>
                <w:attr w:name="SourceValue" w:val="18"/>
                <w:attr w:name="TCSC" w:val="0"/>
                <w:attr w:name="UnitName" w:val="mm"/>
              </w:smartTagPr>
              <w:r>
                <w:rPr>
                  <w:rFonts w:ascii="仿宋" w:eastAsia="仿宋" w:hAnsi="仿宋" w:cs="仿宋" w:hint="eastAsia"/>
                  <w:color w:val="000000"/>
                  <w:szCs w:val="21"/>
                </w:rPr>
                <w:t>18mm</w:t>
              </w:r>
            </w:smartTag>
            <w:r>
              <w:rPr>
                <w:rFonts w:ascii="仿宋" w:eastAsia="仿宋" w:hAnsi="仿宋" w:cs="仿宋" w:hint="eastAsia"/>
                <w:color w:val="000000"/>
                <w:szCs w:val="21"/>
              </w:rPr>
              <w:t>厚的小红板。</w:t>
            </w:r>
          </w:p>
        </w:tc>
        <w:tc>
          <w:tcPr>
            <w:tcW w:w="2830" w:type="dxa"/>
            <w:shd w:val="clear" w:color="auto" w:fill="FFFFFF"/>
          </w:tcPr>
          <w:p w:rsidR="00BC4CA9">
            <w:pPr>
              <w:pStyle w:val="Normal0"/>
              <w:spacing w:line="320" w:lineRule="exact"/>
              <w:rPr>
                <w:rFonts w:ascii="仿宋" w:eastAsia="仿宋" w:hAnsi="仿宋" w:cs="仿宋"/>
                <w:color w:val="000000"/>
                <w:szCs w:val="21"/>
              </w:rPr>
            </w:pPr>
          </w:p>
        </w:tc>
      </w:tr>
    </w:tbl>
    <w:p w:rsidR="00BC4CA9">
      <w:pPr>
        <w:pStyle w:val="Heading2"/>
        <w:tabs>
          <w:tab w:val="left" w:pos="720"/>
          <w:tab w:val="left" w:pos="1146"/>
        </w:tabs>
        <w:rPr>
          <w:rFonts w:ascii="仿宋" w:eastAsia="仿宋" w:hAnsi="仿宋" w:cs="仿宋"/>
          <w:color w:val="000000"/>
        </w:rPr>
      </w:pPr>
      <w:bookmarkStart w:id="80" w:name="_Toc397335386"/>
      <w:bookmarkStart w:id="81" w:name="_Toc14792"/>
      <w:bookmarkStart w:id="82" w:name="_Toc8087"/>
      <w:r>
        <w:rPr>
          <w:rFonts w:ascii="仿宋" w:eastAsia="仿宋" w:hAnsi="仿宋" w:cs="仿宋" w:hint="eastAsia"/>
          <w:color w:val="000000"/>
        </w:rPr>
        <w:t xml:space="preserve">4.3  </w:t>
      </w:r>
      <w:r>
        <w:rPr>
          <w:rFonts w:ascii="仿宋" w:eastAsia="仿宋" w:hAnsi="仿宋" w:cs="仿宋" w:hint="eastAsia"/>
          <w:color w:val="000000"/>
        </w:rPr>
        <w:t>模板施工工艺流程</w:t>
      </w:r>
      <w:bookmarkEnd w:id="80"/>
      <w:bookmarkEnd w:id="81"/>
      <w:bookmarkEnd w:id="82"/>
    </w:p>
    <w:p w:rsidR="00BC4CA9">
      <w:pPr>
        <w:pStyle w:val="Normal0"/>
        <w:spacing w:line="360" w:lineRule="auto"/>
        <w:ind w:firstLine="480" w:firstLineChars="200"/>
        <w:outlineLvl w:val="2"/>
        <w:rPr>
          <w:rFonts w:ascii="仿宋" w:eastAsia="仿宋" w:hAnsi="仿宋" w:cs="仿宋"/>
          <w:b/>
          <w:bCs/>
          <w:color w:val="000000"/>
          <w:sz w:val="24"/>
        </w:rPr>
      </w:pPr>
      <w:bookmarkStart w:id="83" w:name="_Toc12223"/>
      <w:bookmarkStart w:id="84" w:name="_Toc22517"/>
      <w:bookmarkStart w:id="85" w:name="_Toc22648"/>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b/>
            <w:bCs/>
            <w:color w:val="000000"/>
            <w:sz w:val="24"/>
          </w:rPr>
          <w:t>4.3.1</w:t>
        </w:r>
      </w:smartTag>
      <w:r>
        <w:rPr>
          <w:rFonts w:ascii="仿宋" w:eastAsia="仿宋" w:hAnsi="仿宋" w:cs="仿宋" w:hint="eastAsia"/>
          <w:b/>
          <w:bCs/>
          <w:color w:val="000000"/>
          <w:sz w:val="24"/>
        </w:rPr>
        <w:t xml:space="preserve"> </w:t>
      </w:r>
      <w:r>
        <w:rPr>
          <w:rFonts w:ascii="仿宋" w:eastAsia="仿宋" w:hAnsi="仿宋" w:cs="仿宋" w:hint="eastAsia"/>
          <w:b/>
          <w:bCs/>
          <w:color w:val="000000"/>
          <w:sz w:val="24"/>
        </w:rPr>
        <w:t>柱模板施工工艺流程</w:t>
      </w:r>
      <w:bookmarkEnd w:id="83"/>
      <w:bookmarkEnd w:id="84"/>
    </w:p>
    <w:p w:rsidR="00BC4CA9">
      <w:pPr>
        <w:pStyle w:val="Normal0"/>
        <w:spacing w:line="440" w:lineRule="exact"/>
        <w:rPr>
          <w:rFonts w:ascii="仿宋" w:eastAsia="仿宋" w:hAnsi="仿宋" w:cs="仿宋"/>
          <w:color w:val="000000"/>
          <w:sz w:val="24"/>
        </w:rPr>
        <w:sectPr>
          <w:type w:val="nextPage"/>
          <w:pgSz w:w="11906" w:h="16838"/>
          <w:pgMar w:top="1311" w:right="1006" w:bottom="1091" w:left="1440" w:header="851" w:footer="992" w:gutter="0"/>
          <w:pgNumType w:start="7"/>
          <w:cols w:space="720"/>
          <w:titlePg w:val="0"/>
          <w:docGrid w:type="lines" w:linePitch="312"/>
        </w:sectPr>
      </w:pPr>
      <w:r>
        <w:rPr>
          <w:rFonts w:ascii="仿宋" w:eastAsia="仿宋" w:hAnsi="仿宋" w:cs="仿宋" w:hint="eastAsia"/>
          <w:color w:val="000000"/>
          <w:sz w:val="24"/>
        </w:rPr>
        <w:t xml:space="preserve">    </w:t>
      </w:r>
      <w:r>
        <w:rPr>
          <w:rFonts w:ascii="仿宋" w:eastAsia="仿宋" w:hAnsi="仿宋" w:cs="仿宋" w:hint="eastAsia"/>
          <w:color w:val="000000"/>
          <w:sz w:val="24"/>
        </w:rPr>
        <w:t>弹线→找平、定位→加工、预拼装柱模→安装柱模（柱箍）→安装拉杆、斜撑→校正</w:t>
      </w:r>
    </w:p>
    <w:p w:rsidR="00BC4CA9">
      <w:pPr>
        <w:pStyle w:val="Normal0"/>
        <w:spacing w:line="440" w:lineRule="exact"/>
        <w:rPr>
          <w:rFonts w:ascii="仿宋" w:eastAsia="仿宋" w:hAnsi="仿宋" w:cs="仿宋"/>
          <w:color w:val="000000"/>
          <w:sz w:val="24"/>
        </w:rPr>
      </w:pPr>
      <w:r>
        <w:rPr>
          <w:rFonts w:ascii="仿宋" w:eastAsia="仿宋" w:hAnsi="仿宋" w:cs="仿宋" w:hint="eastAsia"/>
          <w:color w:val="000000"/>
          <w:sz w:val="24"/>
        </w:rPr>
        <w:t>垂直度→检查验收</w:t>
      </w:r>
    </w:p>
    <w:p w:rsidR="00BC4CA9">
      <w:pPr>
        <w:pStyle w:val="Normal0"/>
        <w:spacing w:line="440" w:lineRule="exact"/>
        <w:rPr>
          <w:rFonts w:ascii="仿宋" w:eastAsia="仿宋" w:hAnsi="仿宋" w:cs="仿宋"/>
          <w:color w:val="000000"/>
          <w:sz w:val="24"/>
        </w:rPr>
      </w:pPr>
      <w:r>
        <w:rPr>
          <w:rFonts w:ascii="仿宋" w:eastAsia="仿宋" w:hAnsi="仿宋" w:cs="仿宋" w:hint="eastAsia"/>
          <w:color w:val="000000"/>
          <w:sz w:val="24"/>
        </w:rPr>
        <w:t xml:space="preserve">    </w:t>
      </w:r>
      <w:r>
        <w:rPr>
          <w:rFonts w:ascii="仿宋" w:eastAsia="仿宋" w:hAnsi="仿宋" w:cs="仿宋" w:hint="eastAsia"/>
          <w:color w:val="000000"/>
          <w:sz w:val="24"/>
        </w:rPr>
        <w:t>胶合面板柱模板</w:t>
      </w:r>
    </w:p>
    <w:p w:rsidR="00BC4CA9">
      <w:pPr>
        <w:pStyle w:val="Normal0"/>
        <w:spacing w:line="440" w:lineRule="exact"/>
        <w:rPr>
          <w:rFonts w:ascii="仿宋" w:eastAsia="仿宋" w:hAnsi="仿宋" w:cs="仿宋"/>
          <w:color w:val="000000"/>
          <w:sz w:val="24"/>
        </w:rPr>
      </w:pPr>
      <w:r>
        <w:rPr>
          <w:rFonts w:ascii="仿宋" w:eastAsia="仿宋" w:hAnsi="仿宋" w:cs="仿宋" w:hint="eastAsia"/>
          <w:color w:val="000000"/>
          <w:sz w:val="24"/>
        </w:rPr>
        <w:t xml:space="preserve">   1)</w:t>
      </w:r>
      <w:r>
        <w:rPr>
          <w:rFonts w:ascii="仿宋" w:eastAsia="仿宋" w:hAnsi="仿宋" w:cs="仿宋" w:hint="eastAsia"/>
          <w:color w:val="000000"/>
          <w:sz w:val="24"/>
        </w:rPr>
        <w:t>、本工程</w:t>
      </w:r>
      <w:r>
        <w:rPr>
          <w:rFonts w:ascii="仿宋" w:eastAsia="仿宋" w:hAnsi="仿宋" w:cs="仿宋" w:hint="eastAsia"/>
          <w:color w:val="000000"/>
          <w:sz w:val="24"/>
        </w:rPr>
        <w:t xml:space="preserve"> 500</w:t>
      </w:r>
      <w:r>
        <w:rPr>
          <w:rFonts w:ascii="仿宋" w:eastAsia="仿宋" w:hAnsi="仿宋" w:cs="仿宋" w:hint="eastAsia"/>
          <w:color w:val="000000"/>
          <w:sz w:val="24"/>
        </w:rPr>
        <w:t>×</w:t>
      </w:r>
      <w:r>
        <w:rPr>
          <w:rFonts w:ascii="仿宋" w:eastAsia="仿宋" w:hAnsi="仿宋" w:cs="仿宋" w:hint="eastAsia"/>
          <w:color w:val="000000"/>
          <w:sz w:val="24"/>
        </w:rPr>
        <w:t>550</w:t>
      </w:r>
      <w:r>
        <w:rPr>
          <w:rFonts w:ascii="仿宋" w:eastAsia="仿宋" w:hAnsi="仿宋" w:cs="仿宋" w:hint="eastAsia"/>
          <w:color w:val="000000"/>
          <w:sz w:val="24"/>
        </w:rPr>
        <w:t>的方柱采用</w:t>
      </w:r>
      <w:smartTag w:uri="urn:schemas-microsoft-com:office:smarttags" w:element="chmetcnv">
        <w:smartTagPr>
          <w:attr w:name="HasSpace" w:val="False"/>
          <w:attr w:name="Negative" w:val="False"/>
          <w:attr w:name="NumberType" w:val="1"/>
          <w:attr w:name="SourceValue" w:val="18"/>
          <w:attr w:name="TCSC" w:val="0"/>
          <w:attr w:name="UnitName" w:val="mm"/>
        </w:smartTagPr>
        <w:r>
          <w:rPr>
            <w:rFonts w:ascii="仿宋" w:eastAsia="仿宋" w:hAnsi="仿宋" w:cs="仿宋" w:hint="eastAsia"/>
            <w:color w:val="000000"/>
            <w:sz w:val="24"/>
          </w:rPr>
          <w:t>18mm</w:t>
        </w:r>
      </w:smartTag>
      <w:r>
        <w:rPr>
          <w:rFonts w:ascii="仿宋" w:eastAsia="仿宋" w:hAnsi="仿宋" w:cs="仿宋" w:hint="eastAsia"/>
          <w:color w:val="000000"/>
          <w:sz w:val="24"/>
        </w:rPr>
        <w:t>胶合面板。方楞尺寸为</w:t>
      </w:r>
      <w:r>
        <w:rPr>
          <w:rFonts w:ascii="仿宋" w:eastAsia="仿宋" w:hAnsi="仿宋" w:cs="仿宋" w:hint="eastAsia"/>
          <w:color w:val="000000"/>
          <w:sz w:val="24"/>
        </w:rPr>
        <w:t>50*80</w:t>
      </w:r>
      <w:r>
        <w:rPr>
          <w:rFonts w:ascii="仿宋" w:eastAsia="仿宋" w:hAnsi="仿宋" w:cs="仿宋" w:hint="eastAsia"/>
          <w:color w:val="000000"/>
          <w:sz w:val="24"/>
        </w:rPr>
        <w:t>，方楞沿模板长边方向间距为</w:t>
      </w:r>
      <w:smartTag w:uri="urn:schemas-microsoft-com:office:smarttags" w:element="chmetcnv">
        <w:smartTagPr>
          <w:attr w:name="HasSpace" w:val="False"/>
          <w:attr w:name="Negative" w:val="False"/>
          <w:attr w:name="NumberType" w:val="1"/>
          <w:attr w:name="SourceValue" w:val="250"/>
          <w:attr w:name="TCSC" w:val="0"/>
          <w:attr w:name="UnitName" w:val="mm"/>
        </w:smartTagPr>
        <w:r>
          <w:rPr>
            <w:rFonts w:ascii="仿宋" w:eastAsia="仿宋" w:hAnsi="仿宋" w:cs="仿宋" w:hint="eastAsia"/>
            <w:color w:val="000000"/>
            <w:sz w:val="24"/>
          </w:rPr>
          <w:t>250mm</w:t>
        </w:r>
      </w:smartTag>
      <w:r>
        <w:rPr>
          <w:rFonts w:ascii="仿宋" w:eastAsia="仿宋" w:hAnsi="仿宋" w:cs="仿宋" w:hint="eastAsia"/>
          <w:color w:val="000000"/>
          <w:sz w:val="24"/>
        </w:rPr>
        <w:t>，短边方向间距为</w:t>
      </w:r>
      <w:smartTag w:uri="urn:schemas-microsoft-com:office:smarttags" w:element="chmetcnv">
        <w:smartTagPr>
          <w:attr w:name="HasSpace" w:val="False"/>
          <w:attr w:name="Negative" w:val="False"/>
          <w:attr w:name="NumberType" w:val="1"/>
          <w:attr w:name="SourceValue" w:val="250"/>
          <w:attr w:name="TCSC" w:val="0"/>
          <w:attr w:name="UnitName" w:val="mm"/>
        </w:smartTagPr>
        <w:r>
          <w:rPr>
            <w:rFonts w:ascii="仿宋" w:eastAsia="仿宋" w:hAnsi="仿宋" w:cs="仿宋" w:hint="eastAsia"/>
            <w:color w:val="000000"/>
            <w:sz w:val="24"/>
          </w:rPr>
          <w:t>250mm</w:t>
        </w:r>
      </w:smartTag>
      <w:r>
        <w:rPr>
          <w:rFonts w:ascii="仿宋" w:eastAsia="仿宋" w:hAnsi="仿宋" w:cs="仿宋" w:hint="eastAsia"/>
          <w:color w:val="000000"/>
          <w:sz w:val="24"/>
        </w:rPr>
        <w:t>，木方与胶合板之间用钉子钉牢，柱子模板用</w:t>
      </w:r>
      <w:r>
        <w:rPr>
          <w:rFonts w:ascii="仿宋" w:eastAsia="仿宋" w:hAnsi="仿宋" w:cs="仿宋" w:hint="eastAsia"/>
          <w:color w:val="000000"/>
          <w:sz w:val="24"/>
        </w:rPr>
        <w:t>2</w:t>
      </w:r>
      <w:r>
        <w:rPr>
          <w:rFonts w:ascii="仿宋" w:eastAsia="仿宋" w:hAnsi="仿宋" w:cs="仿宋" w:hint="eastAsia"/>
          <w:color w:val="000000"/>
          <w:sz w:val="24"/>
        </w:rPr>
        <w:t>根Φ</w:t>
      </w:r>
      <w:r>
        <w:rPr>
          <w:rFonts w:ascii="仿宋" w:eastAsia="仿宋" w:hAnsi="仿宋" w:cs="仿宋" w:hint="eastAsia"/>
          <w:color w:val="000000"/>
          <w:sz w:val="24"/>
        </w:rPr>
        <w:t>48</w:t>
      </w:r>
      <w:r>
        <w:rPr>
          <w:rFonts w:ascii="仿宋" w:eastAsia="仿宋" w:hAnsi="仿宋" w:cs="仿宋" w:hint="eastAsia"/>
          <w:color w:val="000000"/>
          <w:sz w:val="24"/>
        </w:rPr>
        <w:t>×</w:t>
      </w:r>
      <w:r>
        <w:rPr>
          <w:rFonts w:ascii="仿宋" w:eastAsia="仿宋" w:hAnsi="仿宋" w:cs="仿宋" w:hint="eastAsia"/>
          <w:color w:val="000000"/>
          <w:sz w:val="24"/>
        </w:rPr>
        <w:t>3.5</w:t>
      </w:r>
      <w:r>
        <w:rPr>
          <w:rFonts w:ascii="仿宋" w:eastAsia="仿宋" w:hAnsi="仿宋" w:cs="仿宋" w:hint="eastAsia"/>
          <w:color w:val="000000"/>
          <w:sz w:val="24"/>
        </w:rPr>
        <w:t>钢管柱箍固定，柱模第一道箍离柱底部为</w:t>
      </w:r>
      <w:smartTag w:uri="urn:schemas-microsoft-com:office:smarttags" w:element="chmetcnv">
        <w:smartTagPr>
          <w:attr w:name="HasSpace" w:val="False"/>
          <w:attr w:name="Negative" w:val="False"/>
          <w:attr w:name="NumberType" w:val="1"/>
          <w:attr w:name="SourceValue" w:val="150"/>
          <w:attr w:name="TCSC" w:val="0"/>
          <w:attr w:name="UnitName" w:val="mm"/>
        </w:smartTagPr>
        <w:r>
          <w:rPr>
            <w:rFonts w:ascii="仿宋" w:eastAsia="仿宋" w:hAnsi="仿宋" w:cs="仿宋" w:hint="eastAsia"/>
            <w:color w:val="000000"/>
            <w:sz w:val="24"/>
          </w:rPr>
          <w:t>150mm</w:t>
        </w:r>
      </w:smartTag>
      <w:r>
        <w:rPr>
          <w:rFonts w:ascii="仿宋" w:eastAsia="仿宋" w:hAnsi="仿宋" w:cs="仿宋" w:hint="eastAsia"/>
          <w:color w:val="000000"/>
          <w:sz w:val="24"/>
        </w:rPr>
        <w:t>，其余柱箍间距为</w:t>
      </w:r>
      <w:smartTag w:uri="urn:schemas-microsoft-com:office:smarttags" w:element="chmetcnv">
        <w:smartTagPr>
          <w:attr w:name="HasSpace" w:val="False"/>
          <w:attr w:name="Negative" w:val="False"/>
          <w:attr w:name="NumberType" w:val="1"/>
          <w:attr w:name="SourceValue" w:val="450"/>
          <w:attr w:name="TCSC" w:val="0"/>
          <w:attr w:name="UnitName" w:val="mm"/>
        </w:smartTagPr>
        <w:r>
          <w:rPr>
            <w:rFonts w:ascii="仿宋" w:eastAsia="仿宋" w:hAnsi="仿宋" w:cs="仿宋" w:hint="eastAsia"/>
            <w:color w:val="000000"/>
            <w:sz w:val="24"/>
          </w:rPr>
          <w:t>450mm</w:t>
        </w:r>
      </w:smartTag>
      <w:r>
        <w:rPr>
          <w:rFonts w:ascii="仿宋" w:eastAsia="仿宋" w:hAnsi="仿宋" w:cs="仿宋" w:hint="eastAsia"/>
          <w:color w:val="000000"/>
          <w:sz w:val="24"/>
        </w:rPr>
        <w:t>，中间加</w:t>
      </w:r>
      <w:r>
        <w:rPr>
          <w:rFonts w:ascii="仿宋" w:eastAsia="仿宋" w:hAnsi="仿宋" w:cs="仿宋" w:hint="eastAsia"/>
          <w:color w:val="000000"/>
          <w:sz w:val="24"/>
        </w:rPr>
        <w:t>1</w:t>
      </w:r>
      <w:r>
        <w:rPr>
          <w:rFonts w:ascii="仿宋" w:eastAsia="仿宋" w:hAnsi="仿宋" w:cs="仿宋" w:hint="eastAsia"/>
          <w:color w:val="000000"/>
          <w:sz w:val="24"/>
        </w:rPr>
        <w:t>道</w:t>
      </w:r>
      <w:r>
        <w:rPr>
          <w:rFonts w:ascii="仿宋" w:eastAsia="仿宋" w:hAnsi="仿宋" w:cs="仿宋" w:hint="eastAsia"/>
          <w:color w:val="000000"/>
          <w:sz w:val="24"/>
        </w:rPr>
        <w:t>Ø14</w:t>
      </w:r>
      <w:r>
        <w:rPr>
          <w:rFonts w:ascii="仿宋" w:eastAsia="仿宋" w:hAnsi="仿宋" w:cs="仿宋" w:hint="eastAsia"/>
          <w:color w:val="000000"/>
          <w:sz w:val="24"/>
        </w:rPr>
        <w:t>对拉螺杆。详见图</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 w:val="24"/>
          </w:rPr>
          <w:t>4.3.2</w:t>
        </w:r>
      </w:smartTag>
      <w:r>
        <w:rPr>
          <w:rFonts w:ascii="仿宋" w:eastAsia="仿宋" w:hAnsi="仿宋" w:cs="仿宋" w:hint="eastAsia"/>
          <w:color w:val="000000"/>
          <w:sz w:val="24"/>
        </w:rPr>
        <w:t>-1</w:t>
      </w:r>
      <w:r>
        <w:rPr>
          <w:rFonts w:ascii="仿宋" w:eastAsia="仿宋" w:hAnsi="仿宋" w:cs="仿宋" w:hint="eastAsia"/>
          <w:color w:val="000000"/>
          <w:sz w:val="24"/>
        </w:rPr>
        <w:t>所示。</w:t>
      </w:r>
    </w:p>
    <w:p w:rsidR="00BC4CA9">
      <w:pPr>
        <w:pStyle w:val="Normal0"/>
        <w:spacing w:after="156" w:afterLines="50"/>
        <w:ind w:left="560"/>
        <w:jc w:val="center"/>
        <w:rPr>
          <w:rFonts w:ascii="仿宋" w:eastAsia="仿宋" w:hAnsi="仿宋" w:cs="仿宋"/>
          <w:sz w:val="24"/>
        </w:rPr>
      </w:pPr>
      <w:r>
        <w:rPr>
          <w:rFonts w:ascii="仿宋" w:eastAsia="仿宋" w:hAnsi="仿宋" w:cs="仿宋"/>
          <w:b/>
          <w:color w:val="000000"/>
          <w:kern w:val="0"/>
          <w:sz w:val="28"/>
          <w:szCs w:val="28"/>
        </w:rPr>
        <w:pict>
          <v:shape id="图片 76" o:spid="_x0000_i1026" type="#_x0000_t75" style="width:177.75pt;height:187.5pt;mso-position-horizontal-relative:page;mso-position-vertical-relative:page">
            <v:imagedata r:id="rId6" o:title=""/>
          </v:shape>
        </w:pict>
      </w:r>
      <w:r>
        <w:rPr>
          <w:rFonts w:ascii="仿宋" w:eastAsia="仿宋" w:hAnsi="仿宋" w:cs="仿宋" w:hint="eastAsia"/>
        </w:rPr>
        <w:t xml:space="preserve">       </w:t>
      </w:r>
      <w:r>
        <w:rPr>
          <w:rFonts w:ascii="仿宋" w:eastAsia="仿宋" w:hAnsi="仿宋" w:cs="仿宋"/>
        </w:rPr>
        <w:pict>
          <v:shape id="Picture 18" o:spid="_x0000_i1027" type="#_x0000_t75" alt="8A67EEA59C4844d69A50D346E7CEDB3E# #图片框 1033" style="width:104.25pt;height:167.25pt;mso-position-horizontal-relative:page;mso-position-vertical-relative:page">
            <v:imagedata r:id="rId7" o:title="" croptop="5574f"/>
          </v:shape>
        </w:pict>
      </w:r>
    </w:p>
    <w:p w:rsidR="00BC4CA9">
      <w:pPr>
        <w:pStyle w:val="Normal0"/>
        <w:jc w:val="center"/>
        <w:rPr>
          <w:rFonts w:ascii="仿宋" w:eastAsia="仿宋" w:hAnsi="仿宋" w:cs="仿宋"/>
          <w:sz w:val="24"/>
        </w:rPr>
      </w:pPr>
      <w:r>
        <w:rPr>
          <w:rFonts w:ascii="仿宋" w:eastAsia="仿宋" w:hAnsi="仿宋" w:cs="仿宋" w:hint="eastAsia"/>
          <w:szCs w:val="21"/>
        </w:rPr>
        <w:t>图</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szCs w:val="21"/>
          </w:rPr>
          <w:t>4.3.2</w:t>
        </w:r>
      </w:smartTag>
      <w:r>
        <w:rPr>
          <w:rFonts w:ascii="仿宋" w:eastAsia="仿宋" w:hAnsi="仿宋" w:cs="仿宋" w:hint="eastAsia"/>
          <w:szCs w:val="21"/>
        </w:rPr>
        <w:t xml:space="preserve">-1 </w:t>
      </w:r>
      <w:r>
        <w:rPr>
          <w:rFonts w:ascii="仿宋" w:eastAsia="仿宋" w:hAnsi="仿宋" w:cs="仿宋" w:hint="eastAsia"/>
          <w:szCs w:val="21"/>
        </w:rPr>
        <w:t>柱模板支设示意</w:t>
      </w:r>
    </w:p>
    <w:p w:rsidR="00BC4CA9">
      <w:pPr>
        <w:pStyle w:val="Normal0"/>
        <w:jc w:val="center"/>
        <w:rPr>
          <w:rFonts w:ascii="仿宋" w:eastAsia="仿宋" w:hAnsi="仿宋" w:cs="仿宋"/>
          <w:szCs w:val="21"/>
        </w:rPr>
      </w:pPr>
    </w:p>
    <w:p w:rsidR="00BC4CA9">
      <w:pPr>
        <w:pStyle w:val="Normal0"/>
        <w:rPr>
          <w:rFonts w:ascii="仿宋" w:eastAsia="仿宋" w:hAnsi="仿宋" w:cs="仿宋"/>
        </w:rPr>
      </w:pPr>
      <w:r>
        <w:rPr>
          <w:rFonts w:ascii="仿宋" w:eastAsia="仿宋" w:hAnsi="仿宋" w:cs="仿宋" w:hint="eastAsia"/>
          <w:color w:val="000000"/>
          <w:sz w:val="24"/>
        </w:rPr>
        <w:t>2</w:t>
      </w:r>
      <w:r>
        <w:rPr>
          <w:rFonts w:ascii="仿宋" w:eastAsia="仿宋" w:hAnsi="仿宋" w:cs="仿宋" w:hint="eastAsia"/>
          <w:color w:val="000000"/>
          <w:sz w:val="24"/>
        </w:rPr>
        <w:t>）、本工程柱单边截面</w:t>
      </w:r>
      <w:r>
        <w:rPr>
          <w:rFonts w:ascii="仿宋" w:eastAsia="仿宋" w:hAnsi="仿宋" w:cs="仿宋" w:hint="eastAsia"/>
          <w:color w:val="000000"/>
          <w:sz w:val="24"/>
        </w:rPr>
        <w:t>:</w:t>
      </w:r>
      <w:smartTag w:uri="urn:schemas-microsoft-com:office:smarttags" w:element="chmetcnv">
        <w:smartTagPr>
          <w:attr w:name="HasSpace" w:val="False"/>
          <w:attr w:name="Negative" w:val="False"/>
          <w:attr w:name="NumberType" w:val="1"/>
          <w:attr w:name="SourceValue" w:val="400"/>
          <w:attr w:name="TCSC" w:val="0"/>
          <w:attr w:name="UnitName" w:val="mm"/>
        </w:smartTagPr>
        <w:r>
          <w:rPr>
            <w:rFonts w:ascii="仿宋" w:eastAsia="仿宋" w:hAnsi="仿宋" w:cs="仿宋" w:hint="eastAsia"/>
            <w:color w:val="000000"/>
            <w:sz w:val="24"/>
          </w:rPr>
          <w:t>400mm</w:t>
        </w:r>
      </w:smartTag>
      <w:r>
        <w:rPr>
          <w:rFonts w:ascii="仿宋" w:eastAsia="仿宋" w:hAnsi="仿宋" w:cs="仿宋" w:hint="eastAsia"/>
          <w:color w:val="000000"/>
          <w:sz w:val="24"/>
        </w:rPr>
        <w:t>≤柱单边截面＜</w:t>
      </w:r>
      <w:smartTag w:uri="urn:schemas-microsoft-com:office:smarttags" w:element="chmetcnv">
        <w:smartTagPr>
          <w:attr w:name="HasSpace" w:val="False"/>
          <w:attr w:name="Negative" w:val="False"/>
          <w:attr w:name="NumberType" w:val="1"/>
          <w:attr w:name="SourceValue" w:val="700"/>
          <w:attr w:name="TCSC" w:val="0"/>
          <w:attr w:name="UnitName" w:val="mm"/>
        </w:smartTagPr>
        <w:r>
          <w:rPr>
            <w:rFonts w:ascii="仿宋" w:eastAsia="仿宋" w:hAnsi="仿宋" w:cs="仿宋" w:hint="eastAsia"/>
            <w:color w:val="000000"/>
            <w:sz w:val="24"/>
          </w:rPr>
          <w:t>700mm</w:t>
        </w:r>
      </w:smartTag>
      <w:r>
        <w:rPr>
          <w:rFonts w:ascii="仿宋" w:eastAsia="仿宋" w:hAnsi="仿宋" w:cs="仿宋" w:hint="eastAsia"/>
          <w:color w:val="000000"/>
          <w:sz w:val="24"/>
        </w:rPr>
        <w:t>，采用</w:t>
      </w:r>
      <w:smartTag w:uri="urn:schemas-microsoft-com:office:smarttags" w:element="chmetcnv">
        <w:smartTagPr>
          <w:attr w:name="HasSpace" w:val="False"/>
          <w:attr w:name="Negative" w:val="False"/>
          <w:attr w:name="NumberType" w:val="1"/>
          <w:attr w:name="SourceValue" w:val="18"/>
          <w:attr w:name="TCSC" w:val="0"/>
          <w:attr w:name="UnitName" w:val="mm"/>
        </w:smartTagPr>
        <w:r>
          <w:rPr>
            <w:rFonts w:ascii="仿宋" w:eastAsia="仿宋" w:hAnsi="仿宋" w:cs="仿宋" w:hint="eastAsia"/>
            <w:color w:val="000000"/>
            <w:sz w:val="24"/>
          </w:rPr>
          <w:t>18mm</w:t>
        </w:r>
      </w:smartTag>
      <w:r>
        <w:rPr>
          <w:rFonts w:ascii="仿宋" w:eastAsia="仿宋" w:hAnsi="仿宋" w:cs="仿宋" w:hint="eastAsia"/>
          <w:color w:val="000000"/>
          <w:sz w:val="24"/>
        </w:rPr>
        <w:t>胶合面板。方楞尺寸为</w:t>
      </w:r>
      <w:r>
        <w:rPr>
          <w:rFonts w:ascii="仿宋" w:eastAsia="仿宋" w:hAnsi="仿宋" w:cs="仿宋" w:hint="eastAsia"/>
          <w:color w:val="000000"/>
          <w:sz w:val="24"/>
        </w:rPr>
        <w:t>50*80</w:t>
      </w:r>
      <w:r>
        <w:rPr>
          <w:rFonts w:ascii="仿宋" w:eastAsia="仿宋" w:hAnsi="仿宋" w:cs="仿宋" w:hint="eastAsia"/>
          <w:color w:val="000000"/>
          <w:sz w:val="24"/>
        </w:rPr>
        <w:t>，方楞沿模板长边方向间距为</w:t>
      </w:r>
      <w:smartTag w:uri="urn:schemas-microsoft-com:office:smarttags" w:element="chmetcnv">
        <w:smartTagPr>
          <w:attr w:name="HasSpace" w:val="False"/>
          <w:attr w:name="Negative" w:val="False"/>
          <w:attr w:name="NumberType" w:val="1"/>
          <w:attr w:name="SourceValue" w:val="250"/>
          <w:attr w:name="TCSC" w:val="0"/>
          <w:attr w:name="UnitName" w:val="mm"/>
        </w:smartTagPr>
        <w:r>
          <w:rPr>
            <w:rFonts w:ascii="仿宋" w:eastAsia="仿宋" w:hAnsi="仿宋" w:cs="仿宋" w:hint="eastAsia"/>
            <w:color w:val="000000"/>
            <w:sz w:val="24"/>
          </w:rPr>
          <w:t>250mm</w:t>
        </w:r>
      </w:smartTag>
      <w:r>
        <w:rPr>
          <w:rFonts w:ascii="仿宋" w:eastAsia="仿宋" w:hAnsi="仿宋" w:cs="仿宋" w:hint="eastAsia"/>
          <w:color w:val="000000"/>
          <w:sz w:val="24"/>
        </w:rPr>
        <w:t>，短边方向间距为</w:t>
      </w:r>
      <w:smartTag w:uri="urn:schemas-microsoft-com:office:smarttags" w:element="chmetcnv">
        <w:smartTagPr>
          <w:attr w:name="HasSpace" w:val="False"/>
          <w:attr w:name="Negative" w:val="False"/>
          <w:attr w:name="NumberType" w:val="1"/>
          <w:attr w:name="SourceValue" w:val="250"/>
          <w:attr w:name="TCSC" w:val="0"/>
          <w:attr w:name="UnitName" w:val="mm"/>
        </w:smartTagPr>
        <w:r>
          <w:rPr>
            <w:rFonts w:ascii="仿宋" w:eastAsia="仿宋" w:hAnsi="仿宋" w:cs="仿宋" w:hint="eastAsia"/>
            <w:color w:val="000000"/>
            <w:sz w:val="24"/>
          </w:rPr>
          <w:t>250mm</w:t>
        </w:r>
      </w:smartTag>
      <w:r>
        <w:rPr>
          <w:rFonts w:ascii="仿宋" w:eastAsia="仿宋" w:hAnsi="仿宋" w:cs="仿宋" w:hint="eastAsia"/>
          <w:color w:val="000000"/>
          <w:sz w:val="24"/>
        </w:rPr>
        <w:t>，木方与胶合板之间用钉子钉牢，柱子模板用</w:t>
      </w:r>
      <w:r>
        <w:rPr>
          <w:rFonts w:ascii="仿宋" w:eastAsia="仿宋" w:hAnsi="仿宋" w:cs="仿宋" w:hint="eastAsia"/>
          <w:color w:val="000000"/>
          <w:sz w:val="24"/>
        </w:rPr>
        <w:t>2</w:t>
      </w:r>
      <w:r>
        <w:rPr>
          <w:rFonts w:ascii="仿宋" w:eastAsia="仿宋" w:hAnsi="仿宋" w:cs="仿宋" w:hint="eastAsia"/>
          <w:color w:val="000000"/>
          <w:sz w:val="24"/>
        </w:rPr>
        <w:t>根Φ</w:t>
      </w:r>
      <w:r>
        <w:rPr>
          <w:rFonts w:ascii="仿宋" w:eastAsia="仿宋" w:hAnsi="仿宋" w:cs="仿宋" w:hint="eastAsia"/>
          <w:color w:val="000000"/>
          <w:sz w:val="24"/>
        </w:rPr>
        <w:t>48</w:t>
      </w:r>
      <w:r>
        <w:rPr>
          <w:rFonts w:ascii="仿宋" w:eastAsia="仿宋" w:hAnsi="仿宋" w:cs="仿宋" w:hint="eastAsia"/>
          <w:color w:val="000000"/>
          <w:sz w:val="24"/>
        </w:rPr>
        <w:t>×</w:t>
      </w:r>
      <w:r>
        <w:rPr>
          <w:rFonts w:ascii="仿宋" w:eastAsia="仿宋" w:hAnsi="仿宋" w:cs="仿宋" w:hint="eastAsia"/>
          <w:color w:val="000000"/>
          <w:sz w:val="24"/>
        </w:rPr>
        <w:t>3.5</w:t>
      </w:r>
      <w:r>
        <w:rPr>
          <w:rFonts w:ascii="仿宋" w:eastAsia="仿宋" w:hAnsi="仿宋" w:cs="仿宋" w:hint="eastAsia"/>
          <w:color w:val="000000"/>
          <w:sz w:val="24"/>
        </w:rPr>
        <w:t>钢管柱箍固定，柱模第一道箍离柱底部为</w:t>
      </w:r>
      <w:smartTag w:uri="urn:schemas-microsoft-com:office:smarttags" w:element="chmetcnv">
        <w:smartTagPr>
          <w:attr w:name="HasSpace" w:val="False"/>
          <w:attr w:name="Negative" w:val="False"/>
          <w:attr w:name="NumberType" w:val="1"/>
          <w:attr w:name="SourceValue" w:val="150"/>
          <w:attr w:name="TCSC" w:val="0"/>
          <w:attr w:name="UnitName" w:val="mm"/>
        </w:smartTagPr>
        <w:r>
          <w:rPr>
            <w:rFonts w:ascii="仿宋" w:eastAsia="仿宋" w:hAnsi="仿宋" w:cs="仿宋" w:hint="eastAsia"/>
            <w:color w:val="000000"/>
            <w:sz w:val="24"/>
          </w:rPr>
          <w:t>150mm</w:t>
        </w:r>
      </w:smartTag>
      <w:r>
        <w:rPr>
          <w:rFonts w:ascii="仿宋" w:eastAsia="仿宋" w:hAnsi="仿宋" w:cs="仿宋" w:hint="eastAsia"/>
          <w:color w:val="000000"/>
          <w:sz w:val="24"/>
        </w:rPr>
        <w:t>，其余柱箍间距为</w:t>
      </w:r>
      <w:smartTag w:uri="urn:schemas-microsoft-com:office:smarttags" w:element="chmetcnv">
        <w:smartTagPr>
          <w:attr w:name="HasSpace" w:val="False"/>
          <w:attr w:name="Negative" w:val="False"/>
          <w:attr w:name="NumberType" w:val="1"/>
          <w:attr w:name="SourceValue" w:val="450"/>
          <w:attr w:name="TCSC" w:val="0"/>
          <w:attr w:name="UnitName" w:val="mm"/>
        </w:smartTagPr>
        <w:r>
          <w:rPr>
            <w:rFonts w:ascii="仿宋" w:eastAsia="仿宋" w:hAnsi="仿宋" w:cs="仿宋" w:hint="eastAsia"/>
            <w:color w:val="000000"/>
            <w:sz w:val="24"/>
          </w:rPr>
          <w:t>450mm</w:t>
        </w:r>
      </w:smartTag>
      <w:r>
        <w:rPr>
          <w:rFonts w:ascii="仿宋" w:eastAsia="仿宋" w:hAnsi="仿宋" w:cs="仿宋" w:hint="eastAsia"/>
        </w:rPr>
        <w:t xml:space="preserve"> </w:t>
      </w:r>
      <w:r>
        <w:rPr>
          <w:rFonts w:ascii="仿宋" w:eastAsia="仿宋" w:hAnsi="仿宋" w:cs="仿宋" w:hint="eastAsia"/>
          <w:color w:val="000000"/>
          <w:sz w:val="24"/>
        </w:rPr>
        <w:t>。</w:t>
      </w:r>
    </w:p>
    <w:p w:rsidR="00BC4CA9">
      <w:pPr>
        <w:pStyle w:val="Normal0"/>
        <w:ind w:firstLine="720" w:firstLineChars="300"/>
        <w:jc w:val="center"/>
        <w:rPr>
          <w:rFonts w:ascii="仿宋" w:eastAsia="仿宋" w:hAnsi="仿宋" w:cs="仿宋"/>
          <w:color w:val="000000"/>
          <w:sz w:val="24"/>
        </w:rPr>
      </w:pPr>
    </w:p>
    <w:p w:rsidR="00BC4CA9">
      <w:pPr>
        <w:pStyle w:val="Normal0"/>
        <w:spacing w:line="360" w:lineRule="auto"/>
        <w:ind w:firstLine="480" w:firstLineChars="200"/>
        <w:outlineLvl w:val="2"/>
        <w:rPr>
          <w:rFonts w:ascii="仿宋" w:eastAsia="仿宋" w:hAnsi="仿宋" w:cs="仿宋"/>
          <w:b/>
          <w:bCs/>
          <w:color w:val="000000"/>
          <w:sz w:val="24"/>
        </w:rPr>
      </w:pPr>
      <w:bookmarkStart w:id="86" w:name="_Toc13112"/>
      <w:bookmarkStart w:id="87" w:name="_Toc8707"/>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b/>
            <w:bCs/>
            <w:color w:val="000000"/>
            <w:sz w:val="24"/>
          </w:rPr>
          <w:t>4.3.2</w:t>
        </w:r>
      </w:smartTag>
      <w:r>
        <w:rPr>
          <w:rFonts w:ascii="仿宋" w:eastAsia="仿宋" w:hAnsi="仿宋" w:cs="仿宋" w:hint="eastAsia"/>
          <w:b/>
          <w:bCs/>
          <w:color w:val="000000"/>
          <w:sz w:val="24"/>
        </w:rPr>
        <w:t xml:space="preserve"> </w:t>
      </w:r>
      <w:r>
        <w:rPr>
          <w:rFonts w:ascii="仿宋" w:eastAsia="仿宋" w:hAnsi="仿宋" w:cs="仿宋" w:hint="eastAsia"/>
          <w:b/>
          <w:bCs/>
          <w:color w:val="000000"/>
          <w:sz w:val="24"/>
        </w:rPr>
        <w:t>梁模板施工工艺流程</w:t>
      </w:r>
      <w:bookmarkEnd w:id="86"/>
      <w:bookmarkEnd w:id="87"/>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抄平、弹线（轴线、水平线）→支撑架搭设→支柱头模板→铺梁底模板→拉线找平（起拱）→绑扎梁筋→封梁侧模</w:t>
      </w:r>
    </w:p>
    <w:p w:rsidR="00BC4CA9">
      <w:pPr>
        <w:pStyle w:val="Normal0"/>
        <w:spacing w:line="360" w:lineRule="auto"/>
        <w:ind w:firstLine="42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、梁底龙骨及支撑</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结构部分梁种类有框架梁</w:t>
      </w:r>
      <w:r>
        <w:rPr>
          <w:rFonts w:ascii="仿宋" w:eastAsia="仿宋" w:hAnsi="仿宋" w:cs="仿宋" w:hint="eastAsia"/>
          <w:color w:val="000000"/>
          <w:sz w:val="24"/>
        </w:rPr>
        <w:t>、非框架梁、框支梁等，断面尺寸规格多，各部位梁模板选型表详见表</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 w:val="24"/>
          </w:rPr>
          <w:t>4.3.2</w:t>
        </w:r>
      </w:smartTag>
      <w:r>
        <w:rPr>
          <w:rFonts w:ascii="仿宋" w:eastAsia="仿宋" w:hAnsi="仿宋" w:cs="仿宋" w:hint="eastAsia"/>
          <w:color w:val="000000"/>
          <w:sz w:val="24"/>
        </w:rPr>
        <w:t>-1</w:t>
      </w:r>
      <w:r>
        <w:rPr>
          <w:rFonts w:ascii="仿宋" w:eastAsia="仿宋" w:hAnsi="仿宋" w:cs="仿宋" w:hint="eastAsia"/>
          <w:color w:val="000000"/>
          <w:sz w:val="24"/>
        </w:rPr>
        <w:t>所示。</w:t>
      </w:r>
    </w:p>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Cs w:val="21"/>
        </w:rPr>
        <w:t>表</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Cs w:val="21"/>
          </w:rPr>
          <w:t>4.3.2</w:t>
        </w:r>
      </w:smartTag>
      <w:r>
        <w:rPr>
          <w:rFonts w:ascii="仿宋" w:eastAsia="仿宋" w:hAnsi="仿宋" w:cs="仿宋" w:hint="eastAsia"/>
          <w:color w:val="000000"/>
          <w:szCs w:val="21"/>
        </w:rPr>
        <w:t>-1</w:t>
      </w:r>
      <w:r>
        <w:rPr>
          <w:rFonts w:ascii="仿宋" w:eastAsia="仿宋" w:hAnsi="仿宋" w:cs="仿宋" w:hint="eastAsia"/>
          <w:color w:val="000000"/>
          <w:szCs w:val="21"/>
        </w:rPr>
        <w:t>结构梁底模龙骨及支撑选型</w:t>
      </w:r>
    </w:p>
    <w:tbl>
      <w:tblPr>
        <w:tblStyle w:val="TableNormal"/>
        <w:tblW w:w="0" w:type="auto"/>
        <w:tblBorders>
          <w:top w:val="single" w:sz="8" w:space="0" w:color="000000"/>
          <w:left w:val="single" w:sz="8" w:space="0" w:color="000000"/>
          <w:bottom w:val="single" w:sz="8" w:space="0" w:color="000000"/>
          <w:right w:val="single" w:sz="8" w:space="0" w:color="000000"/>
        </w:tblBorders>
        <w:tblLayout w:type="fixed"/>
        <w:tblLook w:val="0000"/>
      </w:tblPr>
      <w:tblGrid>
        <w:gridCol w:w="496"/>
        <w:gridCol w:w="2975"/>
        <w:gridCol w:w="2917"/>
        <w:gridCol w:w="2022"/>
      </w:tblGrid>
      <w:tr>
        <w:tblPrEx>
          <w:tblW w:w="0" w:type="auto"/>
          <w:tblBorders>
            <w:top w:val="single" w:sz="8" w:space="0" w:color="000000"/>
            <w:left w:val="single" w:sz="8" w:space="0" w:color="000000"/>
            <w:bottom w:val="single" w:sz="8" w:space="0" w:color="000000"/>
            <w:right w:val="single" w:sz="8" w:space="0" w:color="000000"/>
          </w:tblBorders>
          <w:tblLayout w:type="fixed"/>
          <w:tblLook w:val="0000"/>
        </w:tblPrEx>
        <w:trPr>
          <w:trHeight w:hRule="exact" w:val="870"/>
        </w:trPr>
        <w:tc>
          <w:tcPr>
            <w:tcW w:w="496" w:type="dxa"/>
            <w:tcBorders>
              <w:top w:val="single" w:sz="8" w:space="0" w:color="000000"/>
              <w:left w:val="single" w:sz="8" w:space="0" w:color="000000"/>
              <w:bottom w:val="single" w:sz="8" w:space="0" w:color="000000"/>
              <w:right w:val="single" w:sz="8" w:space="0" w:color="000000"/>
            </w:tcBorders>
          </w:tcPr>
          <w:p w:rsidR="00BC4CA9">
            <w:pPr>
              <w:pStyle w:val="Normal0"/>
              <w:jc w:val="center"/>
              <w:rPr>
                <w:rFonts w:ascii="仿宋" w:eastAsia="仿宋" w:hAnsi="仿宋" w:cs="仿宋"/>
                <w:color w:val="000000"/>
                <w:szCs w:val="21"/>
              </w:rPr>
            </w:pPr>
            <w:r>
              <w:rPr>
                <w:rFonts w:ascii="仿宋" w:eastAsia="仿宋" w:hAnsi="仿宋" w:cs="仿宋" w:hint="eastAsia"/>
                <w:color w:val="000000"/>
                <w:szCs w:val="21"/>
              </w:rPr>
              <w:t>序号</w:t>
            </w:r>
          </w:p>
        </w:tc>
        <w:tc>
          <w:tcPr>
            <w:tcW w:w="2975" w:type="dxa"/>
            <w:tcBorders>
              <w:top w:val="single" w:sz="8" w:space="0" w:color="000000"/>
              <w:bottom w:val="single" w:sz="8" w:space="0" w:color="000000"/>
            </w:tcBorders>
          </w:tcPr>
          <w:p w:rsidR="00BC4CA9">
            <w:pPr>
              <w:pStyle w:val="Normal0"/>
              <w:jc w:val="center"/>
              <w:rPr>
                <w:rFonts w:ascii="仿宋" w:eastAsia="仿宋" w:hAnsi="仿宋" w:cs="仿宋"/>
                <w:color w:val="000000"/>
                <w:szCs w:val="21"/>
              </w:rPr>
            </w:pPr>
            <w:r>
              <w:rPr>
                <w:rFonts w:ascii="仿宋" w:eastAsia="仿宋" w:hAnsi="仿宋" w:cs="仿宋" w:hint="eastAsia"/>
                <w:color w:val="000000"/>
                <w:szCs w:val="21"/>
              </w:rPr>
              <w:t>断面尺寸</w:t>
            </w:r>
          </w:p>
        </w:tc>
        <w:tc>
          <w:tcPr>
            <w:tcW w:w="2917" w:type="dxa"/>
            <w:tcBorders>
              <w:top w:val="single" w:sz="8" w:space="0" w:color="000000"/>
              <w:left w:val="single" w:sz="8" w:space="0" w:color="000000"/>
              <w:bottom w:val="single" w:sz="8" w:space="0" w:color="000000"/>
              <w:right w:val="single" w:sz="8" w:space="0" w:color="000000"/>
            </w:tcBorders>
          </w:tcPr>
          <w:p w:rsidR="00BC4CA9">
            <w:pPr>
              <w:pStyle w:val="Normal0"/>
              <w:jc w:val="center"/>
              <w:rPr>
                <w:rFonts w:ascii="仿宋" w:eastAsia="仿宋" w:hAnsi="仿宋" w:cs="仿宋"/>
                <w:color w:val="000000"/>
                <w:szCs w:val="21"/>
              </w:rPr>
            </w:pPr>
            <w:r>
              <w:rPr>
                <w:rFonts w:ascii="仿宋" w:eastAsia="仿宋" w:hAnsi="仿宋" w:cs="仿宋" w:hint="eastAsia"/>
                <w:color w:val="000000"/>
                <w:szCs w:val="21"/>
              </w:rPr>
              <w:t>龙骨</w:t>
            </w:r>
          </w:p>
        </w:tc>
        <w:tc>
          <w:tcPr>
            <w:tcW w:w="2022" w:type="dxa"/>
            <w:tcBorders>
              <w:top w:val="single" w:sz="8" w:space="0" w:color="000000"/>
              <w:bottom w:val="single" w:sz="8" w:space="0" w:color="000000"/>
              <w:right w:val="single" w:sz="8" w:space="0" w:color="000000"/>
            </w:tcBorders>
          </w:tcPr>
          <w:p w:rsidR="00BC4CA9">
            <w:pPr>
              <w:pStyle w:val="Normal0"/>
              <w:jc w:val="center"/>
              <w:rPr>
                <w:rFonts w:ascii="仿宋" w:eastAsia="仿宋" w:hAnsi="仿宋" w:cs="仿宋"/>
                <w:color w:val="000000"/>
                <w:szCs w:val="21"/>
              </w:rPr>
            </w:pPr>
            <w:r>
              <w:rPr>
                <w:rFonts w:ascii="仿宋" w:eastAsia="仿宋" w:hAnsi="仿宋" w:cs="仿宋" w:hint="eastAsia"/>
                <w:color w:val="000000"/>
                <w:szCs w:val="21"/>
              </w:rPr>
              <w:t>支撑</w:t>
            </w:r>
          </w:p>
        </w:tc>
      </w:tr>
    </w:tbl>
    <w:p>
      <w:pPr>
        <w:sectPr>
          <w:type w:val="nextPage"/>
          <w:pgSz w:w="11906" w:h="16838"/>
          <w:pgMar w:top="1311" w:right="1006" w:bottom="1091" w:left="1440" w:header="851" w:footer="992" w:gutter="0"/>
          <w:pgNumType w:start="8"/>
          <w:cols w:space="720"/>
          <w:titlePg w:val="0"/>
          <w:docGrid w:type="lines" w:linePitch="312"/>
        </w:sectPr>
      </w:pPr>
    </w:p>
    <w:tbl>
      <w:tblPr>
        <w:tblStyle w:val="TableNormal"/>
        <w:tblW w:w="0" w:type="auto"/>
        <w:tblBorders>
          <w:top w:val="single" w:sz="8" w:space="0" w:color="000000"/>
          <w:left w:val="single" w:sz="8" w:space="0" w:color="000000"/>
          <w:bottom w:val="single" w:sz="8" w:space="0" w:color="000000"/>
          <w:right w:val="single" w:sz="8" w:space="0" w:color="000000"/>
        </w:tblBorders>
        <w:tblLayout w:type="fixed"/>
        <w:tblLook w:val="0000"/>
      </w:tblPr>
      <w:tblGrid>
        <w:gridCol w:w="496"/>
        <w:gridCol w:w="2975"/>
        <w:gridCol w:w="2917"/>
        <w:gridCol w:w="2022"/>
      </w:tblGrid>
      <w:tr>
        <w:tblPrEx>
          <w:tblW w:w="0" w:type="auto"/>
          <w:tblBorders>
            <w:top w:val="single" w:sz="8" w:space="0" w:color="000000"/>
            <w:left w:val="single" w:sz="8" w:space="0" w:color="000000"/>
            <w:bottom w:val="single" w:sz="8" w:space="0" w:color="000000"/>
            <w:right w:val="single" w:sz="8" w:space="0" w:color="000000"/>
          </w:tblBorders>
          <w:tblLayout w:type="fixed"/>
          <w:tblLook w:val="0000"/>
        </w:tblPrEx>
        <w:trPr>
          <w:trHeight w:hRule="exact" w:val="1866"/>
        </w:trPr>
        <w:tc>
          <w:tcPr>
            <w:tcW w:w="496" w:type="dxa"/>
            <w:tcBorders>
              <w:left w:val="single" w:sz="8" w:space="0" w:color="000000"/>
              <w:right w:val="single" w:sz="8" w:space="0" w:color="000000"/>
            </w:tcBorders>
          </w:tcPr>
          <w:p w:rsidR="00BC4CA9">
            <w:pPr>
              <w:pStyle w:val="Normal0"/>
              <w:jc w:val="center"/>
              <w:rPr>
                <w:rFonts w:ascii="仿宋" w:eastAsia="仿宋" w:hAnsi="仿宋" w:cs="仿宋"/>
                <w:color w:val="FF0000"/>
                <w:szCs w:val="21"/>
              </w:rPr>
            </w:pPr>
            <w:r>
              <w:rPr>
                <w:rFonts w:ascii="仿宋" w:eastAsia="仿宋" w:hAnsi="仿宋" w:cs="仿宋" w:hint="eastAsia"/>
                <w:color w:val="FF0000"/>
                <w:szCs w:val="21"/>
              </w:rPr>
              <w:t>1</w:t>
            </w:r>
          </w:p>
        </w:tc>
        <w:tc>
          <w:tcPr>
            <w:tcW w:w="2975" w:type="dxa"/>
          </w:tcPr>
          <w:p w:rsidR="00BC4CA9">
            <w:pPr>
              <w:pStyle w:val="Normal0"/>
              <w:rPr>
                <w:rFonts w:ascii="仿宋" w:eastAsia="仿宋" w:hAnsi="仿宋" w:cs="仿宋"/>
                <w:color w:val="FF0000"/>
                <w:szCs w:val="21"/>
              </w:rPr>
            </w:pPr>
            <w:r>
              <w:rPr>
                <w:rFonts w:ascii="仿宋" w:eastAsia="仿宋" w:hAnsi="仿宋" w:cs="仿宋" w:hint="eastAsia"/>
                <w:color w:val="FF0000"/>
                <w:sz w:val="24"/>
              </w:rPr>
              <w:t>截面积小于或等于</w:t>
            </w:r>
            <w:r>
              <w:rPr>
                <w:rFonts w:ascii="仿宋" w:eastAsia="仿宋" w:hAnsi="仿宋" w:cs="仿宋" w:hint="eastAsia"/>
                <w:color w:val="FF0000"/>
                <w:sz w:val="24"/>
              </w:rPr>
              <w:t>500</w:t>
            </w:r>
            <w:r>
              <w:rPr>
                <w:rFonts w:ascii="仿宋" w:eastAsia="仿宋" w:hAnsi="仿宋" w:cs="仿宋" w:hint="eastAsia"/>
                <w:color w:val="FF0000"/>
                <w:sz w:val="24"/>
              </w:rPr>
              <w:t>×</w:t>
            </w:r>
            <w:r>
              <w:rPr>
                <w:rFonts w:ascii="仿宋" w:eastAsia="仿宋" w:hAnsi="仿宋" w:cs="仿宋" w:hint="eastAsia"/>
                <w:color w:val="FF0000"/>
                <w:sz w:val="24"/>
              </w:rPr>
              <w:t>550</w:t>
            </w:r>
            <w:r>
              <w:rPr>
                <w:rFonts w:ascii="仿宋" w:eastAsia="仿宋" w:hAnsi="仿宋" w:cs="仿宋" w:hint="eastAsia"/>
                <w:color w:val="FF0000"/>
                <w:sz w:val="24"/>
              </w:rPr>
              <w:t>截面的梁（以</w:t>
            </w:r>
            <w:r>
              <w:rPr>
                <w:rFonts w:ascii="仿宋" w:eastAsia="仿宋" w:hAnsi="仿宋" w:cs="仿宋" w:hint="eastAsia"/>
                <w:color w:val="FF0000"/>
                <w:sz w:val="24"/>
              </w:rPr>
              <w:t>500</w:t>
            </w:r>
            <w:r>
              <w:rPr>
                <w:rFonts w:ascii="仿宋" w:eastAsia="仿宋" w:hAnsi="仿宋" w:cs="仿宋" w:hint="eastAsia"/>
                <w:color w:val="FF0000"/>
                <w:sz w:val="24"/>
              </w:rPr>
              <w:t>×</w:t>
            </w:r>
            <w:r>
              <w:rPr>
                <w:rFonts w:ascii="仿宋" w:eastAsia="仿宋" w:hAnsi="仿宋" w:cs="仿宋" w:hint="eastAsia"/>
                <w:color w:val="FF0000"/>
                <w:sz w:val="24"/>
              </w:rPr>
              <w:t>550mm</w:t>
            </w:r>
            <w:r>
              <w:rPr>
                <w:rFonts w:ascii="仿宋" w:eastAsia="仿宋" w:hAnsi="仿宋" w:cs="仿宋" w:hint="eastAsia"/>
                <w:color w:val="FF0000"/>
                <w:sz w:val="24"/>
              </w:rPr>
              <w:t>截面尺寸为代表进行验算）</w:t>
            </w:r>
          </w:p>
        </w:tc>
        <w:tc>
          <w:tcPr>
            <w:tcW w:w="2917" w:type="dxa"/>
            <w:tcBorders>
              <w:left w:val="single" w:sz="8" w:space="0" w:color="000000"/>
              <w:right w:val="single" w:sz="8" w:space="0" w:color="000000"/>
            </w:tcBorders>
          </w:tcPr>
          <w:p w:rsidR="00BC4CA9">
            <w:pPr>
              <w:pStyle w:val="Normal0"/>
              <w:spacing w:line="360" w:lineRule="auto"/>
              <w:rPr>
                <w:rFonts w:ascii="仿宋" w:eastAsia="仿宋" w:hAnsi="仿宋" w:cs="仿宋"/>
                <w:color w:val="FF0000"/>
                <w:szCs w:val="21"/>
              </w:rPr>
            </w:pPr>
            <w:r>
              <w:rPr>
                <w:rFonts w:ascii="仿宋" w:eastAsia="仿宋" w:hAnsi="仿宋" w:cs="仿宋" w:hint="eastAsia"/>
                <w:color w:val="FF0000"/>
                <w:szCs w:val="21"/>
              </w:rPr>
              <w:t>次龙骨：</w:t>
            </w:r>
            <w:r>
              <w:rPr>
                <w:rFonts w:ascii="仿宋" w:eastAsia="仿宋" w:hAnsi="仿宋" w:cs="仿宋" w:hint="eastAsia"/>
                <w:color w:val="FF0000"/>
                <w:szCs w:val="21"/>
              </w:rPr>
              <w:t>50</w:t>
            </w:r>
            <w:r>
              <w:rPr>
                <w:rFonts w:ascii="仿宋" w:eastAsia="仿宋" w:hAnsi="仿宋" w:cs="仿宋" w:hint="eastAsia"/>
                <w:color w:val="FF0000"/>
                <w:szCs w:val="21"/>
              </w:rPr>
              <w:t>×</w:t>
            </w:r>
            <w:r>
              <w:rPr>
                <w:rFonts w:ascii="仿宋" w:eastAsia="仿宋" w:hAnsi="仿宋" w:cs="仿宋" w:hint="eastAsia"/>
                <w:color w:val="FF0000"/>
                <w:szCs w:val="21"/>
              </w:rPr>
              <w:t>80</w:t>
            </w:r>
            <w:r>
              <w:rPr>
                <w:rFonts w:ascii="仿宋" w:eastAsia="仿宋" w:hAnsi="仿宋" w:cs="仿宋" w:hint="eastAsia"/>
                <w:color w:val="FF0000"/>
                <w:szCs w:val="21"/>
              </w:rPr>
              <w:t>方木间距</w:t>
            </w:r>
            <w:r>
              <w:rPr>
                <w:rFonts w:ascii="仿宋" w:eastAsia="仿宋" w:hAnsi="仿宋" w:cs="仿宋" w:hint="eastAsia"/>
                <w:color w:val="FF0000"/>
                <w:szCs w:val="21"/>
              </w:rPr>
              <w:t>150</w:t>
            </w:r>
            <w:r>
              <w:rPr>
                <w:rFonts w:ascii="仿宋" w:eastAsia="仿宋" w:hAnsi="仿宋" w:cs="仿宋" w:hint="eastAsia"/>
                <w:color w:val="FF0000"/>
                <w:szCs w:val="21"/>
              </w:rPr>
              <w:t>；主龙骨：Φ</w:t>
            </w:r>
            <w:r>
              <w:rPr>
                <w:rFonts w:ascii="仿宋" w:eastAsia="仿宋" w:hAnsi="仿宋" w:cs="仿宋" w:hint="eastAsia"/>
                <w:color w:val="FF0000"/>
                <w:szCs w:val="21"/>
              </w:rPr>
              <w:t>48</w:t>
            </w:r>
            <w:r>
              <w:rPr>
                <w:rFonts w:ascii="仿宋" w:eastAsia="仿宋" w:hAnsi="仿宋" w:cs="仿宋" w:hint="eastAsia"/>
                <w:color w:val="FF0000"/>
                <w:szCs w:val="21"/>
              </w:rPr>
              <w:t>×</w:t>
            </w:r>
            <w:r>
              <w:rPr>
                <w:rFonts w:ascii="仿宋" w:eastAsia="仿宋" w:hAnsi="仿宋" w:cs="仿宋" w:hint="eastAsia"/>
                <w:color w:val="FF0000"/>
                <w:szCs w:val="21"/>
              </w:rPr>
              <w:t>3.25</w:t>
            </w:r>
            <w:r>
              <w:rPr>
                <w:rFonts w:ascii="仿宋" w:eastAsia="仿宋" w:hAnsi="仿宋" w:cs="仿宋" w:hint="eastAsia"/>
                <w:color w:val="FF0000"/>
                <w:szCs w:val="21"/>
              </w:rPr>
              <w:t>钢管</w:t>
            </w:r>
            <w:r>
              <w:rPr>
                <w:rFonts w:ascii="仿宋" w:eastAsia="仿宋" w:hAnsi="仿宋" w:cs="仿宋" w:hint="eastAsia"/>
                <w:color w:val="FF0000"/>
                <w:szCs w:val="21"/>
              </w:rPr>
              <w:t>@1200</w:t>
            </w:r>
            <w:r>
              <w:rPr>
                <w:rFonts w:ascii="仿宋" w:eastAsia="仿宋" w:hAnsi="仿宋" w:cs="仿宋" w:hint="eastAsia"/>
                <w:color w:val="FF0000"/>
                <w:szCs w:val="21"/>
              </w:rPr>
              <w:t>，梁底不设立杆。</w:t>
            </w:r>
          </w:p>
          <w:p w:rsidR="00BC4CA9">
            <w:pPr>
              <w:pStyle w:val="Normal0"/>
              <w:spacing w:line="360" w:lineRule="auto"/>
              <w:rPr>
                <w:rFonts w:ascii="仿宋" w:eastAsia="仿宋" w:hAnsi="仿宋" w:cs="仿宋"/>
                <w:color w:val="FF0000"/>
                <w:szCs w:val="21"/>
              </w:rPr>
            </w:pPr>
          </w:p>
        </w:tc>
        <w:tc>
          <w:tcPr>
            <w:tcW w:w="2022" w:type="dxa"/>
          </w:tcPr>
          <w:p w:rsidR="00BC4CA9">
            <w:pPr>
              <w:pStyle w:val="Normal0"/>
              <w:spacing w:before="100" w:beforeAutospacing="1" w:line="360" w:lineRule="exact"/>
              <w:jc w:val="left"/>
              <w:rPr>
                <w:rFonts w:ascii="仿宋" w:eastAsia="仿宋" w:hAnsi="仿宋" w:cs="仿宋"/>
                <w:color w:val="FF0000"/>
                <w:szCs w:val="21"/>
              </w:rPr>
            </w:pPr>
            <w:r>
              <w:rPr>
                <w:rFonts w:ascii="仿宋" w:eastAsia="仿宋" w:hAnsi="仿宋" w:cs="仿宋" w:hint="eastAsia"/>
                <w:color w:val="FF0000"/>
                <w:szCs w:val="21"/>
              </w:rPr>
              <w:t>扣件式钢管脚手架</w:t>
            </w:r>
            <w:r>
              <w:rPr>
                <w:rFonts w:ascii="仿宋" w:eastAsia="仿宋" w:hAnsi="仿宋" w:cs="仿宋" w:hint="eastAsia"/>
                <w:color w:val="FF0000"/>
                <w:szCs w:val="21"/>
              </w:rPr>
              <w:t>800</w:t>
            </w:r>
            <w:r>
              <w:rPr>
                <w:rFonts w:ascii="仿宋" w:eastAsia="仿宋" w:hAnsi="仿宋" w:cs="仿宋" w:hint="eastAsia"/>
                <w:color w:val="FF0000"/>
                <w:szCs w:val="21"/>
              </w:rPr>
              <w:t>×</w:t>
            </w:r>
            <w:smartTag w:uri="urn:schemas-microsoft-com:office:smarttags" w:element="chmetcnv">
              <w:smartTagPr>
                <w:attr w:name="HasSpace" w:val="False"/>
                <w:attr w:name="Negative" w:val="False"/>
                <w:attr w:name="NumberType" w:val="1"/>
                <w:attr w:name="SourceValue" w:val="1200"/>
                <w:attr w:name="TCSC" w:val="0"/>
                <w:attr w:name="UnitName" w:val="mm"/>
              </w:smartTagPr>
              <w:r>
                <w:rPr>
                  <w:rFonts w:ascii="仿宋" w:eastAsia="仿宋" w:hAnsi="仿宋" w:cs="仿宋" w:hint="eastAsia"/>
                  <w:color w:val="FF0000"/>
                  <w:szCs w:val="21"/>
                </w:rPr>
                <w:t>1200mm</w:t>
              </w:r>
            </w:smartTag>
            <w:r>
              <w:rPr>
                <w:rFonts w:ascii="仿宋" w:eastAsia="仿宋" w:hAnsi="仿宋" w:cs="仿宋" w:hint="eastAsia"/>
                <w:color w:val="FF0000"/>
                <w:szCs w:val="21"/>
              </w:rPr>
              <w:t>，步距</w:t>
            </w:r>
            <w:smartTag w:uri="urn:schemas-microsoft-com:office:smarttags" w:element="chmetcnv">
              <w:smartTagPr>
                <w:attr w:name="HasSpace" w:val="False"/>
                <w:attr w:name="Negative" w:val="False"/>
                <w:attr w:name="NumberType" w:val="1"/>
                <w:attr w:name="SourceValue" w:val="1800"/>
                <w:attr w:name="TCSC" w:val="0"/>
                <w:attr w:name="UnitName" w:val="mm"/>
              </w:smartTagPr>
              <w:r>
                <w:rPr>
                  <w:rFonts w:ascii="仿宋" w:eastAsia="仿宋" w:hAnsi="仿宋" w:cs="仿宋" w:hint="eastAsia"/>
                  <w:color w:val="FF0000"/>
                  <w:szCs w:val="21"/>
                </w:rPr>
                <w:t>1800mm</w:t>
              </w:r>
            </w:smartTag>
          </w:p>
          <w:p w:rsidR="00BC4CA9">
            <w:pPr>
              <w:pStyle w:val="Normal0"/>
              <w:rPr>
                <w:rFonts w:ascii="仿宋" w:eastAsia="仿宋" w:hAnsi="仿宋" w:cs="仿宋"/>
                <w:color w:val="FF0000"/>
                <w:szCs w:val="21"/>
              </w:rPr>
            </w:pPr>
          </w:p>
        </w:tc>
      </w:tr>
      <w:tr>
        <w:tblPrEx>
          <w:tblW w:w="0" w:type="auto"/>
          <w:tblLayout w:type="fixed"/>
          <w:tblLook w:val="0000"/>
        </w:tblPrEx>
        <w:trPr>
          <w:trHeight w:hRule="exact" w:val="1626"/>
        </w:trPr>
        <w:tc>
          <w:tcPr>
            <w:tcW w:w="496" w:type="dxa"/>
            <w:tcBorders>
              <w:top w:val="single" w:sz="8" w:space="0" w:color="000000"/>
              <w:left w:val="single" w:sz="8" w:space="0" w:color="000000"/>
              <w:bottom w:val="single" w:sz="8" w:space="0" w:color="000000"/>
              <w:right w:val="single" w:sz="8" w:space="0" w:color="000000"/>
            </w:tcBorders>
          </w:tcPr>
          <w:p w:rsidR="00BC4CA9">
            <w:pPr>
              <w:pStyle w:val="Normal0"/>
              <w:jc w:val="center"/>
              <w:rPr>
                <w:rFonts w:ascii="仿宋" w:eastAsia="仿宋" w:hAnsi="仿宋" w:cs="仿宋"/>
                <w:color w:val="000000"/>
                <w:szCs w:val="21"/>
              </w:rPr>
            </w:pPr>
          </w:p>
        </w:tc>
        <w:tc>
          <w:tcPr>
            <w:tcW w:w="2975" w:type="dxa"/>
            <w:tcBorders>
              <w:top w:val="single" w:sz="8" w:space="0" w:color="000000"/>
              <w:bottom w:val="single" w:sz="8" w:space="0" w:color="000000"/>
            </w:tcBorders>
          </w:tcPr>
          <w:p w:rsidR="00BC4CA9">
            <w:pPr>
              <w:pStyle w:val="Normal0"/>
              <w:rPr>
                <w:rFonts w:ascii="仿宋" w:eastAsia="仿宋" w:hAnsi="仿宋" w:cs="仿宋"/>
                <w:color w:val="000000"/>
                <w:szCs w:val="21"/>
              </w:rPr>
            </w:pPr>
          </w:p>
        </w:tc>
        <w:tc>
          <w:tcPr>
            <w:tcW w:w="2917" w:type="dxa"/>
            <w:tcBorders>
              <w:top w:val="single" w:sz="8" w:space="0" w:color="000000"/>
              <w:left w:val="single" w:sz="8" w:space="0" w:color="000000"/>
              <w:bottom w:val="single" w:sz="8" w:space="0" w:color="000000"/>
              <w:right w:val="single" w:sz="8" w:space="0" w:color="000000"/>
            </w:tcBorders>
          </w:tcPr>
          <w:p w:rsidR="00BC4CA9">
            <w:pPr>
              <w:pStyle w:val="Normal0"/>
              <w:spacing w:line="360" w:lineRule="auto"/>
              <w:rPr>
                <w:rFonts w:ascii="仿宋" w:eastAsia="仿宋" w:hAnsi="仿宋" w:cs="仿宋"/>
                <w:color w:val="000000"/>
                <w:szCs w:val="21"/>
              </w:rPr>
            </w:pPr>
          </w:p>
        </w:tc>
        <w:tc>
          <w:tcPr>
            <w:tcW w:w="2022" w:type="dxa"/>
            <w:tcBorders>
              <w:top w:val="single" w:sz="8" w:space="0" w:color="000000"/>
              <w:bottom w:val="single" w:sz="8" w:space="0" w:color="000000"/>
              <w:right w:val="single" w:sz="8" w:space="0" w:color="000000"/>
            </w:tcBorders>
          </w:tcPr>
          <w:p w:rsidR="00BC4CA9">
            <w:pPr>
              <w:pStyle w:val="Normal0"/>
              <w:rPr>
                <w:rFonts w:ascii="仿宋" w:eastAsia="仿宋" w:hAnsi="仿宋" w:cs="仿宋"/>
                <w:color w:val="000000"/>
                <w:szCs w:val="21"/>
              </w:rPr>
            </w:pPr>
          </w:p>
        </w:tc>
      </w:tr>
    </w:tbl>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3</w:t>
      </w:r>
      <w:r>
        <w:rPr>
          <w:rFonts w:ascii="仿宋" w:eastAsia="仿宋" w:hAnsi="仿宋" w:cs="仿宋" w:hint="eastAsia"/>
          <w:color w:val="000000"/>
          <w:sz w:val="24"/>
        </w:rPr>
        <w:t>）梁侧模选型</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根据梁高，对各种规格梁侧模进行配置如表</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 w:val="24"/>
          </w:rPr>
          <w:t>4.3.2</w:t>
        </w:r>
      </w:smartTag>
      <w:r>
        <w:rPr>
          <w:rFonts w:ascii="仿宋" w:eastAsia="仿宋" w:hAnsi="仿宋" w:cs="仿宋" w:hint="eastAsia"/>
          <w:color w:val="000000"/>
          <w:sz w:val="24"/>
        </w:rPr>
        <w:t>-3</w:t>
      </w:r>
      <w:r>
        <w:rPr>
          <w:rFonts w:ascii="仿宋" w:eastAsia="仿宋" w:hAnsi="仿宋" w:cs="仿宋" w:hint="eastAsia"/>
          <w:color w:val="000000"/>
          <w:sz w:val="24"/>
        </w:rPr>
        <w:t>所示。</w:t>
      </w:r>
    </w:p>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Cs w:val="21"/>
        </w:rPr>
        <w:t>表</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Cs w:val="21"/>
          </w:rPr>
          <w:t>4.3.2</w:t>
        </w:r>
      </w:smartTag>
      <w:r>
        <w:rPr>
          <w:rFonts w:ascii="仿宋" w:eastAsia="仿宋" w:hAnsi="仿宋" w:cs="仿宋" w:hint="eastAsia"/>
          <w:color w:val="000000"/>
          <w:szCs w:val="21"/>
        </w:rPr>
        <w:t>-3</w:t>
      </w:r>
      <w:r>
        <w:rPr>
          <w:rFonts w:ascii="仿宋" w:eastAsia="仿宋" w:hAnsi="仿宋" w:cs="仿宋" w:hint="eastAsia"/>
          <w:color w:val="000000"/>
          <w:szCs w:val="21"/>
        </w:rPr>
        <w:t>梁侧模选型</w:t>
      </w:r>
    </w:p>
    <w:tbl>
      <w:tblPr>
        <w:tblStyle w:val="TableNormal"/>
        <w:tblW w:w="0" w:type="auto"/>
        <w:tblBorders>
          <w:top w:val="single" w:sz="8" w:space="0" w:color="000000"/>
          <w:left w:val="single" w:sz="8" w:space="0" w:color="000000"/>
          <w:bottom w:val="single" w:sz="8" w:space="0" w:color="000000"/>
          <w:right w:val="single" w:sz="8" w:space="0" w:color="000000"/>
        </w:tblBorders>
        <w:tblLayout w:type="fixed"/>
        <w:tblLook w:val="0000"/>
      </w:tblPr>
      <w:tblGrid>
        <w:gridCol w:w="788"/>
        <w:gridCol w:w="1503"/>
        <w:gridCol w:w="1446"/>
        <w:gridCol w:w="3148"/>
        <w:gridCol w:w="1764"/>
        <w:gridCol w:w="771"/>
      </w:tblGrid>
      <w:tr>
        <w:tblPrEx>
          <w:tblW w:w="0" w:type="auto"/>
          <w:tblBorders>
            <w:top w:val="single" w:sz="8" w:space="0" w:color="000000"/>
            <w:left w:val="single" w:sz="8" w:space="0" w:color="000000"/>
            <w:bottom w:val="single" w:sz="8" w:space="0" w:color="000000"/>
            <w:right w:val="single" w:sz="8" w:space="0" w:color="000000"/>
          </w:tblBorders>
          <w:tblLayout w:type="fixed"/>
          <w:tblLook w:val="0000"/>
        </w:tblPrEx>
        <w:trPr>
          <w:trHeight w:val="587"/>
        </w:trPr>
        <w:tc>
          <w:tcPr>
            <w:tcW w:w="788" w:type="dxa"/>
            <w:tcBorders>
              <w:top w:val="single" w:sz="8" w:space="0" w:color="000000"/>
              <w:left w:val="single" w:sz="8" w:space="0" w:color="000000"/>
              <w:bottom w:val="single" w:sz="8" w:space="0" w:color="000000"/>
              <w:right w:val="single" w:sz="8" w:space="0" w:color="000000"/>
            </w:tcBorders>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序号</w:t>
            </w:r>
          </w:p>
        </w:tc>
        <w:tc>
          <w:tcPr>
            <w:tcW w:w="1503" w:type="dxa"/>
            <w:tcBorders>
              <w:top w:val="single" w:sz="8" w:space="0" w:color="000000"/>
              <w:bottom w:val="single" w:sz="8" w:space="0" w:color="000000"/>
            </w:tcBorders>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梁高</w:t>
            </w:r>
          </w:p>
        </w:tc>
        <w:tc>
          <w:tcPr>
            <w:tcW w:w="1446" w:type="dxa"/>
            <w:tcBorders>
              <w:top w:val="single" w:sz="8" w:space="0" w:color="000000"/>
              <w:left w:val="single" w:sz="8" w:space="0" w:color="000000"/>
              <w:bottom w:val="single" w:sz="8" w:space="0" w:color="000000"/>
              <w:right w:val="single" w:sz="8" w:space="0" w:color="000000"/>
            </w:tcBorders>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模</w:t>
            </w:r>
            <w:r>
              <w:rPr>
                <w:rFonts w:ascii="仿宋" w:eastAsia="仿宋" w:hAnsi="仿宋" w:cs="仿宋" w:hint="eastAsia"/>
                <w:color w:val="000000"/>
                <w:szCs w:val="21"/>
              </w:rPr>
              <w:t xml:space="preserve">  </w:t>
            </w:r>
            <w:r>
              <w:rPr>
                <w:rFonts w:ascii="仿宋" w:eastAsia="仿宋" w:hAnsi="仿宋" w:cs="仿宋" w:hint="eastAsia"/>
                <w:color w:val="000000"/>
                <w:szCs w:val="21"/>
              </w:rPr>
              <w:t>板</w:t>
            </w:r>
          </w:p>
        </w:tc>
        <w:tc>
          <w:tcPr>
            <w:tcW w:w="3148" w:type="dxa"/>
            <w:tcBorders>
              <w:top w:val="single" w:sz="8" w:space="0" w:color="000000"/>
              <w:bottom w:val="single" w:sz="8" w:space="0" w:color="000000"/>
            </w:tcBorders>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龙</w:t>
            </w:r>
            <w:r>
              <w:rPr>
                <w:rFonts w:ascii="仿宋" w:eastAsia="仿宋" w:hAnsi="仿宋" w:cs="仿宋" w:hint="eastAsia"/>
                <w:color w:val="000000"/>
                <w:szCs w:val="21"/>
              </w:rPr>
              <w:t xml:space="preserve">   </w:t>
            </w:r>
            <w:r>
              <w:rPr>
                <w:rFonts w:ascii="仿宋" w:eastAsia="仿宋" w:hAnsi="仿宋" w:cs="仿宋" w:hint="eastAsia"/>
                <w:color w:val="000000"/>
                <w:szCs w:val="21"/>
              </w:rPr>
              <w:t>骨</w:t>
            </w:r>
          </w:p>
        </w:tc>
        <w:tc>
          <w:tcPr>
            <w:tcW w:w="1764" w:type="dxa"/>
            <w:tcBorders>
              <w:top w:val="single" w:sz="8" w:space="0" w:color="000000"/>
              <w:left w:val="single" w:sz="8" w:space="0" w:color="000000"/>
              <w:bottom w:val="single" w:sz="8" w:space="0" w:color="000000"/>
              <w:right w:val="single" w:sz="8" w:space="0" w:color="000000"/>
            </w:tcBorders>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对拉螺栓</w:t>
            </w:r>
          </w:p>
        </w:tc>
        <w:tc>
          <w:tcPr>
            <w:tcW w:w="771" w:type="dxa"/>
            <w:tcBorders>
              <w:top w:val="single" w:sz="8" w:space="0" w:color="000000"/>
              <w:bottom w:val="single" w:sz="8" w:space="0" w:color="000000"/>
              <w:right w:val="single" w:sz="8" w:space="0" w:color="000000"/>
            </w:tcBorders>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备注</w:t>
            </w:r>
          </w:p>
        </w:tc>
      </w:tr>
      <w:tr>
        <w:tblPrEx>
          <w:tblW w:w="0" w:type="auto"/>
          <w:tblLayout w:type="fixed"/>
          <w:tblLook w:val="0000"/>
        </w:tblPrEx>
        <w:trPr>
          <w:trHeight w:val="587"/>
        </w:trPr>
        <w:tc>
          <w:tcPr>
            <w:tcW w:w="788" w:type="dxa"/>
            <w:tcBorders>
              <w:left w:val="single" w:sz="8" w:space="0" w:color="000000"/>
              <w:right w:val="single" w:sz="8" w:space="0" w:color="000000"/>
            </w:tcBorders>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1</w:t>
            </w:r>
          </w:p>
        </w:tc>
        <w:tc>
          <w:tcPr>
            <w:tcW w:w="1503" w:type="dxa"/>
          </w:tcPr>
          <w:p w:rsidR="00BC4CA9">
            <w:pPr>
              <w:pStyle w:val="Normal0"/>
              <w:spacing w:line="320" w:lineRule="exact"/>
              <w:jc w:val="center"/>
              <w:rPr>
                <w:rFonts w:ascii="仿宋" w:eastAsia="仿宋" w:hAnsi="仿宋" w:cs="仿宋"/>
                <w:color w:val="FF0000"/>
                <w:szCs w:val="21"/>
              </w:rPr>
            </w:pPr>
            <w:r>
              <w:rPr>
                <w:rFonts w:ascii="仿宋" w:eastAsia="仿宋" w:hAnsi="仿宋" w:cs="仿宋" w:hint="eastAsia"/>
                <w:color w:val="FF0000"/>
                <w:szCs w:val="21"/>
              </w:rPr>
              <w:t>400~</w:t>
            </w:r>
            <w:smartTag w:uri="urn:schemas-microsoft-com:office:smarttags" w:element="chmetcnv">
              <w:smartTagPr>
                <w:attr w:name="HasSpace" w:val="False"/>
                <w:attr w:name="Negative" w:val="False"/>
                <w:attr w:name="NumberType" w:val="1"/>
                <w:attr w:name="SourceValue" w:val="700"/>
                <w:attr w:name="TCSC" w:val="0"/>
                <w:attr w:name="UnitName" w:val="mm"/>
              </w:smartTagPr>
              <w:r>
                <w:rPr>
                  <w:rFonts w:ascii="仿宋" w:eastAsia="仿宋" w:hAnsi="仿宋" w:cs="仿宋" w:hint="eastAsia"/>
                  <w:color w:val="FF0000"/>
                  <w:szCs w:val="21"/>
                </w:rPr>
                <w:t>700mm</w:t>
              </w:r>
            </w:smartTag>
          </w:p>
        </w:tc>
        <w:tc>
          <w:tcPr>
            <w:tcW w:w="1446" w:type="dxa"/>
            <w:tcBorders>
              <w:left w:val="single" w:sz="8" w:space="0" w:color="000000"/>
              <w:right w:val="single" w:sz="8" w:space="0" w:color="000000"/>
            </w:tcBorders>
          </w:tcPr>
          <w:p w:rsidR="00BC4CA9">
            <w:pPr>
              <w:pStyle w:val="Normal0"/>
              <w:spacing w:line="320" w:lineRule="exact"/>
              <w:jc w:val="center"/>
              <w:rPr>
                <w:rFonts w:ascii="仿宋" w:eastAsia="仿宋" w:hAnsi="仿宋" w:cs="仿宋"/>
                <w:color w:val="FF0000"/>
                <w:szCs w:val="21"/>
              </w:rPr>
            </w:pPr>
            <w:smartTag w:uri="urn:schemas-microsoft-com:office:smarttags" w:element="chmetcnv">
              <w:smartTagPr>
                <w:attr w:name="HasSpace" w:val="False"/>
                <w:attr w:name="Negative" w:val="False"/>
                <w:attr w:name="NumberType" w:val="1"/>
                <w:attr w:name="SourceValue" w:val="18"/>
                <w:attr w:name="TCSC" w:val="0"/>
                <w:attr w:name="UnitName" w:val="mm"/>
              </w:smartTagPr>
              <w:r>
                <w:rPr>
                  <w:rFonts w:ascii="仿宋" w:eastAsia="仿宋" w:hAnsi="仿宋" w:cs="仿宋" w:hint="eastAsia"/>
                  <w:color w:val="FF0000"/>
                  <w:szCs w:val="21"/>
                </w:rPr>
                <w:t>18mm</w:t>
              </w:r>
            </w:smartTag>
            <w:r>
              <w:rPr>
                <w:rFonts w:ascii="仿宋" w:eastAsia="仿宋" w:hAnsi="仿宋" w:cs="仿宋" w:hint="eastAsia"/>
                <w:color w:val="FF0000"/>
                <w:szCs w:val="21"/>
              </w:rPr>
              <w:t>胶合面板</w:t>
            </w:r>
          </w:p>
        </w:tc>
        <w:tc>
          <w:tcPr>
            <w:tcW w:w="3148" w:type="dxa"/>
          </w:tcPr>
          <w:p w:rsidR="00BC4CA9">
            <w:pPr>
              <w:pStyle w:val="Normal0"/>
              <w:spacing w:line="320" w:lineRule="exact"/>
              <w:jc w:val="center"/>
              <w:rPr>
                <w:rFonts w:ascii="仿宋" w:eastAsia="仿宋" w:hAnsi="仿宋" w:cs="仿宋"/>
                <w:color w:val="FF0000"/>
                <w:szCs w:val="21"/>
              </w:rPr>
            </w:pPr>
            <w:r>
              <w:rPr>
                <w:rFonts w:ascii="仿宋" w:eastAsia="仿宋" w:hAnsi="仿宋" w:cs="仿宋" w:hint="eastAsia"/>
                <w:color w:val="FF0000"/>
                <w:szCs w:val="21"/>
              </w:rPr>
              <w:t>次龙骨</w:t>
            </w:r>
            <w:r>
              <w:rPr>
                <w:rFonts w:ascii="仿宋" w:eastAsia="仿宋" w:hAnsi="仿宋" w:cs="仿宋" w:hint="eastAsia"/>
                <w:color w:val="FF0000"/>
                <w:szCs w:val="21"/>
              </w:rPr>
              <w:t>50</w:t>
            </w:r>
            <w:r>
              <w:rPr>
                <w:rFonts w:ascii="仿宋" w:eastAsia="仿宋" w:hAnsi="仿宋" w:cs="仿宋" w:hint="eastAsia"/>
                <w:color w:val="FF0000"/>
                <w:szCs w:val="21"/>
              </w:rPr>
              <w:t>×</w:t>
            </w:r>
            <w:r>
              <w:rPr>
                <w:rFonts w:ascii="仿宋" w:eastAsia="仿宋" w:hAnsi="仿宋" w:cs="仿宋" w:hint="eastAsia"/>
                <w:color w:val="FF0000"/>
                <w:szCs w:val="21"/>
              </w:rPr>
              <w:t>80</w:t>
            </w:r>
            <w:r>
              <w:rPr>
                <w:rFonts w:ascii="仿宋" w:eastAsia="仿宋" w:hAnsi="仿宋" w:cs="仿宋" w:hint="eastAsia"/>
                <w:color w:val="FF0000"/>
                <w:szCs w:val="21"/>
              </w:rPr>
              <w:t>方木＠</w:t>
            </w:r>
            <w:r>
              <w:rPr>
                <w:rFonts w:ascii="仿宋" w:eastAsia="仿宋" w:hAnsi="仿宋" w:cs="仿宋" w:hint="eastAsia"/>
                <w:color w:val="FF0000"/>
                <w:szCs w:val="21"/>
              </w:rPr>
              <w:t>150</w:t>
            </w:r>
            <w:r>
              <w:rPr>
                <w:rFonts w:ascii="仿宋" w:eastAsia="仿宋" w:hAnsi="仿宋" w:cs="仿宋" w:hint="eastAsia"/>
                <w:color w:val="FF0000"/>
                <w:szCs w:val="21"/>
              </w:rPr>
              <w:t>，主龙骨Φ</w:t>
            </w:r>
            <w:r>
              <w:rPr>
                <w:rFonts w:ascii="仿宋" w:eastAsia="仿宋" w:hAnsi="仿宋" w:cs="仿宋" w:hint="eastAsia"/>
                <w:color w:val="FF0000"/>
                <w:szCs w:val="21"/>
              </w:rPr>
              <w:t>48</w:t>
            </w:r>
            <w:r>
              <w:rPr>
                <w:rFonts w:ascii="仿宋" w:eastAsia="仿宋" w:hAnsi="仿宋" w:cs="仿宋" w:hint="eastAsia"/>
                <w:color w:val="FF0000"/>
                <w:szCs w:val="21"/>
              </w:rPr>
              <w:t>×</w:t>
            </w:r>
            <w:r>
              <w:rPr>
                <w:rFonts w:ascii="仿宋" w:eastAsia="仿宋" w:hAnsi="仿宋" w:cs="仿宋" w:hint="eastAsia"/>
                <w:color w:val="FF0000"/>
                <w:szCs w:val="21"/>
              </w:rPr>
              <w:t>3.25</w:t>
            </w:r>
            <w:r>
              <w:rPr>
                <w:rFonts w:ascii="仿宋" w:eastAsia="仿宋" w:hAnsi="仿宋" w:cs="仿宋" w:hint="eastAsia"/>
                <w:color w:val="FF0000"/>
                <w:szCs w:val="21"/>
              </w:rPr>
              <w:t>双钢管</w:t>
            </w:r>
          </w:p>
        </w:tc>
        <w:tc>
          <w:tcPr>
            <w:tcW w:w="1764" w:type="dxa"/>
            <w:tcBorders>
              <w:left w:val="single" w:sz="8" w:space="0" w:color="000000"/>
              <w:right w:val="single" w:sz="8" w:space="0" w:color="000000"/>
            </w:tcBorders>
          </w:tcPr>
          <w:p w:rsidR="00BC4CA9">
            <w:pPr>
              <w:pStyle w:val="Normal0"/>
              <w:spacing w:line="320" w:lineRule="exact"/>
              <w:jc w:val="center"/>
              <w:rPr>
                <w:rFonts w:ascii="仿宋" w:eastAsia="仿宋" w:hAnsi="仿宋" w:cs="仿宋"/>
                <w:color w:val="FF0000"/>
                <w:szCs w:val="21"/>
              </w:rPr>
            </w:pPr>
            <w:r>
              <w:rPr>
                <w:rFonts w:ascii="仿宋" w:eastAsia="仿宋" w:hAnsi="仿宋" w:cs="仿宋" w:hint="eastAsia"/>
                <w:color w:val="FF0000"/>
                <w:sz w:val="24"/>
              </w:rPr>
              <w:t>设</w:t>
            </w:r>
            <w:r>
              <w:rPr>
                <w:rFonts w:ascii="仿宋" w:eastAsia="仿宋" w:hAnsi="仿宋" w:cs="仿宋" w:hint="eastAsia"/>
                <w:color w:val="FF0000"/>
                <w:sz w:val="24"/>
              </w:rPr>
              <w:t>2</w:t>
            </w:r>
            <w:r>
              <w:rPr>
                <w:rFonts w:ascii="仿宋" w:eastAsia="仿宋" w:hAnsi="仿宋" w:cs="仿宋" w:hint="eastAsia"/>
                <w:color w:val="FF0000"/>
                <w:sz w:val="24"/>
              </w:rPr>
              <w:t>道对拉螺杆，到梁底距离依次为</w:t>
            </w:r>
            <w:r>
              <w:rPr>
                <w:rFonts w:ascii="仿宋" w:eastAsia="仿宋" w:hAnsi="仿宋" w:cs="仿宋" w:hint="eastAsia"/>
                <w:color w:val="FF0000"/>
                <w:sz w:val="24"/>
              </w:rPr>
              <w:t>150m</w:t>
            </w:r>
            <w:r>
              <w:rPr>
                <w:rFonts w:ascii="仿宋" w:eastAsia="仿宋" w:hAnsi="仿宋" w:cs="仿宋" w:hint="eastAsia"/>
                <w:color w:val="FF0000"/>
                <w:sz w:val="24"/>
              </w:rPr>
              <w:t>，</w:t>
            </w:r>
            <w:r>
              <w:rPr>
                <w:rFonts w:ascii="仿宋" w:eastAsia="仿宋" w:hAnsi="仿宋" w:cs="仿宋" w:hint="eastAsia"/>
                <w:color w:val="FF0000"/>
                <w:sz w:val="24"/>
              </w:rPr>
              <w:t>400mm</w:t>
            </w:r>
            <w:r>
              <w:rPr>
                <w:rFonts w:ascii="仿宋" w:eastAsia="仿宋" w:hAnsi="仿宋" w:cs="仿宋" w:hint="eastAsia"/>
                <w:color w:val="FF0000"/>
                <w:sz w:val="24"/>
              </w:rPr>
              <w:t>，水平间距</w:t>
            </w:r>
            <w:r>
              <w:rPr>
                <w:rFonts w:ascii="仿宋" w:eastAsia="仿宋" w:hAnsi="仿宋" w:cs="仿宋" w:hint="eastAsia"/>
                <w:color w:val="FF0000"/>
                <w:sz w:val="24"/>
              </w:rPr>
              <w:t>600mm</w:t>
            </w:r>
            <w:r>
              <w:rPr>
                <w:rFonts w:ascii="仿宋" w:eastAsia="仿宋" w:hAnsi="仿宋" w:cs="仿宋" w:hint="eastAsia"/>
                <w:color w:val="FF0000"/>
                <w:sz w:val="24"/>
              </w:rPr>
              <w:t>。</w:t>
            </w:r>
          </w:p>
        </w:tc>
        <w:tc>
          <w:tcPr>
            <w:tcW w:w="771" w:type="dxa"/>
          </w:tcPr>
          <w:p w:rsidR="00BC4CA9">
            <w:pPr>
              <w:pStyle w:val="Normal0"/>
              <w:spacing w:line="320" w:lineRule="exact"/>
              <w:jc w:val="center"/>
              <w:rPr>
                <w:rFonts w:ascii="仿宋" w:eastAsia="仿宋" w:hAnsi="仿宋" w:cs="仿宋"/>
                <w:color w:val="000000"/>
                <w:szCs w:val="21"/>
              </w:rPr>
            </w:pPr>
          </w:p>
        </w:tc>
      </w:tr>
      <w:tr>
        <w:tblPrEx>
          <w:tblW w:w="0" w:type="auto"/>
          <w:tblLayout w:type="fixed"/>
          <w:tblLook w:val="0000"/>
        </w:tblPrEx>
        <w:trPr>
          <w:trHeight w:val="566"/>
        </w:trPr>
        <w:tc>
          <w:tcPr>
            <w:tcW w:w="788" w:type="dxa"/>
            <w:tcBorders>
              <w:top w:val="single" w:sz="8" w:space="0" w:color="000000"/>
              <w:left w:val="single" w:sz="8" w:space="0" w:color="000000"/>
              <w:bottom w:val="single" w:sz="8" w:space="0" w:color="000000"/>
              <w:right w:val="single" w:sz="8" w:space="0" w:color="000000"/>
            </w:tcBorders>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2</w:t>
            </w:r>
          </w:p>
        </w:tc>
        <w:tc>
          <w:tcPr>
            <w:tcW w:w="1503" w:type="dxa"/>
            <w:tcBorders>
              <w:top w:val="single" w:sz="8" w:space="0" w:color="000000"/>
              <w:bottom w:val="single" w:sz="8" w:space="0" w:color="000000"/>
            </w:tcBorders>
          </w:tcPr>
          <w:p w:rsidR="00BC4CA9">
            <w:pPr>
              <w:pStyle w:val="Normal0"/>
              <w:spacing w:line="320" w:lineRule="exact"/>
              <w:rPr>
                <w:rFonts w:ascii="仿宋" w:eastAsia="仿宋" w:hAnsi="仿宋" w:cs="仿宋"/>
                <w:color w:val="FF0000"/>
                <w:szCs w:val="21"/>
              </w:rPr>
            </w:pPr>
          </w:p>
        </w:tc>
        <w:tc>
          <w:tcPr>
            <w:tcW w:w="1446" w:type="dxa"/>
            <w:tcBorders>
              <w:top w:val="single" w:sz="8" w:space="0" w:color="000000"/>
              <w:left w:val="single" w:sz="8" w:space="0" w:color="000000"/>
              <w:bottom w:val="single" w:sz="8" w:space="0" w:color="000000"/>
              <w:right w:val="single" w:sz="8" w:space="0" w:color="000000"/>
            </w:tcBorders>
          </w:tcPr>
          <w:p w:rsidR="00BC4CA9">
            <w:pPr>
              <w:pStyle w:val="Normal0"/>
              <w:spacing w:line="320" w:lineRule="exact"/>
              <w:jc w:val="center"/>
              <w:rPr>
                <w:rFonts w:ascii="仿宋" w:eastAsia="仿宋" w:hAnsi="仿宋" w:cs="仿宋"/>
                <w:color w:val="FF0000"/>
                <w:szCs w:val="21"/>
              </w:rPr>
            </w:pPr>
          </w:p>
        </w:tc>
        <w:tc>
          <w:tcPr>
            <w:tcW w:w="3148" w:type="dxa"/>
            <w:tcBorders>
              <w:top w:val="single" w:sz="8" w:space="0" w:color="000000"/>
              <w:bottom w:val="single" w:sz="8" w:space="0" w:color="000000"/>
            </w:tcBorders>
          </w:tcPr>
          <w:p w:rsidR="00BC4CA9">
            <w:pPr>
              <w:pStyle w:val="Normal0"/>
              <w:spacing w:line="320" w:lineRule="exact"/>
              <w:rPr>
                <w:rFonts w:ascii="仿宋" w:eastAsia="仿宋" w:hAnsi="仿宋" w:cs="仿宋"/>
                <w:color w:val="FF0000"/>
                <w:szCs w:val="21"/>
              </w:rPr>
            </w:pPr>
          </w:p>
        </w:tc>
        <w:tc>
          <w:tcPr>
            <w:tcW w:w="1764" w:type="dxa"/>
            <w:tcBorders>
              <w:top w:val="single" w:sz="8" w:space="0" w:color="000000"/>
              <w:left w:val="single" w:sz="8" w:space="0" w:color="000000"/>
              <w:bottom w:val="single" w:sz="8" w:space="0" w:color="000000"/>
              <w:right w:val="single" w:sz="8" w:space="0" w:color="000000"/>
            </w:tcBorders>
          </w:tcPr>
          <w:p w:rsidR="00BC4CA9">
            <w:pPr>
              <w:pStyle w:val="Normal0"/>
              <w:jc w:val="center"/>
              <w:rPr>
                <w:rFonts w:ascii="仿宋" w:eastAsia="仿宋" w:hAnsi="仿宋" w:cs="仿宋"/>
                <w:color w:val="FF0000"/>
                <w:szCs w:val="21"/>
              </w:rPr>
            </w:pPr>
          </w:p>
        </w:tc>
        <w:tc>
          <w:tcPr>
            <w:tcW w:w="771" w:type="dxa"/>
            <w:tcBorders>
              <w:top w:val="single" w:sz="8" w:space="0" w:color="000000"/>
              <w:bottom w:val="single" w:sz="8" w:space="0" w:color="000000"/>
              <w:right w:val="single" w:sz="8" w:space="0" w:color="000000"/>
            </w:tcBorders>
          </w:tcPr>
          <w:p w:rsidR="00BC4CA9">
            <w:pPr>
              <w:pStyle w:val="Normal0"/>
              <w:spacing w:line="320" w:lineRule="exact"/>
              <w:jc w:val="center"/>
              <w:rPr>
                <w:rFonts w:ascii="仿宋" w:eastAsia="仿宋" w:hAnsi="仿宋" w:cs="仿宋"/>
                <w:color w:val="000000"/>
                <w:szCs w:val="21"/>
              </w:rPr>
            </w:pPr>
          </w:p>
        </w:tc>
      </w:tr>
      <w:tr>
        <w:tblPrEx>
          <w:tblW w:w="0" w:type="auto"/>
          <w:tblLayout w:type="fixed"/>
          <w:tblLook w:val="0000"/>
        </w:tblPrEx>
        <w:trPr>
          <w:trHeight w:val="566"/>
        </w:trPr>
        <w:tc>
          <w:tcPr>
            <w:tcW w:w="788" w:type="dxa"/>
            <w:tcBorders>
              <w:left w:val="single" w:sz="8" w:space="0" w:color="000000"/>
              <w:bottom w:val="single" w:sz="8" w:space="0" w:color="000000"/>
              <w:right w:val="single" w:sz="8" w:space="0" w:color="000000"/>
            </w:tcBorders>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3</w:t>
            </w:r>
          </w:p>
        </w:tc>
        <w:tc>
          <w:tcPr>
            <w:tcW w:w="1503" w:type="dxa"/>
          </w:tcPr>
          <w:p w:rsidR="00BC4CA9">
            <w:pPr>
              <w:pStyle w:val="Normal0"/>
              <w:spacing w:line="320" w:lineRule="exact"/>
              <w:rPr>
                <w:rFonts w:ascii="仿宋" w:eastAsia="仿宋" w:hAnsi="仿宋" w:cs="仿宋"/>
                <w:color w:val="000000"/>
                <w:szCs w:val="21"/>
              </w:rPr>
            </w:pPr>
          </w:p>
        </w:tc>
        <w:tc>
          <w:tcPr>
            <w:tcW w:w="1446" w:type="dxa"/>
            <w:tcBorders>
              <w:left w:val="single" w:sz="8" w:space="0" w:color="000000"/>
              <w:bottom w:val="single" w:sz="8" w:space="0" w:color="000000"/>
              <w:right w:val="single" w:sz="8" w:space="0" w:color="000000"/>
            </w:tcBorders>
          </w:tcPr>
          <w:p w:rsidR="00BC4CA9">
            <w:pPr>
              <w:pStyle w:val="Normal0"/>
              <w:spacing w:line="320" w:lineRule="exact"/>
              <w:jc w:val="center"/>
              <w:rPr>
                <w:rFonts w:ascii="仿宋" w:eastAsia="仿宋" w:hAnsi="仿宋" w:cs="仿宋"/>
                <w:color w:val="000000"/>
                <w:szCs w:val="21"/>
              </w:rPr>
            </w:pPr>
          </w:p>
        </w:tc>
        <w:tc>
          <w:tcPr>
            <w:tcW w:w="3148" w:type="dxa"/>
          </w:tcPr>
          <w:p w:rsidR="00BC4CA9">
            <w:pPr>
              <w:pStyle w:val="Normal0"/>
              <w:spacing w:line="320" w:lineRule="exact"/>
              <w:rPr>
                <w:rFonts w:ascii="仿宋" w:eastAsia="仿宋" w:hAnsi="仿宋" w:cs="仿宋"/>
                <w:color w:val="000000"/>
                <w:szCs w:val="21"/>
              </w:rPr>
            </w:pPr>
          </w:p>
        </w:tc>
        <w:tc>
          <w:tcPr>
            <w:tcW w:w="1764" w:type="dxa"/>
            <w:tcBorders>
              <w:left w:val="single" w:sz="8" w:space="0" w:color="000000"/>
              <w:bottom w:val="single" w:sz="8" w:space="0" w:color="000000"/>
              <w:right w:val="single" w:sz="8" w:space="0" w:color="000000"/>
            </w:tcBorders>
          </w:tcPr>
          <w:p w:rsidR="00BC4CA9">
            <w:pPr>
              <w:pStyle w:val="Normal0"/>
              <w:spacing w:line="320" w:lineRule="exact"/>
              <w:rPr>
                <w:rFonts w:ascii="仿宋" w:eastAsia="仿宋" w:hAnsi="仿宋" w:cs="仿宋"/>
                <w:color w:val="000000"/>
                <w:szCs w:val="21"/>
              </w:rPr>
            </w:pPr>
          </w:p>
        </w:tc>
        <w:tc>
          <w:tcPr>
            <w:tcW w:w="771" w:type="dxa"/>
          </w:tcPr>
          <w:p w:rsidR="00BC4CA9">
            <w:pPr>
              <w:pStyle w:val="Normal0"/>
              <w:spacing w:line="320" w:lineRule="exact"/>
              <w:jc w:val="center"/>
              <w:rPr>
                <w:rFonts w:ascii="仿宋" w:eastAsia="仿宋" w:hAnsi="仿宋" w:cs="仿宋"/>
                <w:color w:val="000000"/>
                <w:szCs w:val="21"/>
              </w:rPr>
            </w:pPr>
          </w:p>
        </w:tc>
      </w:tr>
    </w:tbl>
    <w:p w:rsidR="00BC4CA9">
      <w:pPr>
        <w:pStyle w:val="Normal0"/>
        <w:rPr>
          <w:rFonts w:ascii="仿宋" w:eastAsia="仿宋" w:hAnsi="仿宋" w:cs="仿宋"/>
          <w:color w:val="000000"/>
          <w:sz w:val="24"/>
        </w:rPr>
      </w:pPr>
      <w:r>
        <w:rPr>
          <w:rFonts w:ascii="仿宋" w:eastAsia="仿宋" w:hAnsi="仿宋" w:cs="仿宋" w:hint="eastAsia"/>
          <w:color w:val="000000"/>
          <w:sz w:val="24"/>
        </w:rPr>
        <w:t xml:space="preserve">  </w:t>
      </w:r>
    </w:p>
    <w:p w:rsidR="00BC4CA9">
      <w:pPr>
        <w:pStyle w:val="Normal0"/>
        <w:rPr>
          <w:rFonts w:ascii="仿宋" w:eastAsia="仿宋" w:hAnsi="仿宋" w:cs="仿宋"/>
          <w:color w:val="000000"/>
        </w:rPr>
      </w:pPr>
    </w:p>
    <w:p w:rsidR="00BC4CA9">
      <w:pPr>
        <w:pStyle w:val="NormalIndent"/>
        <w:spacing w:line="300" w:lineRule="exact"/>
        <w:ind w:firstLine="420"/>
        <w:jc w:val="center"/>
        <w:rPr>
          <w:rFonts w:ascii="仿宋" w:eastAsia="仿宋" w:hAnsi="仿宋" w:cs="仿宋"/>
          <w:color w:val="000000"/>
          <w:sz w:val="21"/>
          <w:szCs w:val="21"/>
        </w:rPr>
      </w:pPr>
      <w:r>
        <w:rPr>
          <w:rFonts w:ascii="仿宋" w:eastAsia="仿宋" w:hAnsi="仿宋" w:cs="仿宋" w:hint="eastAsia"/>
          <w:color w:val="000000"/>
          <w:sz w:val="21"/>
          <w:szCs w:val="21"/>
        </w:rPr>
        <w:t>图</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 w:val="21"/>
            <w:szCs w:val="21"/>
          </w:rPr>
          <w:t>4.</w:t>
        </w:r>
        <w:r>
          <w:rPr>
            <w:rFonts w:ascii="仿宋" w:eastAsia="仿宋" w:hAnsi="仿宋" w:cs="仿宋" w:hint="eastAsia"/>
            <w:color w:val="000000"/>
            <w:sz w:val="21"/>
            <w:szCs w:val="21"/>
          </w:rPr>
          <w:t>3</w:t>
        </w:r>
        <w:r>
          <w:rPr>
            <w:rFonts w:ascii="仿宋" w:eastAsia="仿宋" w:hAnsi="仿宋" w:cs="仿宋" w:hint="eastAsia"/>
            <w:color w:val="000000"/>
            <w:sz w:val="21"/>
            <w:szCs w:val="21"/>
          </w:rPr>
          <w:t>.</w:t>
        </w:r>
        <w:r>
          <w:rPr>
            <w:rFonts w:ascii="仿宋" w:eastAsia="仿宋" w:hAnsi="仿宋" w:cs="仿宋" w:hint="eastAsia"/>
            <w:color w:val="000000"/>
            <w:sz w:val="21"/>
            <w:szCs w:val="21"/>
          </w:rPr>
          <w:t>2</w:t>
        </w:r>
      </w:smartTag>
      <w:r>
        <w:rPr>
          <w:rFonts w:ascii="仿宋" w:eastAsia="仿宋" w:hAnsi="仿宋" w:cs="仿宋" w:hint="eastAsia"/>
          <w:color w:val="000000"/>
          <w:sz w:val="21"/>
          <w:szCs w:val="21"/>
        </w:rPr>
        <w:t>-6</w:t>
      </w:r>
      <w:r>
        <w:rPr>
          <w:rFonts w:ascii="仿宋" w:eastAsia="仿宋" w:hAnsi="仿宋" w:cs="仿宋" w:hint="eastAsia"/>
          <w:color w:val="000000"/>
          <w:sz w:val="21"/>
          <w:szCs w:val="21"/>
        </w:rPr>
        <w:t>（单位：</w:t>
      </w:r>
      <w:r>
        <w:rPr>
          <w:rFonts w:ascii="仿宋" w:eastAsia="仿宋" w:hAnsi="仿宋" w:cs="仿宋" w:hint="eastAsia"/>
          <w:color w:val="000000"/>
          <w:sz w:val="21"/>
          <w:szCs w:val="21"/>
        </w:rPr>
        <w:t>mm</w:t>
      </w:r>
      <w:r>
        <w:rPr>
          <w:rFonts w:ascii="仿宋" w:eastAsia="仿宋" w:hAnsi="仿宋" w:cs="仿宋" w:hint="eastAsia"/>
          <w:color w:val="000000"/>
          <w:sz w:val="21"/>
          <w:szCs w:val="21"/>
        </w:rPr>
        <w:t>）</w:t>
      </w:r>
    </w:p>
    <w:p w:rsidR="00BC4CA9">
      <w:pPr>
        <w:pStyle w:val="Normal0"/>
        <w:spacing w:line="360" w:lineRule="auto"/>
        <w:ind w:firstLine="480" w:firstLineChars="200"/>
        <w:outlineLvl w:val="2"/>
        <w:rPr>
          <w:rFonts w:ascii="仿宋" w:eastAsia="仿宋" w:hAnsi="仿宋" w:cs="仿宋"/>
          <w:b/>
          <w:bCs/>
          <w:color w:val="000000"/>
          <w:sz w:val="24"/>
        </w:rPr>
      </w:pPr>
      <w:bookmarkStart w:id="88" w:name="_Toc19223"/>
      <w:bookmarkStart w:id="89" w:name="_Toc12801"/>
      <w:bookmarkStart w:id="90" w:name="_Toc10548"/>
      <w:bookmarkStart w:id="91" w:name="_Toc32391"/>
      <w:bookmarkStart w:id="92" w:name="_Toc21830"/>
      <w:r>
        <w:rPr>
          <w:rFonts w:ascii="仿宋" w:eastAsia="仿宋" w:hAnsi="仿宋" w:cs="仿宋" w:hint="eastAsia"/>
          <w:color w:val="000000"/>
          <w:sz w:val="24"/>
        </w:rPr>
        <w:t>现浇钢筋混凝土梁、板，当跨度大于</w:t>
      </w:r>
      <w:r>
        <w:rPr>
          <w:rFonts w:ascii="仿宋" w:eastAsia="仿宋" w:hAnsi="仿宋" w:cs="仿宋" w:hint="eastAsia"/>
          <w:color w:val="000000"/>
          <w:sz w:val="24"/>
        </w:rPr>
        <w:t>4m</w:t>
      </w:r>
      <w:r>
        <w:rPr>
          <w:rFonts w:ascii="仿宋" w:eastAsia="仿宋" w:hAnsi="仿宋" w:cs="仿宋" w:hint="eastAsia"/>
          <w:color w:val="000000"/>
          <w:sz w:val="24"/>
        </w:rPr>
        <w:t>时，模板应起拱；起拱高度宜为全跨长度的</w:t>
      </w:r>
      <w:r>
        <w:rPr>
          <w:rFonts w:ascii="仿宋" w:eastAsia="仿宋" w:hAnsi="仿宋" w:cs="仿宋" w:hint="eastAsia"/>
          <w:color w:val="000000"/>
          <w:sz w:val="24"/>
        </w:rPr>
        <w:t>1/1000</w:t>
      </w:r>
      <w:r>
        <w:rPr>
          <w:rFonts w:ascii="仿宋" w:eastAsia="仿宋" w:hAnsi="仿宋" w:cs="仿宋" w:hint="eastAsia"/>
          <w:color w:val="000000"/>
          <w:sz w:val="24"/>
        </w:rPr>
        <w:t>～</w:t>
      </w:r>
      <w:r>
        <w:rPr>
          <w:rFonts w:ascii="仿宋" w:eastAsia="仿宋" w:hAnsi="仿宋" w:cs="仿宋" w:hint="eastAsia"/>
          <w:color w:val="000000"/>
          <w:sz w:val="24"/>
        </w:rPr>
        <w:t>3/1000</w:t>
      </w:r>
      <w:r>
        <w:rPr>
          <w:rFonts w:ascii="仿宋" w:eastAsia="仿宋" w:hAnsi="仿宋" w:cs="仿宋" w:hint="eastAsia"/>
          <w:color w:val="000000"/>
          <w:sz w:val="24"/>
        </w:rPr>
        <w:t>。</w:t>
      </w:r>
      <w:bookmarkEnd w:id="88"/>
      <w:bookmarkEnd w:id="89"/>
      <w:bookmarkEnd w:id="90"/>
      <w:bookmarkEnd w:id="91"/>
      <w:bookmarkEnd w:id="92"/>
    </w:p>
    <w:p w:rsidR="00BC4CA9">
      <w:pPr>
        <w:pStyle w:val="Normal0"/>
        <w:spacing w:line="360" w:lineRule="auto"/>
        <w:ind w:firstLine="480" w:firstLineChars="200"/>
        <w:outlineLvl w:val="2"/>
        <w:rPr>
          <w:rFonts w:ascii="仿宋" w:eastAsia="仿宋" w:hAnsi="仿宋" w:cs="仿宋"/>
          <w:b/>
          <w:bCs/>
          <w:color w:val="000000"/>
          <w:sz w:val="24"/>
        </w:rPr>
      </w:pPr>
      <w:bookmarkStart w:id="93" w:name="_Toc20775"/>
      <w:bookmarkStart w:id="94" w:name="_Toc18853"/>
      <w:bookmarkEnd w:id="85"/>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b/>
            <w:bCs/>
            <w:color w:val="000000"/>
            <w:sz w:val="24"/>
          </w:rPr>
          <w:t>4.3.3</w:t>
        </w:r>
      </w:smartTag>
      <w:r>
        <w:rPr>
          <w:rFonts w:ascii="仿宋" w:eastAsia="仿宋" w:hAnsi="仿宋" w:cs="仿宋" w:hint="eastAsia"/>
          <w:b/>
          <w:bCs/>
          <w:color w:val="000000"/>
          <w:sz w:val="24"/>
        </w:rPr>
        <w:t xml:space="preserve"> </w:t>
      </w:r>
      <w:r>
        <w:rPr>
          <w:rFonts w:ascii="仿宋" w:eastAsia="仿宋" w:hAnsi="仿宋" w:cs="仿宋" w:hint="eastAsia"/>
          <w:b/>
          <w:bCs/>
          <w:color w:val="000000"/>
          <w:sz w:val="24"/>
        </w:rPr>
        <w:t>板模板施工工艺流程</w:t>
      </w:r>
      <w:bookmarkEnd w:id="93"/>
      <w:bookmarkEnd w:id="94"/>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支架搭设→龙骨铺设、加固→楼板模板安装→楼板模板预检</w:t>
      </w:r>
    </w:p>
    <w:p w:rsidR="00BC4CA9">
      <w:pPr>
        <w:pStyle w:val="Normal0"/>
        <w:spacing w:line="360" w:lineRule="auto"/>
        <w:ind w:firstLine="420"/>
        <w:rPr>
          <w:rFonts w:ascii="仿宋" w:eastAsia="仿宋" w:hAnsi="仿宋" w:cs="仿宋"/>
          <w:color w:val="000000"/>
          <w:sz w:val="24"/>
        </w:rPr>
      </w:pPr>
      <w:r>
        <w:rPr>
          <w:rFonts w:ascii="仿宋" w:eastAsia="仿宋" w:hAnsi="仿宋" w:cs="仿宋" w:hint="eastAsia"/>
          <w:color w:val="000000"/>
          <w:sz w:val="24"/>
        </w:rPr>
        <w:t xml:space="preserve">1  </w:t>
      </w:r>
      <w:r>
        <w:rPr>
          <w:rFonts w:ascii="仿宋" w:eastAsia="仿宋" w:hAnsi="仿宋" w:cs="仿宋" w:hint="eastAsia"/>
          <w:color w:val="000000"/>
          <w:sz w:val="24"/>
        </w:rPr>
        <w:t>楼板模板</w:t>
      </w:r>
    </w:p>
    <w:p w:rsidR="00BC4CA9">
      <w:pPr>
        <w:pStyle w:val="Normal0"/>
        <w:spacing w:line="360" w:lineRule="auto"/>
        <w:ind w:firstLine="420"/>
        <w:rPr>
          <w:rFonts w:ascii="仿宋" w:eastAsia="仿宋" w:hAnsi="仿宋" w:cs="仿宋"/>
          <w:color w:val="000000"/>
          <w:sz w:val="24"/>
        </w:rPr>
      </w:pPr>
      <w:r>
        <w:rPr>
          <w:rFonts w:ascii="仿宋" w:eastAsia="仿宋" w:hAnsi="仿宋" w:cs="仿宋" w:hint="eastAsia"/>
          <w:color w:val="000000"/>
          <w:sz w:val="24"/>
        </w:rPr>
        <w:t>本工程楼板厚度主要有</w:t>
      </w:r>
      <w:r>
        <w:rPr>
          <w:rFonts w:ascii="仿宋" w:eastAsia="仿宋" w:hAnsi="仿宋" w:cs="仿宋" w:hint="eastAsia"/>
          <w:color w:val="FF0000"/>
          <w:sz w:val="24"/>
        </w:rPr>
        <w:t>100</w:t>
      </w:r>
      <w:r>
        <w:rPr>
          <w:rFonts w:ascii="仿宋" w:eastAsia="仿宋" w:hAnsi="仿宋" w:cs="仿宋" w:hint="eastAsia"/>
          <w:color w:val="FF0000"/>
          <w:sz w:val="24"/>
        </w:rPr>
        <w:t>。</w:t>
      </w:r>
    </w:p>
    <w:p w:rsidR="00BC4CA9">
      <w:pPr>
        <w:pStyle w:val="Normal0"/>
        <w:spacing w:line="360" w:lineRule="auto"/>
        <w:jc w:val="center"/>
        <w:rPr>
          <w:rFonts w:ascii="仿宋" w:eastAsia="仿宋" w:hAnsi="仿宋" w:cs="仿宋"/>
          <w:color w:val="000000"/>
          <w:sz w:val="24"/>
        </w:rPr>
      </w:pPr>
      <w:r>
        <w:rPr>
          <w:rFonts w:ascii="仿宋" w:eastAsia="仿宋" w:hAnsi="仿宋" w:cs="仿宋" w:hint="eastAsia"/>
          <w:color w:val="000000"/>
          <w:sz w:val="24"/>
        </w:rPr>
        <w:t>模板采用</w:t>
      </w:r>
      <w:r>
        <w:rPr>
          <w:rFonts w:ascii="仿宋" w:eastAsia="仿宋" w:hAnsi="仿宋" w:cs="仿宋" w:hint="eastAsia"/>
          <w:color w:val="000000"/>
          <w:sz w:val="24"/>
        </w:rPr>
        <w:t>18mm</w:t>
      </w:r>
      <w:r>
        <w:rPr>
          <w:rFonts w:ascii="仿宋" w:eastAsia="仿宋" w:hAnsi="仿宋" w:cs="仿宋" w:hint="eastAsia"/>
          <w:color w:val="000000"/>
          <w:sz w:val="24"/>
        </w:rPr>
        <w:t>胶合面板，次龙骨采用</w:t>
      </w:r>
      <w:r>
        <w:rPr>
          <w:rFonts w:ascii="仿宋" w:eastAsia="仿宋" w:hAnsi="仿宋" w:cs="仿宋" w:hint="eastAsia"/>
          <w:color w:val="000000"/>
          <w:sz w:val="24"/>
        </w:rPr>
        <w:t>50mm</w:t>
      </w:r>
      <w:r>
        <w:rPr>
          <w:rFonts w:ascii="仿宋" w:eastAsia="仿宋" w:hAnsi="仿宋" w:cs="仿宋" w:hint="eastAsia"/>
          <w:color w:val="000000"/>
          <w:sz w:val="24"/>
        </w:rPr>
        <w:t>×</w:t>
      </w:r>
      <w:r>
        <w:rPr>
          <w:rFonts w:ascii="仿宋" w:eastAsia="仿宋" w:hAnsi="仿宋" w:cs="仿宋" w:hint="eastAsia"/>
          <w:color w:val="000000"/>
          <w:sz w:val="24"/>
        </w:rPr>
        <w:t>80mm</w:t>
      </w:r>
      <w:r>
        <w:rPr>
          <w:rFonts w:ascii="仿宋" w:eastAsia="仿宋" w:hAnsi="仿宋" w:cs="仿宋" w:hint="eastAsia"/>
          <w:color w:val="000000"/>
          <w:sz w:val="24"/>
        </w:rPr>
        <w:t>方木，主龙骨采用φ</w:t>
      </w:r>
      <w:r>
        <w:rPr>
          <w:rFonts w:ascii="仿宋" w:eastAsia="仿宋" w:hAnsi="仿宋" w:cs="仿宋" w:hint="eastAsia"/>
          <w:color w:val="000000"/>
          <w:sz w:val="24"/>
        </w:rPr>
        <w:t>48*3.25</w:t>
      </w:r>
      <w:r>
        <w:rPr>
          <w:rFonts w:ascii="仿宋" w:eastAsia="仿宋" w:hAnsi="仿宋" w:cs="仿宋" w:hint="eastAsia"/>
          <w:color w:val="000000"/>
          <w:sz w:val="24"/>
        </w:rPr>
        <w:t>钢管主骨。</w:t>
      </w:r>
      <w:r>
        <w:rPr>
          <w:rFonts w:ascii="仿宋" w:eastAsia="仿宋" w:hAnsi="仿宋" w:cs="仿宋" w:hint="eastAsia"/>
          <w:color w:val="000000"/>
          <w:sz w:val="24"/>
        </w:rPr>
        <w:t xml:space="preserve">                    </w:t>
      </w:r>
    </w:p>
    <w:p w:rsidR="00BC4CA9">
      <w:pPr>
        <w:pStyle w:val="Normal0"/>
        <w:spacing w:line="360" w:lineRule="auto"/>
        <w:jc w:val="center"/>
        <w:rPr>
          <w:rFonts w:ascii="仿宋" w:eastAsia="仿宋" w:hAnsi="仿宋" w:cs="仿宋"/>
          <w:color w:val="000000"/>
          <w:sz w:val="24"/>
        </w:rPr>
      </w:pPr>
      <w:r>
        <w:rPr>
          <w:rFonts w:ascii="仿宋" w:eastAsia="仿宋" w:hAnsi="仿宋" w:cs="仿宋" w:hint="eastAsia"/>
          <w:color w:val="000000"/>
          <w:szCs w:val="21"/>
        </w:rPr>
        <w:t>表</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Cs w:val="21"/>
          </w:rPr>
          <w:t>4.3.5</w:t>
        </w:r>
      </w:smartTag>
      <w:r>
        <w:rPr>
          <w:rFonts w:ascii="仿宋" w:eastAsia="仿宋" w:hAnsi="仿宋" w:cs="仿宋" w:hint="eastAsia"/>
          <w:color w:val="000000"/>
          <w:szCs w:val="21"/>
        </w:rPr>
        <w:t xml:space="preserve">-1  </w:t>
      </w:r>
      <w:r>
        <w:rPr>
          <w:rFonts w:ascii="仿宋" w:eastAsia="仿宋" w:hAnsi="仿宋" w:cs="仿宋" w:hint="eastAsia"/>
          <w:color w:val="000000"/>
          <w:szCs w:val="21"/>
        </w:rPr>
        <w:t>楼板模板设计</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71"/>
        <w:gridCol w:w="1561"/>
        <w:gridCol w:w="1132"/>
        <w:gridCol w:w="2131"/>
        <w:gridCol w:w="1830"/>
        <w:gridCol w:w="2195"/>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733"/>
          <w:tblHeader/>
          <w:jc w:val="center"/>
        </w:trPr>
        <w:tc>
          <w:tcPr>
            <w:tcW w:w="771" w:type="dxa"/>
            <w:shd w:val="clear" w:color="auto" w:fill="FFFFFF"/>
            <w:vAlign w:val="center"/>
          </w:tcPr>
          <w:p w:rsidR="00BC4CA9">
            <w:pPr>
              <w:pStyle w:val="Normal0"/>
              <w:spacing w:before="100" w:beforeAutospacing="1" w:line="360" w:lineRule="exact"/>
              <w:jc w:val="center"/>
              <w:rPr>
                <w:rFonts w:ascii="仿宋" w:eastAsia="仿宋" w:hAnsi="仿宋" w:cs="仿宋"/>
                <w:color w:val="000000"/>
                <w:szCs w:val="21"/>
              </w:rPr>
            </w:pPr>
            <w:r>
              <w:rPr>
                <w:rFonts w:ascii="仿宋" w:eastAsia="仿宋" w:hAnsi="仿宋" w:cs="仿宋" w:hint="eastAsia"/>
                <w:color w:val="000000"/>
                <w:szCs w:val="21"/>
              </w:rPr>
              <w:t>序号</w:t>
            </w:r>
          </w:p>
        </w:tc>
        <w:tc>
          <w:tcPr>
            <w:tcW w:w="1561" w:type="dxa"/>
            <w:shd w:val="clear" w:color="auto" w:fill="FFFFFF"/>
            <w:vAlign w:val="center"/>
          </w:tcPr>
          <w:p w:rsidR="00BC4CA9">
            <w:pPr>
              <w:pStyle w:val="Normal0"/>
              <w:spacing w:before="100" w:beforeAutospacing="1" w:line="360" w:lineRule="exact"/>
              <w:jc w:val="center"/>
              <w:rPr>
                <w:rFonts w:ascii="仿宋" w:eastAsia="仿宋" w:hAnsi="仿宋" w:cs="仿宋"/>
                <w:color w:val="000000"/>
                <w:szCs w:val="21"/>
              </w:rPr>
            </w:pPr>
            <w:r>
              <w:rPr>
                <w:rFonts w:ascii="仿宋" w:eastAsia="仿宋" w:hAnsi="仿宋" w:cs="仿宋" w:hint="eastAsia"/>
                <w:color w:val="000000"/>
                <w:szCs w:val="21"/>
              </w:rPr>
              <w:t>部位</w:t>
            </w:r>
          </w:p>
        </w:tc>
        <w:tc>
          <w:tcPr>
            <w:tcW w:w="1132" w:type="dxa"/>
            <w:shd w:val="clear" w:color="auto" w:fill="FFFFFF"/>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层高</w:t>
            </w:r>
          </w:p>
        </w:tc>
        <w:tc>
          <w:tcPr>
            <w:tcW w:w="2131" w:type="dxa"/>
            <w:shd w:val="clear" w:color="auto" w:fill="FFFFFF"/>
            <w:vAlign w:val="center"/>
          </w:tcPr>
          <w:p w:rsidR="00BC4CA9">
            <w:pPr>
              <w:pStyle w:val="Normal0"/>
              <w:spacing w:before="100" w:beforeAutospacing="1" w:line="360" w:lineRule="exact"/>
              <w:jc w:val="center"/>
              <w:rPr>
                <w:rFonts w:ascii="仿宋" w:eastAsia="仿宋" w:hAnsi="仿宋" w:cs="仿宋"/>
                <w:color w:val="000000"/>
                <w:szCs w:val="21"/>
              </w:rPr>
            </w:pPr>
            <w:r>
              <w:rPr>
                <w:rFonts w:ascii="仿宋" w:eastAsia="仿宋" w:hAnsi="仿宋" w:cs="仿宋" w:hint="eastAsia"/>
                <w:color w:val="000000"/>
                <w:szCs w:val="21"/>
              </w:rPr>
              <w:t>龙骨</w:t>
            </w:r>
          </w:p>
        </w:tc>
        <w:tc>
          <w:tcPr>
            <w:tcW w:w="1830" w:type="dxa"/>
            <w:shd w:val="clear" w:color="auto" w:fill="FFFFFF"/>
            <w:vAlign w:val="center"/>
          </w:tcPr>
          <w:p w:rsidR="00BC4CA9">
            <w:pPr>
              <w:pStyle w:val="Normal0"/>
              <w:spacing w:before="100" w:beforeAutospacing="1" w:line="360" w:lineRule="exact"/>
              <w:jc w:val="center"/>
              <w:rPr>
                <w:rFonts w:ascii="仿宋" w:eastAsia="仿宋" w:hAnsi="仿宋" w:cs="仿宋"/>
                <w:color w:val="000000"/>
                <w:szCs w:val="21"/>
              </w:rPr>
            </w:pPr>
            <w:r>
              <w:rPr>
                <w:rFonts w:ascii="仿宋" w:eastAsia="仿宋" w:hAnsi="仿宋" w:cs="仿宋" w:hint="eastAsia"/>
                <w:color w:val="000000"/>
                <w:szCs w:val="21"/>
              </w:rPr>
              <w:t>支撑</w:t>
            </w:r>
          </w:p>
        </w:tc>
        <w:tc>
          <w:tcPr>
            <w:tcW w:w="2195" w:type="dxa"/>
            <w:shd w:val="clear" w:color="auto" w:fill="FFFFFF"/>
            <w:vAlign w:val="center"/>
          </w:tcPr>
          <w:p w:rsidR="00BC4CA9">
            <w:pPr>
              <w:pStyle w:val="Normal0"/>
              <w:spacing w:before="100" w:beforeAutospacing="1" w:line="360" w:lineRule="exact"/>
              <w:jc w:val="center"/>
              <w:rPr>
                <w:rFonts w:ascii="仿宋" w:eastAsia="仿宋" w:hAnsi="仿宋" w:cs="仿宋"/>
                <w:color w:val="000000"/>
                <w:szCs w:val="21"/>
              </w:rPr>
            </w:pPr>
            <w:r>
              <w:rPr>
                <w:rFonts w:ascii="仿宋" w:eastAsia="仿宋" w:hAnsi="仿宋" w:cs="仿宋" w:hint="eastAsia"/>
                <w:color w:val="000000"/>
                <w:szCs w:val="21"/>
              </w:rPr>
              <w:t>备注</w:t>
            </w:r>
          </w:p>
        </w:tc>
      </w:tr>
    </w:tbl>
    <w:p>
      <w:pPr>
        <w:sectPr>
          <w:type w:val="nextPage"/>
          <w:pgSz w:w="11906" w:h="16838"/>
          <w:pgMar w:top="1311" w:right="1006" w:bottom="1091" w:left="1440" w:header="851" w:footer="992" w:gutter="0"/>
          <w:pgNumType w:start="9"/>
          <w:cols w:space="720"/>
          <w:titlePg w:val="0"/>
          <w:docGrid w:type="lines" w:linePitch="312"/>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71"/>
        <w:gridCol w:w="1561"/>
        <w:gridCol w:w="1132"/>
        <w:gridCol w:w="2131"/>
        <w:gridCol w:w="1830"/>
        <w:gridCol w:w="2195"/>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hRule="exact" w:val="3914"/>
          <w:jc w:val="center"/>
        </w:trPr>
        <w:tc>
          <w:tcPr>
            <w:tcW w:w="771" w:type="dxa"/>
            <w:shd w:val="clear" w:color="auto" w:fill="FFFFFF"/>
            <w:vAlign w:val="center"/>
          </w:tcPr>
          <w:p w:rsidR="00BC4CA9">
            <w:pPr>
              <w:pStyle w:val="Normal0"/>
              <w:spacing w:before="100" w:beforeAutospacing="1" w:line="360" w:lineRule="exact"/>
              <w:jc w:val="center"/>
              <w:rPr>
                <w:rFonts w:ascii="仿宋" w:eastAsia="仿宋" w:hAnsi="仿宋" w:cs="仿宋"/>
                <w:color w:val="000000"/>
                <w:szCs w:val="21"/>
              </w:rPr>
            </w:pPr>
            <w:r>
              <w:rPr>
                <w:rFonts w:ascii="仿宋" w:eastAsia="仿宋" w:hAnsi="仿宋" w:cs="仿宋" w:hint="eastAsia"/>
                <w:color w:val="000000"/>
                <w:szCs w:val="21"/>
              </w:rPr>
              <w:t>1</w:t>
            </w:r>
          </w:p>
        </w:tc>
        <w:tc>
          <w:tcPr>
            <w:tcW w:w="1561" w:type="dxa"/>
            <w:shd w:val="clear" w:color="auto" w:fill="FFFFFF"/>
            <w:vAlign w:val="center"/>
          </w:tcPr>
          <w:p w:rsidR="00BC4CA9">
            <w:pPr>
              <w:pStyle w:val="Normal0"/>
              <w:spacing w:before="100" w:beforeAutospacing="1" w:line="360" w:lineRule="exact"/>
              <w:jc w:val="center"/>
              <w:rPr>
                <w:rFonts w:ascii="仿宋" w:eastAsia="仿宋" w:hAnsi="仿宋" w:cs="仿宋"/>
                <w:color w:val="000000"/>
                <w:szCs w:val="21"/>
              </w:rPr>
            </w:pPr>
            <w:r>
              <w:rPr>
                <w:rFonts w:ascii="仿宋" w:eastAsia="仿宋" w:hAnsi="仿宋" w:cs="仿宋" w:hint="eastAsia"/>
                <w:color w:val="000000"/>
                <w:szCs w:val="21"/>
              </w:rPr>
              <w:t>地下室，</w:t>
            </w:r>
            <w:r>
              <w:rPr>
                <w:rFonts w:ascii="仿宋" w:eastAsia="仿宋" w:hAnsi="仿宋" w:cs="仿宋" w:hint="eastAsia"/>
                <w:color w:val="000000"/>
                <w:szCs w:val="21"/>
              </w:rPr>
              <w:t>1</w:t>
            </w:r>
            <w:r>
              <w:rPr>
                <w:rFonts w:ascii="仿宋" w:eastAsia="仿宋" w:hAnsi="仿宋" w:cs="仿宋" w:hint="eastAsia"/>
                <w:color w:val="000000"/>
                <w:szCs w:val="21"/>
              </w:rPr>
              <w:t>～</w:t>
            </w:r>
            <w:r>
              <w:rPr>
                <w:rFonts w:ascii="仿宋" w:eastAsia="仿宋" w:hAnsi="仿宋" w:cs="仿宋" w:hint="eastAsia"/>
                <w:color w:val="000000"/>
                <w:szCs w:val="21"/>
              </w:rPr>
              <w:t>9</w:t>
            </w:r>
            <w:r>
              <w:rPr>
                <w:rFonts w:ascii="仿宋" w:eastAsia="仿宋" w:hAnsi="仿宋" w:cs="仿宋" w:hint="eastAsia"/>
                <w:color w:val="000000"/>
                <w:szCs w:val="21"/>
              </w:rPr>
              <w:t>层</w:t>
            </w:r>
          </w:p>
        </w:tc>
        <w:tc>
          <w:tcPr>
            <w:tcW w:w="1132" w:type="dxa"/>
            <w:shd w:val="clear" w:color="auto" w:fill="FFFFFF"/>
            <w:vAlign w:val="center"/>
          </w:tcPr>
          <w:p w:rsidR="00BC4CA9">
            <w:pPr>
              <w:pStyle w:val="Normal0"/>
              <w:spacing w:before="100" w:beforeAutospacing="1" w:line="360" w:lineRule="exact"/>
              <w:jc w:val="center"/>
              <w:rPr>
                <w:rFonts w:ascii="仿宋" w:eastAsia="仿宋" w:hAnsi="仿宋" w:cs="仿宋"/>
                <w:color w:val="000000"/>
                <w:szCs w:val="21"/>
              </w:rPr>
            </w:pPr>
            <w:r>
              <w:rPr>
                <w:rFonts w:ascii="仿宋" w:eastAsia="仿宋" w:hAnsi="仿宋" w:cs="仿宋" w:hint="eastAsia"/>
                <w:color w:val="000000"/>
                <w:szCs w:val="21"/>
              </w:rPr>
              <w:t>地下室</w:t>
            </w:r>
            <w:r>
              <w:rPr>
                <w:rFonts w:ascii="仿宋" w:eastAsia="仿宋" w:hAnsi="仿宋" w:cs="仿宋" w:hint="eastAsia"/>
                <w:color w:val="000000"/>
                <w:szCs w:val="21"/>
              </w:rPr>
              <w:t>4.2m</w:t>
            </w:r>
            <w:r>
              <w:rPr>
                <w:rFonts w:ascii="仿宋" w:eastAsia="仿宋" w:hAnsi="仿宋" w:cs="仿宋" w:hint="eastAsia"/>
                <w:color w:val="000000"/>
                <w:szCs w:val="21"/>
              </w:rPr>
              <w:t>。一层</w:t>
            </w:r>
            <w:r>
              <w:rPr>
                <w:rFonts w:ascii="仿宋" w:eastAsia="仿宋" w:hAnsi="仿宋" w:cs="仿宋" w:hint="eastAsia"/>
                <w:color w:val="000000"/>
                <w:szCs w:val="21"/>
              </w:rPr>
              <w:t>5.4m</w:t>
            </w:r>
            <w:r>
              <w:rPr>
                <w:rFonts w:ascii="仿宋" w:eastAsia="仿宋" w:hAnsi="仿宋" w:cs="仿宋" w:hint="eastAsia"/>
                <w:color w:val="000000"/>
                <w:szCs w:val="21"/>
              </w:rPr>
              <w:t>。二层。九层</w:t>
            </w:r>
            <w:r>
              <w:rPr>
                <w:rFonts w:ascii="仿宋" w:eastAsia="仿宋" w:hAnsi="仿宋" w:cs="仿宋" w:hint="eastAsia"/>
                <w:color w:val="000000"/>
                <w:szCs w:val="21"/>
              </w:rPr>
              <w:t>4.8m</w:t>
            </w:r>
            <w:r>
              <w:rPr>
                <w:rFonts w:ascii="仿宋" w:eastAsia="仿宋" w:hAnsi="仿宋" w:cs="仿宋" w:hint="eastAsia"/>
                <w:color w:val="000000"/>
                <w:szCs w:val="21"/>
              </w:rPr>
              <w:t>、三。四。七。八层</w:t>
            </w:r>
            <w:r>
              <w:rPr>
                <w:rFonts w:ascii="仿宋" w:eastAsia="仿宋" w:hAnsi="仿宋" w:cs="仿宋" w:hint="eastAsia"/>
                <w:color w:val="000000"/>
                <w:szCs w:val="21"/>
              </w:rPr>
              <w:t>.5m</w:t>
            </w:r>
            <w:r>
              <w:rPr>
                <w:rFonts w:ascii="仿宋" w:eastAsia="仿宋" w:hAnsi="仿宋" w:cs="仿宋" w:hint="eastAsia"/>
                <w:color w:val="000000"/>
                <w:szCs w:val="21"/>
              </w:rPr>
              <w:t>、五。六层</w:t>
            </w:r>
            <w:r>
              <w:rPr>
                <w:rFonts w:ascii="仿宋" w:eastAsia="仿宋" w:hAnsi="仿宋" w:cs="仿宋" w:hint="eastAsia"/>
                <w:color w:val="000000"/>
                <w:szCs w:val="21"/>
              </w:rPr>
              <w:t xml:space="preserve">3.9m </w:t>
            </w:r>
          </w:p>
        </w:tc>
        <w:tc>
          <w:tcPr>
            <w:tcW w:w="2131" w:type="dxa"/>
            <w:shd w:val="clear" w:color="auto" w:fill="FFFFFF"/>
            <w:vAlign w:val="center"/>
          </w:tcPr>
          <w:p w:rsidR="00BC4CA9">
            <w:pPr>
              <w:pStyle w:val="Normal0"/>
              <w:spacing w:before="100" w:beforeAutospacing="1" w:line="360" w:lineRule="exact"/>
              <w:rPr>
                <w:rFonts w:ascii="仿宋" w:eastAsia="仿宋" w:hAnsi="仿宋" w:cs="仿宋"/>
                <w:color w:val="000000"/>
                <w:szCs w:val="21"/>
              </w:rPr>
            </w:pPr>
            <w:r>
              <w:rPr>
                <w:rFonts w:ascii="仿宋" w:eastAsia="仿宋" w:hAnsi="仿宋" w:cs="仿宋" w:hint="eastAsia"/>
                <w:color w:val="000000"/>
                <w:szCs w:val="21"/>
              </w:rPr>
              <w:t>次龙骨：</w:t>
            </w:r>
            <w:r>
              <w:rPr>
                <w:rFonts w:ascii="仿宋" w:eastAsia="仿宋" w:hAnsi="仿宋" w:cs="仿宋" w:hint="eastAsia"/>
                <w:color w:val="000000"/>
                <w:szCs w:val="21"/>
              </w:rPr>
              <w:t>50</w:t>
            </w:r>
            <w:r>
              <w:rPr>
                <w:rFonts w:ascii="仿宋" w:eastAsia="仿宋" w:hAnsi="仿宋" w:cs="仿宋" w:hint="eastAsia"/>
                <w:color w:val="000000"/>
                <w:szCs w:val="21"/>
              </w:rPr>
              <w:t>×</w:t>
            </w:r>
            <w:r>
              <w:rPr>
                <w:rFonts w:ascii="仿宋" w:eastAsia="仿宋" w:hAnsi="仿宋" w:cs="仿宋" w:hint="eastAsia"/>
                <w:color w:val="000000"/>
                <w:szCs w:val="21"/>
              </w:rPr>
              <w:t>80</w:t>
            </w:r>
            <w:r>
              <w:rPr>
                <w:rFonts w:ascii="仿宋" w:eastAsia="仿宋" w:hAnsi="仿宋" w:cs="仿宋" w:hint="eastAsia"/>
                <w:color w:val="000000"/>
                <w:szCs w:val="21"/>
              </w:rPr>
              <w:t>方木间距</w:t>
            </w:r>
            <w:r>
              <w:rPr>
                <w:rFonts w:ascii="仿宋" w:eastAsia="仿宋" w:hAnsi="仿宋" w:cs="仿宋" w:hint="eastAsia"/>
                <w:color w:val="000000"/>
                <w:szCs w:val="21"/>
              </w:rPr>
              <w:t>300</w:t>
            </w:r>
            <w:r>
              <w:rPr>
                <w:rFonts w:ascii="仿宋" w:eastAsia="仿宋" w:hAnsi="仿宋" w:cs="仿宋" w:hint="eastAsia"/>
                <w:color w:val="000000"/>
                <w:szCs w:val="21"/>
              </w:rPr>
              <w:t>；主龙骨：Φ</w:t>
            </w:r>
            <w:r>
              <w:rPr>
                <w:rFonts w:ascii="仿宋" w:eastAsia="仿宋" w:hAnsi="仿宋" w:cs="仿宋" w:hint="eastAsia"/>
                <w:color w:val="000000"/>
                <w:szCs w:val="21"/>
              </w:rPr>
              <w:t>48</w:t>
            </w:r>
            <w:r>
              <w:rPr>
                <w:rFonts w:ascii="仿宋" w:eastAsia="仿宋" w:hAnsi="仿宋" w:cs="仿宋" w:hint="eastAsia"/>
                <w:color w:val="000000"/>
                <w:szCs w:val="21"/>
              </w:rPr>
              <w:t>×</w:t>
            </w:r>
            <w:r>
              <w:rPr>
                <w:rFonts w:ascii="仿宋" w:eastAsia="仿宋" w:hAnsi="仿宋" w:cs="仿宋" w:hint="eastAsia"/>
                <w:color w:val="000000"/>
                <w:szCs w:val="21"/>
              </w:rPr>
              <w:t>3.25</w:t>
            </w:r>
            <w:r>
              <w:rPr>
                <w:rFonts w:ascii="仿宋" w:eastAsia="仿宋" w:hAnsi="仿宋" w:cs="仿宋" w:hint="eastAsia"/>
                <w:color w:val="000000"/>
                <w:szCs w:val="21"/>
              </w:rPr>
              <w:t>钢管</w:t>
            </w:r>
            <w:r>
              <w:rPr>
                <w:rFonts w:ascii="仿宋" w:eastAsia="仿宋" w:hAnsi="仿宋" w:cs="仿宋" w:hint="eastAsia"/>
                <w:color w:val="000000"/>
                <w:szCs w:val="21"/>
              </w:rPr>
              <w:t>@1000</w:t>
            </w:r>
          </w:p>
        </w:tc>
        <w:tc>
          <w:tcPr>
            <w:tcW w:w="1830" w:type="dxa"/>
            <w:shd w:val="clear" w:color="auto" w:fill="FFFFFF"/>
            <w:vAlign w:val="center"/>
          </w:tcPr>
          <w:p w:rsidR="00BC4CA9">
            <w:pPr>
              <w:pStyle w:val="Normal0"/>
              <w:spacing w:before="100" w:beforeAutospacing="1" w:line="360" w:lineRule="exact"/>
              <w:rPr>
                <w:rFonts w:ascii="仿宋" w:eastAsia="仿宋" w:hAnsi="仿宋" w:cs="仿宋"/>
                <w:color w:val="000000"/>
                <w:szCs w:val="21"/>
              </w:rPr>
            </w:pPr>
            <w:r>
              <w:rPr>
                <w:rFonts w:ascii="仿宋" w:eastAsia="仿宋" w:hAnsi="仿宋" w:cs="仿宋" w:hint="eastAsia"/>
                <w:color w:val="000000"/>
                <w:szCs w:val="21"/>
              </w:rPr>
              <w:t>扣件式钢管脚手架</w:t>
            </w:r>
            <w:r>
              <w:rPr>
                <w:rFonts w:ascii="仿宋" w:eastAsia="仿宋" w:hAnsi="仿宋" w:cs="仿宋" w:hint="eastAsia"/>
                <w:color w:val="000000"/>
                <w:szCs w:val="21"/>
              </w:rPr>
              <w:t>1200</w:t>
            </w:r>
            <w:r>
              <w:rPr>
                <w:rFonts w:ascii="仿宋" w:eastAsia="仿宋" w:hAnsi="仿宋" w:cs="仿宋" w:hint="eastAsia"/>
                <w:color w:val="000000"/>
                <w:szCs w:val="21"/>
              </w:rPr>
              <w:t>×</w:t>
            </w:r>
            <w:smartTag w:uri="urn:schemas-microsoft-com:office:smarttags" w:element="chmetcnv">
              <w:smartTagPr>
                <w:attr w:name="HasSpace" w:val="False"/>
                <w:attr w:name="Negative" w:val="False"/>
                <w:attr w:name="NumberType" w:val="1"/>
                <w:attr w:name="SourceValue" w:val="1200"/>
                <w:attr w:name="TCSC" w:val="0"/>
                <w:attr w:name="UnitName" w:val="mm"/>
              </w:smartTagPr>
              <w:r>
                <w:rPr>
                  <w:rFonts w:ascii="仿宋" w:eastAsia="仿宋" w:hAnsi="仿宋" w:cs="仿宋" w:hint="eastAsia"/>
                  <w:color w:val="000000"/>
                  <w:szCs w:val="21"/>
                </w:rPr>
                <w:t>1200mm</w:t>
              </w:r>
            </w:smartTag>
            <w:r>
              <w:rPr>
                <w:rFonts w:ascii="仿宋" w:eastAsia="仿宋" w:hAnsi="仿宋" w:cs="仿宋" w:hint="eastAsia"/>
                <w:color w:val="000000"/>
                <w:szCs w:val="21"/>
              </w:rPr>
              <w:t>，步距</w:t>
            </w:r>
            <w:smartTag w:uri="urn:schemas-microsoft-com:office:smarttags" w:element="chmetcnv">
              <w:smartTagPr>
                <w:attr w:name="HasSpace" w:val="False"/>
                <w:attr w:name="Negative" w:val="False"/>
                <w:attr w:name="NumberType" w:val="1"/>
                <w:attr w:name="SourceValue" w:val="1800"/>
                <w:attr w:name="TCSC" w:val="0"/>
                <w:attr w:name="UnitName" w:val="mm"/>
              </w:smartTagPr>
              <w:r>
                <w:rPr>
                  <w:rFonts w:ascii="仿宋" w:eastAsia="仿宋" w:hAnsi="仿宋" w:cs="仿宋" w:hint="eastAsia"/>
                  <w:color w:val="000000"/>
                  <w:szCs w:val="21"/>
                </w:rPr>
                <w:t>1800mm</w:t>
              </w:r>
            </w:smartTag>
          </w:p>
        </w:tc>
        <w:tc>
          <w:tcPr>
            <w:tcW w:w="2195" w:type="dxa"/>
            <w:shd w:val="clear" w:color="auto" w:fill="FFFFFF"/>
            <w:vAlign w:val="center"/>
          </w:tcPr>
          <w:p w:rsidR="00BC4CA9">
            <w:pPr>
              <w:pStyle w:val="Normal0"/>
              <w:spacing w:before="100" w:beforeAutospacing="1" w:line="360" w:lineRule="exact"/>
              <w:rPr>
                <w:rFonts w:ascii="仿宋" w:eastAsia="仿宋" w:hAnsi="仿宋" w:cs="仿宋"/>
                <w:color w:val="000000"/>
                <w:szCs w:val="21"/>
              </w:rPr>
            </w:pPr>
            <w:r>
              <w:rPr>
                <w:rFonts w:ascii="仿宋" w:eastAsia="仿宋" w:hAnsi="仿宋" w:cs="仿宋" w:hint="eastAsia"/>
                <w:color w:val="000000"/>
                <w:szCs w:val="21"/>
              </w:rPr>
              <w:t>立杆伸出顶层水平杆中心线至支撑点的长度不应超过</w:t>
            </w:r>
            <w:r>
              <w:rPr>
                <w:rFonts w:ascii="仿宋" w:eastAsia="仿宋" w:hAnsi="仿宋" w:cs="仿宋" w:hint="eastAsia"/>
                <w:color w:val="000000"/>
                <w:szCs w:val="21"/>
              </w:rPr>
              <w:t>0.5m</w:t>
            </w:r>
            <w:r>
              <w:rPr>
                <w:rFonts w:ascii="仿宋" w:eastAsia="仿宋" w:hAnsi="仿宋" w:cs="仿宋" w:hint="eastAsia"/>
                <w:color w:val="000000"/>
                <w:szCs w:val="21"/>
              </w:rPr>
              <w:t>，当超过</w:t>
            </w:r>
            <w:r>
              <w:rPr>
                <w:rFonts w:ascii="仿宋" w:eastAsia="仿宋" w:hAnsi="仿宋" w:cs="仿宋" w:hint="eastAsia"/>
                <w:color w:val="000000"/>
                <w:szCs w:val="21"/>
              </w:rPr>
              <w:t>0.5m</w:t>
            </w:r>
            <w:r>
              <w:rPr>
                <w:rFonts w:ascii="仿宋" w:eastAsia="仿宋" w:hAnsi="仿宋" w:cs="仿宋" w:hint="eastAsia"/>
                <w:color w:val="000000"/>
                <w:szCs w:val="21"/>
              </w:rPr>
              <w:t>时，需另加设一道水平杆</w:t>
            </w:r>
          </w:p>
        </w:tc>
      </w:tr>
    </w:tbl>
    <w:p w:rsidR="00BC4CA9">
      <w:pPr>
        <w:pStyle w:val="Normal0"/>
        <w:spacing w:line="360" w:lineRule="auto"/>
        <w:rPr>
          <w:rFonts w:ascii="仿宋" w:eastAsia="仿宋" w:hAnsi="仿宋" w:cs="仿宋"/>
          <w:color w:val="000000"/>
          <w:sz w:val="24"/>
        </w:rPr>
      </w:pPr>
      <w:r>
        <w:rPr>
          <w:rFonts w:ascii="仿宋" w:eastAsia="仿宋" w:hAnsi="仿宋" w:cs="仿宋" w:hint="eastAsia"/>
          <w:color w:val="000000"/>
          <w:sz w:val="24"/>
        </w:rPr>
        <w:t xml:space="preserve"> </w:t>
      </w:r>
      <w:r>
        <w:rPr>
          <w:rFonts w:ascii="仿宋" w:eastAsia="仿宋" w:hAnsi="仿宋" w:cs="仿宋" w:hint="eastAsia"/>
          <w:color w:val="000000"/>
          <w:sz w:val="24"/>
        </w:rPr>
        <w:t>立杆靠近墙一侧距离墙距离为</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仿宋" w:eastAsia="仿宋" w:hAnsi="仿宋" w:cs="仿宋" w:hint="eastAsia"/>
            <w:color w:val="000000"/>
            <w:sz w:val="24"/>
          </w:rPr>
          <w:t>30cm</w:t>
        </w:r>
      </w:smartTag>
      <w:r>
        <w:rPr>
          <w:rFonts w:ascii="仿宋" w:eastAsia="仿宋" w:hAnsi="仿宋" w:cs="仿宋" w:hint="eastAsia"/>
          <w:color w:val="000000"/>
          <w:sz w:val="24"/>
        </w:rPr>
        <w:t>。</w:t>
      </w:r>
    </w:p>
    <w:p w:rsidR="00BC4CA9">
      <w:pPr>
        <w:pStyle w:val="Normal0"/>
        <w:spacing w:line="360" w:lineRule="auto"/>
        <w:ind w:firstLine="240" w:firstLineChars="100"/>
        <w:rPr>
          <w:rFonts w:ascii="仿宋" w:eastAsia="仿宋" w:hAnsi="仿宋" w:cs="仿宋"/>
          <w:color w:val="000000"/>
          <w:sz w:val="24"/>
        </w:rPr>
      </w:pPr>
      <w:r>
        <w:rPr>
          <w:rFonts w:ascii="仿宋" w:eastAsia="仿宋" w:hAnsi="仿宋" w:cs="仿宋" w:hint="eastAsia"/>
          <w:color w:val="000000"/>
          <w:sz w:val="24"/>
        </w:rPr>
        <w:t xml:space="preserve"> </w:t>
      </w:r>
      <w:r>
        <w:rPr>
          <w:rFonts w:ascii="仿宋" w:eastAsia="仿宋" w:hAnsi="仿宋" w:cs="仿宋" w:hint="eastAsia"/>
          <w:color w:val="000000"/>
          <w:sz w:val="24"/>
        </w:rPr>
        <w:t>脚手架搭好后，根据板底标高铺设主龙骨、次龙骨，然后铺放</w:t>
      </w:r>
      <w:r>
        <w:rPr>
          <w:rFonts w:ascii="仿宋" w:eastAsia="仿宋" w:hAnsi="仿宋" w:cs="仿宋" w:hint="eastAsia"/>
          <w:color w:val="000000"/>
          <w:sz w:val="24"/>
        </w:rPr>
        <w:t>18</w:t>
      </w:r>
      <w:r>
        <w:rPr>
          <w:rFonts w:ascii="仿宋" w:eastAsia="仿宋" w:hAnsi="仿宋" w:cs="仿宋" w:hint="eastAsia"/>
          <w:color w:val="000000"/>
          <w:sz w:val="24"/>
        </w:rPr>
        <w:t>厚胶合面板，胶合面板采用硬拼缝，胶合面板与墙交接处要用水泥塞进行塞堵</w:t>
      </w:r>
      <w:r>
        <w:rPr>
          <w:rFonts w:ascii="仿宋" w:eastAsia="仿宋" w:hAnsi="仿宋" w:cs="仿宋" w:hint="eastAsia"/>
          <w:color w:val="000000"/>
          <w:kern w:val="0"/>
          <w:sz w:val="24"/>
        </w:rPr>
        <w:t>，防止漏浆。</w:t>
      </w:r>
    </w:p>
    <w:p w:rsidR="00BC4CA9">
      <w:pPr>
        <w:pStyle w:val="Normal0"/>
        <w:spacing w:after="156" w:afterLines="50" w:line="360" w:lineRule="auto"/>
        <w:ind w:firstLine="420"/>
        <w:rPr>
          <w:rFonts w:ascii="仿宋" w:eastAsia="仿宋" w:hAnsi="仿宋" w:cs="仿宋"/>
          <w:color w:val="000000"/>
          <w:sz w:val="24"/>
        </w:rPr>
      </w:pPr>
      <w:r>
        <w:rPr>
          <w:rFonts w:ascii="仿宋" w:eastAsia="仿宋" w:hAnsi="仿宋" w:cs="仿宋" w:hint="eastAsia"/>
          <w:color w:val="000000"/>
          <w:sz w:val="24"/>
        </w:rPr>
        <w:t>楼板模板支设详见图</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 w:val="24"/>
          </w:rPr>
          <w:t>4.3.5</w:t>
        </w:r>
      </w:smartTag>
      <w:r>
        <w:rPr>
          <w:rFonts w:ascii="仿宋" w:eastAsia="仿宋" w:hAnsi="仿宋" w:cs="仿宋" w:hint="eastAsia"/>
          <w:color w:val="000000"/>
          <w:sz w:val="24"/>
        </w:rPr>
        <w:t>-2</w:t>
      </w:r>
      <w:r>
        <w:rPr>
          <w:rFonts w:ascii="仿宋" w:eastAsia="仿宋" w:hAnsi="仿宋" w:cs="仿宋" w:hint="eastAsia"/>
          <w:color w:val="000000"/>
          <w:sz w:val="24"/>
        </w:rPr>
        <w:t>所示。</w:t>
      </w:r>
    </w:p>
    <w:p w:rsidR="00BC4CA9">
      <w:pPr>
        <w:pStyle w:val="Normal0"/>
        <w:spacing w:after="156" w:afterLines="50"/>
        <w:jc w:val="center"/>
        <w:rPr>
          <w:rFonts w:ascii="仿宋" w:eastAsia="仿宋" w:hAnsi="仿宋" w:cs="仿宋"/>
          <w:color w:val="000000"/>
          <w:sz w:val="24"/>
        </w:rPr>
      </w:pPr>
      <w:r>
        <w:rPr>
          <w:rFonts w:ascii="仿宋" w:eastAsia="仿宋" w:hAnsi="仿宋" w:cs="仿宋"/>
          <w:color w:val="000000"/>
          <w:sz w:val="24"/>
        </w:rPr>
        <w:pict>
          <v:shape id="Picture 27" o:spid="_x0000_i1028" type="#_x0000_t75" alt="32730E1A7A3048ec9FA8E25D71B03FCC# #图片框 1037" style="width:343.5pt;height:231pt;mso-position-horizontal-relative:page;mso-position-vertical-relative:page">
            <v:imagedata r:id="rId8" o:title="32730E1A7A3048ec9FA8E25D71B03FCC# #图片框 1037" cropbottom="4301f"/>
          </v:shape>
        </w:pict>
      </w:r>
    </w:p>
    <w:p w:rsidR="00BC4CA9">
      <w:pPr>
        <w:pStyle w:val="NormalIndent"/>
        <w:spacing w:line="300" w:lineRule="exact"/>
        <w:jc w:val="center"/>
        <w:rPr>
          <w:rFonts w:ascii="仿宋" w:eastAsia="仿宋" w:hAnsi="仿宋" w:cs="仿宋"/>
          <w:color w:val="000000"/>
          <w:szCs w:val="21"/>
        </w:rPr>
      </w:pPr>
      <w:r>
        <w:rPr>
          <w:rFonts w:ascii="仿宋" w:eastAsia="仿宋" w:hAnsi="仿宋" w:cs="仿宋" w:hint="eastAsia"/>
          <w:color w:val="000000"/>
          <w:szCs w:val="21"/>
        </w:rPr>
        <w:t>图</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Cs w:val="21"/>
          </w:rPr>
          <w:t>4.</w:t>
        </w:r>
        <w:r>
          <w:rPr>
            <w:rFonts w:ascii="仿宋" w:eastAsia="仿宋" w:hAnsi="仿宋" w:cs="仿宋" w:hint="eastAsia"/>
            <w:color w:val="000000"/>
            <w:szCs w:val="21"/>
          </w:rPr>
          <w:t>3</w:t>
        </w:r>
        <w:r>
          <w:rPr>
            <w:rFonts w:ascii="仿宋" w:eastAsia="仿宋" w:hAnsi="仿宋" w:cs="仿宋" w:hint="eastAsia"/>
            <w:color w:val="000000"/>
            <w:szCs w:val="21"/>
          </w:rPr>
          <w:t>.5</w:t>
        </w:r>
      </w:smartTag>
      <w:r>
        <w:rPr>
          <w:rFonts w:ascii="仿宋" w:eastAsia="仿宋" w:hAnsi="仿宋" w:cs="仿宋" w:hint="eastAsia"/>
          <w:color w:val="000000"/>
          <w:szCs w:val="21"/>
        </w:rPr>
        <w:t xml:space="preserve">-2  </w:t>
      </w:r>
      <w:r>
        <w:rPr>
          <w:rFonts w:ascii="仿宋" w:eastAsia="仿宋" w:hAnsi="仿宋" w:cs="仿宋" w:hint="eastAsia"/>
          <w:color w:val="000000"/>
          <w:szCs w:val="21"/>
        </w:rPr>
        <w:t>板模板支设示意</w:t>
      </w:r>
    </w:p>
    <w:p w:rsidR="00BC4CA9">
      <w:pPr>
        <w:pStyle w:val="Normal0"/>
        <w:spacing w:line="360" w:lineRule="auto"/>
        <w:ind w:firstLine="480" w:firstLineChars="200"/>
        <w:rPr>
          <w:rFonts w:ascii="仿宋" w:eastAsia="仿宋" w:hAnsi="仿宋" w:cs="仿宋"/>
          <w:color w:val="000000"/>
          <w:sz w:val="24"/>
        </w:rPr>
      </w:pPr>
    </w:p>
    <w:p w:rsidR="00BC4CA9">
      <w:pPr>
        <w:pStyle w:val="Normal0"/>
        <w:spacing w:line="360" w:lineRule="auto"/>
        <w:ind w:firstLine="480" w:firstLineChars="200"/>
        <w:outlineLvl w:val="2"/>
        <w:rPr>
          <w:rFonts w:ascii="仿宋" w:eastAsia="仿宋" w:hAnsi="仿宋" w:cs="仿宋"/>
          <w:b/>
          <w:bCs/>
          <w:color w:val="000000"/>
          <w:sz w:val="24"/>
        </w:rPr>
      </w:pPr>
      <w:bookmarkStart w:id="95" w:name="_Toc21407"/>
      <w:bookmarkStart w:id="96" w:name="_Toc15046"/>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b/>
            <w:bCs/>
            <w:color w:val="000000"/>
            <w:sz w:val="24"/>
          </w:rPr>
          <w:t>4.3.6</w:t>
        </w:r>
      </w:smartTag>
      <w:r>
        <w:rPr>
          <w:rFonts w:ascii="仿宋" w:eastAsia="仿宋" w:hAnsi="仿宋" w:cs="仿宋" w:hint="eastAsia"/>
          <w:b/>
          <w:bCs/>
          <w:color w:val="000000"/>
          <w:sz w:val="24"/>
        </w:rPr>
        <w:t xml:space="preserve"> </w:t>
      </w:r>
      <w:r>
        <w:rPr>
          <w:rFonts w:ascii="仿宋" w:eastAsia="仿宋" w:hAnsi="仿宋" w:cs="仿宋" w:hint="eastAsia"/>
          <w:b/>
          <w:bCs/>
          <w:color w:val="000000"/>
          <w:sz w:val="24"/>
        </w:rPr>
        <w:t>楼梯模板施工工艺流程</w:t>
      </w:r>
      <w:bookmarkEnd w:id="95"/>
      <w:bookmarkEnd w:id="96"/>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弹控制线→支架搭设→铺底模（含外帮板）→钢筋绑扎→楼梯踏步模板→模板验收</w:t>
      </w:r>
    </w:p>
    <w:p w:rsidR="00BC4CA9">
      <w:pPr>
        <w:pStyle w:val="Normal0"/>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10"/>
          <w:cols w:space="720"/>
          <w:titlePg w:val="0"/>
          <w:docGrid w:type="lines" w:linePitch="312"/>
        </w:sectPr>
      </w:pPr>
      <w:r>
        <w:rPr>
          <w:rFonts w:ascii="仿宋" w:eastAsia="仿宋" w:hAnsi="仿宋" w:cs="仿宋" w:hint="eastAsia"/>
          <w:color w:val="000000"/>
          <w:sz w:val="24"/>
        </w:rPr>
        <w:t>模板采用</w:t>
      </w:r>
      <w:r>
        <w:rPr>
          <w:rFonts w:ascii="仿宋" w:eastAsia="仿宋" w:hAnsi="仿宋" w:cs="仿宋" w:hint="eastAsia"/>
          <w:color w:val="000000"/>
          <w:sz w:val="24"/>
        </w:rPr>
        <w:t>18mm</w:t>
      </w:r>
      <w:r>
        <w:rPr>
          <w:rFonts w:ascii="仿宋" w:eastAsia="仿宋" w:hAnsi="仿宋" w:cs="仿宋" w:hint="eastAsia"/>
          <w:color w:val="000000"/>
          <w:sz w:val="24"/>
        </w:rPr>
        <w:t>厚的胶合板及</w:t>
      </w:r>
      <w:r>
        <w:rPr>
          <w:rFonts w:ascii="仿宋" w:eastAsia="仿宋" w:hAnsi="仿宋" w:cs="仿宋" w:hint="eastAsia"/>
          <w:color w:val="000000"/>
          <w:sz w:val="24"/>
        </w:rPr>
        <w:t>50mm</w:t>
      </w:r>
      <w:r>
        <w:rPr>
          <w:rFonts w:ascii="仿宋" w:eastAsia="仿宋" w:hAnsi="仿宋" w:cs="仿宋" w:hint="eastAsia"/>
          <w:color w:val="000000"/>
          <w:sz w:val="24"/>
        </w:rPr>
        <w:t>×</w:t>
      </w:r>
      <w:r>
        <w:rPr>
          <w:rFonts w:ascii="仿宋" w:eastAsia="仿宋" w:hAnsi="仿宋" w:cs="仿宋" w:hint="eastAsia"/>
          <w:color w:val="000000"/>
          <w:sz w:val="24"/>
        </w:rPr>
        <w:t>80mm</w:t>
      </w:r>
      <w:r>
        <w:rPr>
          <w:rFonts w:ascii="仿宋" w:eastAsia="仿宋" w:hAnsi="仿宋" w:cs="仿宋" w:hint="eastAsia"/>
          <w:color w:val="000000"/>
          <w:sz w:val="24"/>
        </w:rPr>
        <w:t>的方木现场放样后配制，踏步模板用多层板全封闭式装配，上下模板采用双Φ</w:t>
      </w:r>
      <w:r>
        <w:rPr>
          <w:rFonts w:ascii="仿宋" w:eastAsia="仿宋" w:hAnsi="仿宋" w:cs="仿宋" w:hint="eastAsia"/>
          <w:color w:val="000000"/>
          <w:sz w:val="24"/>
        </w:rPr>
        <w:t>48</w:t>
      </w:r>
      <w:r>
        <w:rPr>
          <w:rFonts w:ascii="仿宋" w:eastAsia="仿宋" w:hAnsi="仿宋" w:cs="仿宋" w:hint="eastAsia"/>
          <w:color w:val="000000"/>
          <w:sz w:val="24"/>
        </w:rPr>
        <w:t>×</w:t>
      </w:r>
      <w:r>
        <w:rPr>
          <w:rFonts w:ascii="仿宋" w:eastAsia="仿宋" w:hAnsi="仿宋" w:cs="仿宋" w:hint="eastAsia"/>
          <w:color w:val="000000"/>
          <w:sz w:val="24"/>
        </w:rPr>
        <w:t>3.25</w:t>
      </w:r>
      <w:r>
        <w:rPr>
          <w:rFonts w:ascii="仿宋" w:eastAsia="仿宋" w:hAnsi="仿宋" w:cs="仿宋" w:hint="eastAsia"/>
          <w:color w:val="000000"/>
          <w:sz w:val="24"/>
        </w:rPr>
        <w:t>钢管，并用穿对</w:t>
      </w:r>
      <w:r>
        <w:rPr>
          <w:rFonts w:ascii="仿宋" w:eastAsia="仿宋" w:hAnsi="仿宋" w:cs="仿宋" w:hint="eastAsia"/>
          <w:color w:val="000000"/>
          <w:sz w:val="24"/>
        </w:rPr>
        <w:t>M12</w:t>
      </w:r>
      <w:r>
        <w:rPr>
          <w:rFonts w:ascii="仿宋" w:eastAsia="仿宋" w:hAnsi="仿宋" w:cs="仿宋" w:hint="eastAsia"/>
          <w:color w:val="000000"/>
          <w:sz w:val="24"/>
        </w:rPr>
        <w:t>拉螺杆固定，而楼梯侧模</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用方木及木板拼制。支撑采用钢管扣件脚手架，立杆间距</w:t>
      </w:r>
      <w:r>
        <w:rPr>
          <w:rFonts w:ascii="仿宋" w:eastAsia="仿宋" w:hAnsi="仿宋" w:cs="仿宋" w:hint="eastAsia"/>
          <w:color w:val="000000"/>
          <w:sz w:val="24"/>
        </w:rPr>
        <w:t>1200</w:t>
      </w:r>
      <w:r>
        <w:rPr>
          <w:rFonts w:ascii="仿宋" w:eastAsia="仿宋" w:hAnsi="仿宋" w:cs="仿宋" w:hint="eastAsia"/>
          <w:color w:val="000000"/>
          <w:sz w:val="24"/>
        </w:rPr>
        <w:t>×</w:t>
      </w:r>
      <w:r>
        <w:rPr>
          <w:rFonts w:ascii="仿宋" w:eastAsia="仿宋" w:hAnsi="仿宋" w:cs="仿宋" w:hint="eastAsia"/>
          <w:color w:val="000000"/>
          <w:sz w:val="24"/>
        </w:rPr>
        <w:t>1200mm</w:t>
      </w:r>
      <w:r>
        <w:rPr>
          <w:rFonts w:ascii="仿宋" w:eastAsia="仿宋" w:hAnsi="仿宋" w:cs="仿宋" w:hint="eastAsia"/>
          <w:color w:val="000000"/>
          <w:sz w:val="24"/>
        </w:rPr>
        <w:t>，步距</w:t>
      </w:r>
      <w:r>
        <w:rPr>
          <w:rFonts w:ascii="仿宋" w:eastAsia="仿宋" w:hAnsi="仿宋" w:cs="仿宋" w:hint="eastAsia"/>
          <w:color w:val="000000"/>
          <w:sz w:val="24"/>
        </w:rPr>
        <w:t>1800mm</w:t>
      </w:r>
      <w:r>
        <w:rPr>
          <w:rFonts w:ascii="仿宋" w:eastAsia="仿宋" w:hAnsi="仿宋" w:cs="仿宋" w:hint="eastAsia"/>
          <w:color w:val="000000"/>
          <w:sz w:val="24"/>
        </w:rPr>
        <w:t>，扫地杆距地面</w:t>
      </w:r>
      <w:r>
        <w:rPr>
          <w:rFonts w:ascii="仿宋" w:eastAsia="仿宋" w:hAnsi="仿宋" w:cs="仿宋" w:hint="eastAsia"/>
          <w:color w:val="000000"/>
          <w:sz w:val="24"/>
        </w:rPr>
        <w:t>200mm</w:t>
      </w:r>
      <w:r>
        <w:rPr>
          <w:rFonts w:ascii="仿宋" w:eastAsia="仿宋" w:hAnsi="仿宋" w:cs="仿宋" w:hint="eastAsia"/>
          <w:color w:val="000000"/>
          <w:sz w:val="24"/>
        </w:rPr>
        <w:t>，立杆上端采用</w:t>
      </w:r>
      <w:r>
        <w:rPr>
          <w:rFonts w:ascii="仿宋" w:eastAsia="仿宋" w:hAnsi="仿宋" w:cs="仿宋" w:hint="eastAsia"/>
          <w:color w:val="000000"/>
          <w:sz w:val="24"/>
        </w:rPr>
        <w:t>U</w:t>
      </w:r>
      <w:r>
        <w:rPr>
          <w:rFonts w:ascii="仿宋" w:eastAsia="仿宋" w:hAnsi="仿宋" w:cs="仿宋" w:hint="eastAsia"/>
          <w:color w:val="000000"/>
          <w:sz w:val="24"/>
        </w:rPr>
        <w:t>型支托进行高度调</w:t>
      </w:r>
      <w:r>
        <w:rPr>
          <w:rFonts w:ascii="仿宋" w:eastAsia="仿宋" w:hAnsi="仿宋" w:cs="仿宋"/>
          <w:color w:val="000000"/>
          <w:sz w:val="24"/>
        </w:rPr>
        <w:pict>
          <v:shape id="Picture 57" o:spid="_x0000_s1029" type="#_x0000_t75" alt="108" style="width:109pt;height:16pt;margin-top:3pt;margin-left:29pt;position:absolute;z-index:-251657216">
            <v:imagedata r:id="rId9" o:title="108"/>
            <w10:anchorlock/>
          </v:shape>
        </w:pict>
      </w:r>
      <w:r>
        <w:rPr>
          <w:rFonts w:ascii="仿宋" w:eastAsia="仿宋" w:hAnsi="仿宋" w:cs="仿宋" w:hint="eastAsia"/>
          <w:color w:val="000000"/>
          <w:sz w:val="24"/>
        </w:rPr>
        <w:t>节。楼梯模板内部采用砼撑条支撑。楼梯模板支设如图</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 w:val="24"/>
          </w:rPr>
          <w:t>4.3.6</w:t>
        </w:r>
      </w:smartTag>
      <w:r>
        <w:rPr>
          <w:rFonts w:ascii="仿宋" w:eastAsia="仿宋" w:hAnsi="仿宋" w:cs="仿宋" w:hint="eastAsia"/>
          <w:color w:val="000000"/>
          <w:sz w:val="24"/>
        </w:rPr>
        <w:t>-1</w:t>
      </w:r>
      <w:r>
        <w:rPr>
          <w:rFonts w:ascii="仿宋" w:eastAsia="仿宋" w:hAnsi="仿宋" w:cs="仿宋" w:hint="eastAsia"/>
          <w:color w:val="000000"/>
          <w:sz w:val="24"/>
        </w:rPr>
        <w:t>、</w:t>
      </w:r>
      <w:r>
        <w:rPr>
          <w:rFonts w:ascii="仿宋" w:eastAsia="仿宋" w:hAnsi="仿宋" w:cs="仿宋" w:hint="eastAsia"/>
          <w:color w:val="000000"/>
          <w:szCs w:val="21"/>
        </w:rPr>
        <w:t>4.3.6-2</w:t>
      </w:r>
      <w:r>
        <w:rPr>
          <w:rFonts w:ascii="仿宋" w:eastAsia="仿宋" w:hAnsi="仿宋" w:cs="仿宋" w:hint="eastAsia"/>
          <w:color w:val="000000"/>
          <w:sz w:val="24"/>
        </w:rPr>
        <w:t>所示。</w:t>
      </w:r>
    </w:p>
    <w:p w:rsidR="00BC4CA9">
      <w:pPr>
        <w:pStyle w:val="Normal0"/>
        <w:spacing w:line="360" w:lineRule="auto"/>
        <w:rPr>
          <w:rFonts w:ascii="仿宋" w:eastAsia="仿宋" w:hAnsi="仿宋" w:cs="仿宋"/>
          <w:color w:val="000000"/>
        </w:rPr>
      </w:pP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w:t>
      </w:r>
      <w:r>
        <w:rPr>
          <w:rFonts w:ascii="仿宋" w:eastAsia="仿宋" w:hAnsi="仿宋" w:cs="仿宋"/>
          <w:color w:val="000000"/>
          <w:sz w:val="24"/>
        </w:rPr>
        <w:pict>
          <v:shape id="Picture 5" o:spid="_x0000_i1030" type="#_x0000_t75" style="width:472.5pt;height:287.25pt;mso-position-horizontal-relative:page;mso-position-vertical-relative:page">
            <v:imagedata r:id="rId10" o:title="123"/>
          </v:shape>
        </w:pict>
      </w:r>
    </w:p>
    <w:p w:rsidR="00BC4CA9">
      <w:pPr>
        <w:pStyle w:val="Normal0"/>
        <w:spacing w:line="360" w:lineRule="auto"/>
        <w:jc w:val="center"/>
        <w:rPr>
          <w:rFonts w:ascii="仿宋" w:eastAsia="仿宋" w:hAnsi="仿宋" w:cs="仿宋"/>
          <w:color w:val="000000"/>
        </w:rPr>
      </w:pPr>
      <w:r>
        <w:rPr>
          <w:rFonts w:ascii="仿宋" w:eastAsia="仿宋" w:hAnsi="仿宋" w:cs="仿宋" w:hint="eastAsia"/>
          <w:color w:val="000000"/>
          <w:szCs w:val="21"/>
        </w:rPr>
        <w:t xml:space="preserve">          </w:t>
      </w:r>
      <w:r>
        <w:rPr>
          <w:rFonts w:ascii="仿宋" w:eastAsia="仿宋" w:hAnsi="仿宋" w:cs="仿宋" w:hint="eastAsia"/>
          <w:color w:val="000000"/>
          <w:szCs w:val="21"/>
        </w:rPr>
        <w:t>图</w:t>
      </w:r>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Cs w:val="21"/>
          </w:rPr>
          <w:t>4.3.6</w:t>
        </w:r>
      </w:smartTag>
      <w:r>
        <w:rPr>
          <w:rFonts w:ascii="仿宋" w:eastAsia="仿宋" w:hAnsi="仿宋" w:cs="仿宋" w:hint="eastAsia"/>
          <w:color w:val="000000"/>
          <w:szCs w:val="21"/>
        </w:rPr>
        <w:t>-1</w:t>
      </w:r>
      <w:r>
        <w:rPr>
          <w:rFonts w:ascii="仿宋" w:eastAsia="仿宋" w:hAnsi="仿宋" w:cs="仿宋" w:hint="eastAsia"/>
          <w:color w:val="000000"/>
          <w:szCs w:val="21"/>
        </w:rPr>
        <w:t>楼</w:t>
      </w:r>
    </w:p>
    <w:p w:rsidR="00BC4CA9">
      <w:pPr>
        <w:pStyle w:val="Normal0"/>
        <w:spacing w:line="360" w:lineRule="auto"/>
        <w:jc w:val="center"/>
        <w:rPr>
          <w:rFonts w:ascii="仿宋" w:eastAsia="仿宋" w:hAnsi="仿宋" w:cs="仿宋"/>
          <w:color w:val="000000"/>
          <w:szCs w:val="21"/>
        </w:rPr>
      </w:pPr>
      <w:r>
        <w:rPr>
          <w:rFonts w:ascii="仿宋" w:eastAsia="仿宋" w:hAnsi="仿宋" w:cs="仿宋" w:hint="eastAsia"/>
          <w:color w:val="000000"/>
          <w:szCs w:val="21"/>
        </w:rPr>
        <w:t>梯板模板支设示意</w:t>
      </w:r>
      <w:bookmarkStart w:id="97" w:name="_Toc30572"/>
      <w:r>
        <w:rPr>
          <w:rFonts w:ascii="仿宋" w:eastAsia="仿宋" w:hAnsi="仿宋" w:cs="仿宋" w:hint="eastAsia"/>
          <w:color w:val="000000"/>
          <w:szCs w:val="21"/>
        </w:rPr>
        <w:t>图</w:t>
      </w:r>
    </w:p>
    <w:p w:rsidR="00BC4CA9">
      <w:pPr>
        <w:pStyle w:val="Normal0"/>
        <w:spacing w:line="360" w:lineRule="auto"/>
        <w:jc w:val="center"/>
        <w:rPr>
          <w:rFonts w:ascii="仿宋" w:eastAsia="仿宋" w:hAnsi="仿宋" w:cs="仿宋"/>
          <w:color w:val="000000"/>
          <w:szCs w:val="21"/>
        </w:rPr>
      </w:pPr>
    </w:p>
    <w:p w:rsidR="00BC4CA9">
      <w:pPr>
        <w:pStyle w:val="Heading1"/>
        <w:numPr>
          <w:ilvl w:val="0"/>
          <w:numId w:val="3"/>
        </w:numPr>
        <w:rPr>
          <w:rFonts w:ascii="仿宋" w:eastAsia="仿宋" w:hAnsi="仿宋" w:cs="仿宋"/>
          <w:color w:val="000000"/>
        </w:rPr>
      </w:pPr>
      <w:bookmarkStart w:id="98" w:name="_Toc397335387"/>
      <w:bookmarkStart w:id="99" w:name="_Toc21144"/>
      <w:bookmarkStart w:id="100" w:name="_Toc21148"/>
      <w:bookmarkStart w:id="101" w:name="_Toc171070113"/>
      <w:bookmarkEnd w:id="97"/>
      <w:r>
        <w:rPr>
          <w:rFonts w:ascii="仿宋" w:eastAsia="仿宋" w:hAnsi="仿宋" w:cs="仿宋" w:hint="eastAsia"/>
          <w:color w:val="000000"/>
        </w:rPr>
        <w:t>模板安装</w:t>
      </w:r>
      <w:bookmarkEnd w:id="98"/>
      <w:bookmarkEnd w:id="99"/>
      <w:bookmarkEnd w:id="100"/>
    </w:p>
    <w:p w:rsidR="00BC4CA9">
      <w:pPr>
        <w:pStyle w:val="Heading2"/>
        <w:tabs>
          <w:tab w:val="left" w:pos="720"/>
          <w:tab w:val="left" w:pos="1146"/>
        </w:tabs>
        <w:rPr>
          <w:rFonts w:ascii="仿宋" w:eastAsia="仿宋" w:hAnsi="仿宋" w:cs="仿宋"/>
          <w:color w:val="000000"/>
        </w:rPr>
      </w:pPr>
      <w:bookmarkStart w:id="102" w:name="_Toc21706"/>
      <w:bookmarkStart w:id="103" w:name="_Toc397335388"/>
      <w:bookmarkStart w:id="104" w:name="_Toc1947"/>
      <w:r>
        <w:rPr>
          <w:rFonts w:ascii="仿宋" w:eastAsia="仿宋" w:hAnsi="仿宋" w:cs="仿宋" w:hint="eastAsia"/>
          <w:color w:val="000000"/>
        </w:rPr>
        <w:t>5.1</w:t>
      </w:r>
      <w:r>
        <w:rPr>
          <w:rFonts w:ascii="仿宋" w:eastAsia="仿宋" w:hAnsi="仿宋" w:cs="仿宋" w:hint="eastAsia"/>
          <w:color w:val="000000"/>
        </w:rPr>
        <w:t>模板加工</w:t>
      </w:r>
      <w:bookmarkEnd w:id="102"/>
      <w:bookmarkEnd w:id="103"/>
      <w:bookmarkEnd w:id="104"/>
    </w:p>
    <w:p w:rsidR="00BC4CA9">
      <w:pPr>
        <w:pStyle w:val="Normal0"/>
        <w:spacing w:line="360" w:lineRule="auto"/>
        <w:ind w:firstLine="480" w:firstLineChars="200"/>
        <w:rPr>
          <w:rFonts w:ascii="仿宋" w:eastAsia="仿宋" w:hAnsi="仿宋" w:cs="仿宋"/>
          <w:color w:val="000000"/>
          <w:sz w:val="24"/>
        </w:rPr>
      </w:pPr>
      <w:bookmarkStart w:id="105" w:name="_Toc275177590"/>
      <w:r>
        <w:rPr>
          <w:rFonts w:ascii="仿宋" w:eastAsia="仿宋" w:hAnsi="仿宋" w:cs="仿宋" w:hint="eastAsia"/>
          <w:color w:val="000000"/>
          <w:sz w:val="24"/>
        </w:rPr>
        <w:t>1</w:t>
      </w:r>
      <w:r>
        <w:rPr>
          <w:rFonts w:ascii="仿宋" w:eastAsia="仿宋" w:hAnsi="仿宋" w:cs="仿宋" w:hint="eastAsia"/>
          <w:color w:val="000000"/>
          <w:sz w:val="24"/>
        </w:rPr>
        <w:t>、材料要求</w:t>
      </w:r>
      <w:bookmarkEnd w:id="105"/>
      <w:r>
        <w:rPr>
          <w:rFonts w:ascii="仿宋" w:eastAsia="仿宋" w:hAnsi="仿宋" w:cs="仿宋" w:hint="eastAsia"/>
          <w:color w:val="000000"/>
          <w:sz w:val="24"/>
        </w:rPr>
        <w:t xml:space="preserve"> </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(1)</w:t>
      </w:r>
      <w:r>
        <w:rPr>
          <w:rFonts w:ascii="仿宋" w:eastAsia="仿宋" w:hAnsi="仿宋" w:cs="仿宋" w:hint="eastAsia"/>
          <w:color w:val="000000"/>
          <w:sz w:val="24"/>
        </w:rPr>
        <w:t>、多层板进场时厂家出具其检测报告，材料员进行进场检验，板厚度不得小于</w:t>
      </w:r>
      <w:smartTag w:uri="urn:schemas-microsoft-com:office:smarttags" w:element="chmetcnv">
        <w:smartTagPr>
          <w:attr w:name="HasSpace" w:val="False"/>
          <w:attr w:name="Negative" w:val="False"/>
          <w:attr w:name="NumberType" w:val="1"/>
          <w:attr w:name="SourceValue" w:val="18"/>
          <w:attr w:name="TCSC" w:val="0"/>
          <w:attr w:name="UnitName" w:val="mm"/>
        </w:smartTagPr>
        <w:r>
          <w:rPr>
            <w:rFonts w:ascii="仿宋" w:eastAsia="仿宋" w:hAnsi="仿宋" w:cs="仿宋" w:hint="eastAsia"/>
            <w:color w:val="000000"/>
            <w:sz w:val="24"/>
          </w:rPr>
          <w:t>18mm</w:t>
        </w:r>
      </w:smartTag>
      <w:r>
        <w:rPr>
          <w:rFonts w:ascii="仿宋" w:eastAsia="仿宋" w:hAnsi="仿宋" w:cs="仿宋" w:hint="eastAsia"/>
          <w:color w:val="000000"/>
          <w:sz w:val="24"/>
        </w:rPr>
        <w:t>。</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(2)</w:t>
      </w:r>
      <w:r>
        <w:rPr>
          <w:rFonts w:ascii="仿宋" w:eastAsia="仿宋" w:hAnsi="仿宋" w:cs="仿宋" w:hint="eastAsia"/>
          <w:color w:val="000000"/>
          <w:sz w:val="24"/>
        </w:rPr>
        <w:t>、所采用的方木，必须严格控制含水率，平直度及截面尺寸。</w:t>
      </w:r>
    </w:p>
    <w:p w:rsidR="00BC4CA9">
      <w:pPr>
        <w:pStyle w:val="Normal0"/>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11"/>
          <w:cols w:space="720"/>
          <w:titlePg w:val="0"/>
          <w:docGrid w:type="lines" w:linePitch="312"/>
        </w:sectPr>
      </w:pPr>
      <w:r>
        <w:rPr>
          <w:rFonts w:ascii="仿宋" w:eastAsia="仿宋" w:hAnsi="仿宋" w:cs="仿宋" w:hint="eastAsia"/>
          <w:color w:val="000000"/>
          <w:sz w:val="24"/>
        </w:rPr>
        <w:t xml:space="preserve">   (3)</w:t>
      </w:r>
      <w:r>
        <w:rPr>
          <w:rFonts w:ascii="仿宋" w:eastAsia="仿宋" w:hAnsi="仿宋" w:cs="仿宋" w:hint="eastAsia"/>
          <w:color w:val="000000"/>
          <w:sz w:val="24"/>
        </w:rPr>
        <w:t>、每批模板进场前，物资部门应组织技术、质量管理人员按材料标准及检测报告对材料进行验收。</w:t>
      </w:r>
      <w:bookmarkStart w:id="106" w:name="_Toc275177591"/>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、加工、安装要求与管理</w:t>
      </w:r>
      <w:bookmarkEnd w:id="106"/>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(1)</w:t>
      </w:r>
      <w:r>
        <w:rPr>
          <w:rFonts w:ascii="仿宋" w:eastAsia="仿宋" w:hAnsi="仿宋" w:cs="仿宋" w:hint="eastAsia"/>
          <w:color w:val="000000"/>
          <w:sz w:val="24"/>
        </w:rPr>
        <w:t>、柱模加工与安装，模板加工必须满足截面尺寸、两对角线误差小于</w:t>
      </w:r>
      <w:smartTag w:uri="urn:schemas-microsoft-com:office:smarttags" w:element="chmetcnv">
        <w:smartTagPr>
          <w:attr w:name="HasSpace" w:val="False"/>
          <w:attr w:name="Negative" w:val="False"/>
          <w:attr w:name="NumberType" w:val="1"/>
          <w:attr w:name="SourceValue" w:val="2"/>
          <w:attr w:name="TCSC" w:val="0"/>
          <w:attr w:name="UnitName" w:val="mm"/>
        </w:smartTagPr>
        <w:r>
          <w:rPr>
            <w:rFonts w:ascii="仿宋" w:eastAsia="仿宋" w:hAnsi="仿宋" w:cs="仿宋" w:hint="eastAsia"/>
            <w:color w:val="000000"/>
            <w:sz w:val="24"/>
          </w:rPr>
          <w:t>2mm</w:t>
        </w:r>
      </w:smartTag>
      <w:r>
        <w:rPr>
          <w:rFonts w:ascii="仿宋" w:eastAsia="仿宋" w:hAnsi="仿宋" w:cs="仿宋" w:hint="eastAsia"/>
          <w:color w:val="000000"/>
          <w:sz w:val="24"/>
        </w:rPr>
        <w:t>尺寸过大的模板要进行刨边，否则禁止使用，次龙骨必须双面刨光，翘曲，变形的方木和钢管不得作为龙骨使用。</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(2)</w:t>
      </w:r>
      <w:r>
        <w:rPr>
          <w:rFonts w:ascii="仿宋" w:eastAsia="仿宋" w:hAnsi="仿宋" w:cs="仿宋" w:hint="eastAsia"/>
          <w:color w:val="000000"/>
          <w:sz w:val="24"/>
        </w:rPr>
        <w:t>、顶板模板表面平整度控制在</w:t>
      </w:r>
      <w:smartTag w:uri="urn:schemas-microsoft-com:office:smarttags" w:element="chmetcnv">
        <w:smartTagPr>
          <w:attr w:name="HasSpace" w:val="False"/>
          <w:attr w:name="Negative" w:val="False"/>
          <w:attr w:name="NumberType" w:val="1"/>
          <w:attr w:name="SourceValue" w:val="2"/>
          <w:attr w:name="TCSC" w:val="0"/>
          <w:attr w:name="UnitName" w:val="mm"/>
        </w:smartTagPr>
        <w:r>
          <w:rPr>
            <w:rFonts w:ascii="仿宋" w:eastAsia="仿宋" w:hAnsi="仿宋" w:cs="仿宋" w:hint="eastAsia"/>
            <w:color w:val="000000"/>
            <w:sz w:val="24"/>
          </w:rPr>
          <w:t>2mm</w:t>
        </w:r>
      </w:smartTag>
      <w:r>
        <w:rPr>
          <w:rFonts w:ascii="仿宋" w:eastAsia="仿宋" w:hAnsi="仿宋" w:cs="仿宋" w:hint="eastAsia"/>
          <w:color w:val="000000"/>
          <w:sz w:val="24"/>
        </w:rPr>
        <w:t>以内，拼缝小于</w:t>
      </w:r>
      <w:smartTag w:uri="urn:schemas-microsoft-com:office:smarttags" w:element="chmetcnv">
        <w:smartTagPr>
          <w:attr w:name="HasSpace" w:val="False"/>
          <w:attr w:name="Negative" w:val="False"/>
          <w:attr w:name="NumberType" w:val="1"/>
          <w:attr w:name="SourceValue" w:val="2"/>
          <w:attr w:name="TCSC" w:val="0"/>
          <w:attr w:name="UnitName" w:val="mm"/>
        </w:smartTagPr>
        <w:r>
          <w:rPr>
            <w:rFonts w:ascii="仿宋" w:eastAsia="仿宋" w:hAnsi="仿宋" w:cs="仿宋" w:hint="eastAsia"/>
            <w:color w:val="000000"/>
            <w:sz w:val="24"/>
          </w:rPr>
          <w:t>2mm</w:t>
        </w:r>
      </w:smartTag>
      <w:r>
        <w:rPr>
          <w:rFonts w:ascii="仿宋" w:eastAsia="仿宋" w:hAnsi="仿宋" w:cs="仿宋" w:hint="eastAsia"/>
          <w:color w:val="000000"/>
          <w:sz w:val="24"/>
        </w:rPr>
        <w:t>，模板必须具备足够的刚度、强度、稳定性，并刷胶模剂，重点检查拼装模板的牢固性及加工尺寸。</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(3)</w:t>
      </w:r>
      <w:r>
        <w:rPr>
          <w:rFonts w:ascii="仿宋" w:eastAsia="仿宋" w:hAnsi="仿宋" w:cs="仿宋" w:hint="eastAsia"/>
          <w:color w:val="000000"/>
          <w:sz w:val="24"/>
        </w:rPr>
        <w:t>、对周转使用的材料必须检查核实所使用的部位是否正确，安装完成后经项目部质检人员验收合格后方可进行下道工序施工，对于周转使用的模板、如果有毛刺、破损模板必须切掉破坏部分，重新拼装后加以利用。</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(4)</w:t>
      </w:r>
      <w:r>
        <w:rPr>
          <w:rFonts w:ascii="仿宋" w:eastAsia="仿宋" w:hAnsi="仿宋" w:cs="仿宋" w:hint="eastAsia"/>
          <w:color w:val="000000"/>
          <w:sz w:val="24"/>
        </w:rPr>
        <w:t>、在模板加工过程中，项目部技术、质量、材料</w:t>
      </w:r>
      <w:r>
        <w:rPr>
          <w:rFonts w:ascii="仿宋" w:eastAsia="仿宋" w:hAnsi="仿宋" w:cs="仿宋" w:hint="eastAsia"/>
          <w:color w:val="000000"/>
          <w:sz w:val="24"/>
        </w:rPr>
        <w:t>管理人员要随时监控加工质量及方案落实情况，不符要求的要坚决予以返工以降低质量成本。对加工好的模板要经过验收方能投入使用，尤其周转使用的大模板要加盖验收章。</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(5)</w:t>
      </w:r>
      <w:r>
        <w:rPr>
          <w:rFonts w:ascii="仿宋" w:eastAsia="仿宋" w:hAnsi="仿宋" w:cs="仿宋" w:hint="eastAsia"/>
          <w:color w:val="000000"/>
          <w:sz w:val="24"/>
        </w:rPr>
        <w:t>、</w:t>
      </w:r>
      <w:bookmarkStart w:id="107" w:name="_Toc152162806"/>
      <w:r>
        <w:rPr>
          <w:rFonts w:ascii="仿宋" w:eastAsia="仿宋" w:hAnsi="仿宋" w:cs="仿宋" w:hint="eastAsia"/>
          <w:color w:val="000000"/>
          <w:sz w:val="24"/>
        </w:rPr>
        <w:t>模板加工质量标准</w:t>
      </w:r>
      <w:bookmarkEnd w:id="107"/>
    </w:p>
    <w:p w:rsidR="00BC4CA9">
      <w:pPr>
        <w:pStyle w:val="Normal0"/>
        <w:spacing w:line="312" w:lineRule="auto"/>
        <w:jc w:val="center"/>
        <w:rPr>
          <w:rFonts w:ascii="仿宋" w:eastAsia="仿宋" w:hAnsi="仿宋" w:cs="仿宋"/>
          <w:color w:val="000000"/>
          <w:sz w:val="24"/>
        </w:rPr>
      </w:pPr>
      <w:r>
        <w:rPr>
          <w:rFonts w:ascii="仿宋" w:eastAsia="仿宋" w:hAnsi="仿宋" w:cs="仿宋" w:hint="eastAsia"/>
          <w:color w:val="000000"/>
          <w:sz w:val="24"/>
        </w:rPr>
        <w:t>模板加工质量标准表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2"/>
        <w:gridCol w:w="1725"/>
        <w:gridCol w:w="3835"/>
        <w:gridCol w:w="268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397"/>
          <w:jc w:val="center"/>
        </w:trPr>
        <w:tc>
          <w:tcPr>
            <w:tcW w:w="882" w:type="dxa"/>
            <w:vAlign w:val="center"/>
          </w:tcPr>
          <w:p w:rsidR="00BC4CA9">
            <w:pPr>
              <w:pStyle w:val="Normal0"/>
              <w:spacing w:line="312" w:lineRule="auto"/>
              <w:rPr>
                <w:rFonts w:ascii="仿宋" w:eastAsia="仿宋" w:hAnsi="仿宋" w:cs="仿宋"/>
                <w:color w:val="000000"/>
                <w:sz w:val="24"/>
              </w:rPr>
            </w:pPr>
            <w:bookmarkStart w:id="108" w:name="_Toc267303049"/>
            <w:bookmarkStart w:id="109" w:name="_Toc295905438"/>
            <w:bookmarkStart w:id="110" w:name="_Toc17748"/>
            <w:bookmarkStart w:id="111" w:name="_Toc304579257"/>
            <w:bookmarkStart w:id="112" w:name="_Toc1583"/>
            <w:bookmarkStart w:id="113" w:name="_Toc288129046"/>
            <w:r>
              <w:rPr>
                <w:rFonts w:ascii="仿宋" w:eastAsia="仿宋" w:hAnsi="仿宋" w:cs="仿宋" w:hint="eastAsia"/>
                <w:color w:val="000000"/>
                <w:sz w:val="24"/>
              </w:rPr>
              <w:t>序号</w:t>
            </w:r>
          </w:p>
        </w:tc>
        <w:tc>
          <w:tcPr>
            <w:tcW w:w="5560" w:type="dxa"/>
            <w:gridSpan w:val="2"/>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项目</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允许偏差（</w:t>
            </w:r>
            <w:r>
              <w:rPr>
                <w:rFonts w:ascii="仿宋" w:eastAsia="仿宋" w:hAnsi="仿宋" w:cs="仿宋" w:hint="eastAsia"/>
                <w:color w:val="000000"/>
                <w:sz w:val="24"/>
              </w:rPr>
              <w:t>mm</w:t>
            </w:r>
            <w:r>
              <w:rPr>
                <w:rFonts w:ascii="仿宋" w:eastAsia="仿宋" w:hAnsi="仿宋" w:cs="仿宋" w:hint="eastAsia"/>
                <w:color w:val="000000"/>
                <w:sz w:val="24"/>
              </w:rPr>
              <w:t>）</w:t>
            </w:r>
          </w:p>
        </w:tc>
      </w:tr>
      <w:tr>
        <w:tblPrEx>
          <w:tblW w:w="0" w:type="auto"/>
          <w:jc w:val="center"/>
          <w:tblLayout w:type="fixed"/>
          <w:tblLook w:val="0000"/>
        </w:tblPrEx>
        <w:trPr>
          <w:cantSplit/>
          <w:trHeight w:hRule="exact" w:val="397"/>
          <w:jc w:val="center"/>
        </w:trPr>
        <w:tc>
          <w:tcPr>
            <w:tcW w:w="882" w:type="dxa"/>
            <w:vMerge w:val="restart"/>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1</w:t>
            </w:r>
          </w:p>
        </w:tc>
        <w:tc>
          <w:tcPr>
            <w:tcW w:w="1725" w:type="dxa"/>
            <w:vMerge w:val="restart"/>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外形尺寸</w:t>
            </w: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长度</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-1.0</w:t>
            </w:r>
          </w:p>
        </w:tc>
      </w:tr>
      <w:tr>
        <w:tblPrEx>
          <w:tblW w:w="0" w:type="auto"/>
          <w:jc w:val="center"/>
          <w:tblLayout w:type="fixed"/>
          <w:tblLook w:val="0000"/>
        </w:tblPrEx>
        <w:trPr>
          <w:cantSplit/>
          <w:trHeight w:hRule="exact" w:val="397"/>
          <w:jc w:val="center"/>
        </w:trPr>
        <w:tc>
          <w:tcPr>
            <w:tcW w:w="882" w:type="dxa"/>
            <w:vMerge/>
            <w:vAlign w:val="center"/>
          </w:tcPr>
          <w:p w:rsidR="00BC4CA9">
            <w:pPr>
              <w:pStyle w:val="Normal0"/>
              <w:spacing w:line="312" w:lineRule="auto"/>
              <w:rPr>
                <w:rFonts w:ascii="仿宋" w:eastAsia="仿宋" w:hAnsi="仿宋" w:cs="仿宋"/>
                <w:color w:val="000000"/>
                <w:sz w:val="24"/>
              </w:rPr>
            </w:pPr>
          </w:p>
        </w:tc>
        <w:tc>
          <w:tcPr>
            <w:tcW w:w="1725" w:type="dxa"/>
            <w:vMerge/>
            <w:vAlign w:val="center"/>
          </w:tcPr>
          <w:p w:rsidR="00BC4CA9">
            <w:pPr>
              <w:pStyle w:val="Normal0"/>
              <w:spacing w:line="312" w:lineRule="auto"/>
              <w:rPr>
                <w:rFonts w:ascii="仿宋" w:eastAsia="仿宋" w:hAnsi="仿宋" w:cs="仿宋"/>
                <w:color w:val="000000"/>
                <w:sz w:val="24"/>
              </w:rPr>
            </w:pP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宽度</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-1.0</w:t>
            </w:r>
          </w:p>
        </w:tc>
      </w:tr>
      <w:tr>
        <w:tblPrEx>
          <w:tblW w:w="0" w:type="auto"/>
          <w:jc w:val="center"/>
          <w:tblLayout w:type="fixed"/>
          <w:tblLook w:val="0000"/>
        </w:tblPrEx>
        <w:trPr>
          <w:cantSplit/>
          <w:trHeight w:hRule="exact" w:val="397"/>
          <w:jc w:val="center"/>
        </w:trPr>
        <w:tc>
          <w:tcPr>
            <w:tcW w:w="882" w:type="dxa"/>
            <w:vMerge/>
            <w:vAlign w:val="center"/>
          </w:tcPr>
          <w:p w:rsidR="00BC4CA9">
            <w:pPr>
              <w:pStyle w:val="Normal0"/>
              <w:spacing w:line="312" w:lineRule="auto"/>
              <w:rPr>
                <w:rFonts w:ascii="仿宋" w:eastAsia="仿宋" w:hAnsi="仿宋" w:cs="仿宋"/>
                <w:color w:val="000000"/>
                <w:sz w:val="24"/>
              </w:rPr>
            </w:pPr>
          </w:p>
        </w:tc>
        <w:tc>
          <w:tcPr>
            <w:tcW w:w="1725" w:type="dxa"/>
            <w:vMerge/>
            <w:vAlign w:val="center"/>
          </w:tcPr>
          <w:p w:rsidR="00BC4CA9">
            <w:pPr>
              <w:pStyle w:val="Normal0"/>
              <w:spacing w:line="312" w:lineRule="auto"/>
              <w:rPr>
                <w:rFonts w:ascii="仿宋" w:eastAsia="仿宋" w:hAnsi="仿宋" w:cs="仿宋"/>
                <w:color w:val="000000"/>
                <w:sz w:val="24"/>
              </w:rPr>
            </w:pP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厚（高）度</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0.50</w:t>
            </w:r>
          </w:p>
        </w:tc>
      </w:tr>
      <w:tr>
        <w:tblPrEx>
          <w:tblW w:w="0" w:type="auto"/>
          <w:jc w:val="center"/>
          <w:tblLayout w:type="fixed"/>
          <w:tblLook w:val="0000"/>
        </w:tblPrEx>
        <w:trPr>
          <w:cantSplit/>
          <w:trHeight w:hRule="exact" w:val="397"/>
          <w:jc w:val="center"/>
        </w:trPr>
        <w:tc>
          <w:tcPr>
            <w:tcW w:w="882" w:type="dxa"/>
            <w:vMerge/>
            <w:vAlign w:val="center"/>
          </w:tcPr>
          <w:p w:rsidR="00BC4CA9">
            <w:pPr>
              <w:pStyle w:val="Normal0"/>
              <w:spacing w:line="312" w:lineRule="auto"/>
              <w:rPr>
                <w:rFonts w:ascii="仿宋" w:eastAsia="仿宋" w:hAnsi="仿宋" w:cs="仿宋"/>
                <w:color w:val="000000"/>
                <w:sz w:val="24"/>
              </w:rPr>
            </w:pPr>
          </w:p>
        </w:tc>
        <w:tc>
          <w:tcPr>
            <w:tcW w:w="1725" w:type="dxa"/>
            <w:vMerge/>
            <w:vAlign w:val="center"/>
          </w:tcPr>
          <w:p w:rsidR="00BC4CA9">
            <w:pPr>
              <w:pStyle w:val="Normal0"/>
              <w:spacing w:line="312" w:lineRule="auto"/>
              <w:rPr>
                <w:rFonts w:ascii="仿宋" w:eastAsia="仿宋" w:hAnsi="仿宋" w:cs="仿宋"/>
                <w:color w:val="000000"/>
                <w:sz w:val="24"/>
              </w:rPr>
            </w:pP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对角线</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1.50</w:t>
            </w:r>
          </w:p>
        </w:tc>
      </w:tr>
      <w:tr>
        <w:tblPrEx>
          <w:tblW w:w="0" w:type="auto"/>
          <w:jc w:val="center"/>
          <w:tblLayout w:type="fixed"/>
          <w:tblLook w:val="0000"/>
        </w:tblPrEx>
        <w:trPr>
          <w:cantSplit/>
          <w:trHeight w:hRule="exact" w:val="397"/>
          <w:jc w:val="center"/>
        </w:trPr>
        <w:tc>
          <w:tcPr>
            <w:tcW w:w="882" w:type="dxa"/>
            <w:vMerge w:val="restart"/>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2</w:t>
            </w:r>
          </w:p>
        </w:tc>
        <w:tc>
          <w:tcPr>
            <w:tcW w:w="1725" w:type="dxa"/>
            <w:vMerge w:val="restart"/>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穿墙螺栓孔</w:t>
            </w: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沿板长度的孔中心距</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1.0</w:t>
            </w:r>
          </w:p>
        </w:tc>
      </w:tr>
      <w:tr>
        <w:tblPrEx>
          <w:tblW w:w="0" w:type="auto"/>
          <w:jc w:val="center"/>
          <w:tblLayout w:type="fixed"/>
          <w:tblLook w:val="0000"/>
        </w:tblPrEx>
        <w:trPr>
          <w:cantSplit/>
          <w:trHeight w:hRule="exact" w:val="397"/>
          <w:jc w:val="center"/>
        </w:trPr>
        <w:tc>
          <w:tcPr>
            <w:tcW w:w="882" w:type="dxa"/>
            <w:vMerge/>
            <w:vAlign w:val="center"/>
          </w:tcPr>
          <w:p w:rsidR="00BC4CA9">
            <w:pPr>
              <w:pStyle w:val="Normal0"/>
              <w:spacing w:line="312" w:lineRule="auto"/>
              <w:rPr>
                <w:rFonts w:ascii="仿宋" w:eastAsia="仿宋" w:hAnsi="仿宋" w:cs="仿宋"/>
                <w:color w:val="000000"/>
                <w:sz w:val="24"/>
              </w:rPr>
            </w:pPr>
          </w:p>
        </w:tc>
        <w:tc>
          <w:tcPr>
            <w:tcW w:w="1725" w:type="dxa"/>
            <w:vMerge/>
            <w:vAlign w:val="center"/>
          </w:tcPr>
          <w:p w:rsidR="00BC4CA9">
            <w:pPr>
              <w:pStyle w:val="Normal0"/>
              <w:spacing w:line="312" w:lineRule="auto"/>
              <w:rPr>
                <w:rFonts w:ascii="仿宋" w:eastAsia="仿宋" w:hAnsi="仿宋" w:cs="仿宋"/>
                <w:color w:val="000000"/>
                <w:sz w:val="24"/>
              </w:rPr>
            </w:pP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沿板宽度的孔中心距</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0.50</w:t>
            </w:r>
          </w:p>
        </w:tc>
      </w:tr>
      <w:tr>
        <w:tblPrEx>
          <w:tblW w:w="0" w:type="auto"/>
          <w:jc w:val="center"/>
          <w:tblLayout w:type="fixed"/>
          <w:tblLook w:val="0000"/>
        </w:tblPrEx>
        <w:trPr>
          <w:cantSplit/>
          <w:trHeight w:hRule="exact" w:val="397"/>
          <w:jc w:val="center"/>
        </w:trPr>
        <w:tc>
          <w:tcPr>
            <w:tcW w:w="882" w:type="dxa"/>
            <w:vMerge/>
            <w:vAlign w:val="center"/>
          </w:tcPr>
          <w:p w:rsidR="00BC4CA9">
            <w:pPr>
              <w:pStyle w:val="Normal0"/>
              <w:spacing w:line="312" w:lineRule="auto"/>
              <w:rPr>
                <w:rFonts w:ascii="仿宋" w:eastAsia="仿宋" w:hAnsi="仿宋" w:cs="仿宋"/>
                <w:color w:val="000000"/>
                <w:sz w:val="24"/>
              </w:rPr>
            </w:pPr>
          </w:p>
        </w:tc>
        <w:tc>
          <w:tcPr>
            <w:tcW w:w="1725" w:type="dxa"/>
            <w:vMerge/>
            <w:vAlign w:val="center"/>
          </w:tcPr>
          <w:p w:rsidR="00BC4CA9">
            <w:pPr>
              <w:pStyle w:val="Normal0"/>
              <w:spacing w:line="312" w:lineRule="auto"/>
              <w:rPr>
                <w:rFonts w:ascii="仿宋" w:eastAsia="仿宋" w:hAnsi="仿宋" w:cs="仿宋"/>
                <w:color w:val="000000"/>
                <w:sz w:val="24"/>
              </w:rPr>
            </w:pP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螺距误差</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1.00</w:t>
            </w:r>
          </w:p>
        </w:tc>
      </w:tr>
      <w:tr>
        <w:tblPrEx>
          <w:tblW w:w="0" w:type="auto"/>
          <w:jc w:val="center"/>
          <w:tblLayout w:type="fixed"/>
          <w:tblLook w:val="0000"/>
        </w:tblPrEx>
        <w:trPr>
          <w:cantSplit/>
          <w:trHeight w:hRule="exact" w:val="397"/>
          <w:jc w:val="center"/>
        </w:trPr>
        <w:tc>
          <w:tcPr>
            <w:tcW w:w="882" w:type="dxa"/>
            <w:vMerge/>
            <w:vAlign w:val="center"/>
          </w:tcPr>
          <w:p w:rsidR="00BC4CA9">
            <w:pPr>
              <w:pStyle w:val="Normal0"/>
              <w:spacing w:line="312" w:lineRule="auto"/>
              <w:rPr>
                <w:rFonts w:ascii="仿宋" w:eastAsia="仿宋" w:hAnsi="仿宋" w:cs="仿宋"/>
                <w:color w:val="000000"/>
                <w:sz w:val="24"/>
              </w:rPr>
            </w:pPr>
          </w:p>
        </w:tc>
        <w:tc>
          <w:tcPr>
            <w:tcW w:w="1725" w:type="dxa"/>
            <w:vMerge/>
            <w:vAlign w:val="center"/>
          </w:tcPr>
          <w:p w:rsidR="00BC4CA9">
            <w:pPr>
              <w:pStyle w:val="Normal0"/>
              <w:spacing w:line="312" w:lineRule="auto"/>
              <w:rPr>
                <w:rFonts w:ascii="仿宋" w:eastAsia="仿宋" w:hAnsi="仿宋" w:cs="仿宋"/>
                <w:color w:val="000000"/>
                <w:sz w:val="24"/>
              </w:rPr>
            </w:pP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孔眼直径</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0.50</w:t>
            </w:r>
          </w:p>
        </w:tc>
      </w:tr>
      <w:tr>
        <w:tblPrEx>
          <w:tblW w:w="0" w:type="auto"/>
          <w:jc w:val="center"/>
          <w:tblLayout w:type="fixed"/>
          <w:tblLook w:val="0000"/>
        </w:tblPrEx>
        <w:trPr>
          <w:cantSplit/>
          <w:trHeight w:hRule="exact" w:val="397"/>
          <w:jc w:val="center"/>
        </w:trPr>
        <w:tc>
          <w:tcPr>
            <w:tcW w:w="882"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3</w:t>
            </w:r>
          </w:p>
        </w:tc>
        <w:tc>
          <w:tcPr>
            <w:tcW w:w="5560" w:type="dxa"/>
            <w:gridSpan w:val="2"/>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板面平整度</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1/1000</w:t>
            </w:r>
          </w:p>
        </w:tc>
      </w:tr>
      <w:tr>
        <w:tblPrEx>
          <w:tblW w:w="0" w:type="auto"/>
          <w:jc w:val="center"/>
          <w:tblLayout w:type="fixed"/>
          <w:tblLook w:val="0000"/>
        </w:tblPrEx>
        <w:trPr>
          <w:cantSplit/>
          <w:trHeight w:hRule="exact" w:val="397"/>
          <w:jc w:val="center"/>
        </w:trPr>
        <w:tc>
          <w:tcPr>
            <w:tcW w:w="882"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4</w:t>
            </w:r>
          </w:p>
        </w:tc>
        <w:tc>
          <w:tcPr>
            <w:tcW w:w="5560" w:type="dxa"/>
            <w:gridSpan w:val="2"/>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边框平直度</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1/1000</w:t>
            </w:r>
          </w:p>
        </w:tc>
      </w:tr>
      <w:tr>
        <w:tblPrEx>
          <w:tblW w:w="0" w:type="auto"/>
          <w:jc w:val="center"/>
          <w:tblLayout w:type="fixed"/>
          <w:tblLook w:val="0000"/>
        </w:tblPrEx>
        <w:trPr>
          <w:cantSplit/>
          <w:trHeight w:hRule="exact" w:val="397"/>
          <w:jc w:val="center"/>
        </w:trPr>
        <w:tc>
          <w:tcPr>
            <w:tcW w:w="882"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5</w:t>
            </w:r>
          </w:p>
        </w:tc>
        <w:tc>
          <w:tcPr>
            <w:tcW w:w="5560" w:type="dxa"/>
            <w:gridSpan w:val="2"/>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板面与边框成直角</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-0.30</w:t>
            </w:r>
          </w:p>
        </w:tc>
      </w:tr>
      <w:tr>
        <w:tblPrEx>
          <w:tblW w:w="0" w:type="auto"/>
          <w:jc w:val="center"/>
          <w:tblLayout w:type="fixed"/>
          <w:tblLook w:val="0000"/>
        </w:tblPrEx>
        <w:trPr>
          <w:cantSplit/>
          <w:trHeight w:hRule="exact" w:val="397"/>
          <w:jc w:val="center"/>
        </w:trPr>
        <w:tc>
          <w:tcPr>
            <w:tcW w:w="882"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6</w:t>
            </w:r>
          </w:p>
        </w:tc>
        <w:tc>
          <w:tcPr>
            <w:tcW w:w="5560" w:type="dxa"/>
            <w:gridSpan w:val="2"/>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板面与边框局部间隙</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1.00</w:t>
            </w:r>
          </w:p>
        </w:tc>
      </w:tr>
      <w:tr>
        <w:tblPrEx>
          <w:tblW w:w="0" w:type="auto"/>
          <w:jc w:val="center"/>
          <w:tblLayout w:type="fixed"/>
          <w:tblLook w:val="0000"/>
        </w:tblPrEx>
        <w:trPr>
          <w:cantSplit/>
          <w:trHeight w:hRule="exact" w:val="397"/>
          <w:jc w:val="center"/>
        </w:trPr>
        <w:tc>
          <w:tcPr>
            <w:tcW w:w="882" w:type="dxa"/>
            <w:vMerge w:val="restart"/>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7</w:t>
            </w:r>
          </w:p>
        </w:tc>
        <w:tc>
          <w:tcPr>
            <w:tcW w:w="1725" w:type="dxa"/>
            <w:vMerge w:val="restart"/>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吊环</w:t>
            </w: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焊缝长度</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1.00</w:t>
            </w:r>
          </w:p>
        </w:tc>
      </w:tr>
      <w:tr>
        <w:tblPrEx>
          <w:tblW w:w="0" w:type="auto"/>
          <w:jc w:val="center"/>
          <w:tblLayout w:type="fixed"/>
          <w:tblLook w:val="0000"/>
        </w:tblPrEx>
        <w:trPr>
          <w:cantSplit/>
          <w:trHeight w:hRule="exact" w:val="397"/>
          <w:jc w:val="center"/>
        </w:trPr>
        <w:tc>
          <w:tcPr>
            <w:tcW w:w="882" w:type="dxa"/>
            <w:vMerge/>
            <w:vAlign w:val="center"/>
          </w:tcPr>
          <w:p w:rsidR="00BC4CA9">
            <w:pPr>
              <w:pStyle w:val="Normal0"/>
              <w:spacing w:line="312" w:lineRule="auto"/>
              <w:rPr>
                <w:rFonts w:ascii="仿宋" w:eastAsia="仿宋" w:hAnsi="仿宋" w:cs="仿宋"/>
                <w:color w:val="000000"/>
                <w:sz w:val="24"/>
              </w:rPr>
            </w:pPr>
          </w:p>
        </w:tc>
        <w:tc>
          <w:tcPr>
            <w:tcW w:w="1725" w:type="dxa"/>
            <w:vMerge/>
            <w:vAlign w:val="center"/>
          </w:tcPr>
          <w:p w:rsidR="00BC4CA9">
            <w:pPr>
              <w:pStyle w:val="Normal0"/>
              <w:spacing w:line="312" w:lineRule="auto"/>
              <w:rPr>
                <w:rFonts w:ascii="仿宋" w:eastAsia="仿宋" w:hAnsi="仿宋" w:cs="仿宋"/>
                <w:color w:val="000000"/>
                <w:sz w:val="24"/>
              </w:rPr>
            </w:pPr>
          </w:p>
        </w:tc>
        <w:tc>
          <w:tcPr>
            <w:tcW w:w="383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焊缝高度</w:t>
            </w:r>
          </w:p>
        </w:tc>
        <w:tc>
          <w:tcPr>
            <w:tcW w:w="2684"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0.50</w:t>
            </w:r>
          </w:p>
        </w:tc>
      </w:tr>
      <w:tr>
        <w:tblPrEx>
          <w:tblW w:w="0" w:type="auto"/>
          <w:jc w:val="center"/>
          <w:tblLayout w:type="fixed"/>
          <w:tblLook w:val="0000"/>
        </w:tblPrEx>
        <w:trPr>
          <w:cantSplit/>
          <w:trHeight w:hRule="exact" w:val="1837"/>
          <w:jc w:val="center"/>
        </w:trPr>
        <w:tc>
          <w:tcPr>
            <w:tcW w:w="882"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8</w:t>
            </w:r>
          </w:p>
        </w:tc>
        <w:tc>
          <w:tcPr>
            <w:tcW w:w="1725" w:type="dxa"/>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外观</w:t>
            </w:r>
          </w:p>
        </w:tc>
        <w:tc>
          <w:tcPr>
            <w:tcW w:w="6519" w:type="dxa"/>
            <w:gridSpan w:val="2"/>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任意部位不得有腐朽、霉斑、鼓泡；不得有板边缺损；每</w:t>
            </w:r>
            <w:r>
              <w:rPr>
                <w:rFonts w:ascii="仿宋" w:eastAsia="仿宋" w:hAnsi="仿宋" w:cs="仿宋" w:hint="eastAsia"/>
                <w:color w:val="000000"/>
                <w:sz w:val="24"/>
              </w:rPr>
              <w:t>m2</w:t>
            </w:r>
            <w:r>
              <w:rPr>
                <w:rFonts w:ascii="仿宋" w:eastAsia="仿宋" w:hAnsi="仿宋" w:cs="仿宋" w:hint="eastAsia"/>
                <w:color w:val="000000"/>
                <w:sz w:val="24"/>
              </w:rPr>
              <w:t>单边脱胶≤</w:t>
            </w:r>
            <w:r>
              <w:rPr>
                <w:rFonts w:ascii="仿宋" w:eastAsia="仿宋" w:hAnsi="仿宋" w:cs="仿宋" w:hint="eastAsia"/>
                <w:color w:val="000000"/>
                <w:sz w:val="24"/>
              </w:rPr>
              <w:t>0.001m2</w:t>
            </w:r>
            <w:r>
              <w:rPr>
                <w:rFonts w:ascii="仿宋" w:eastAsia="仿宋" w:hAnsi="仿宋" w:cs="仿宋" w:hint="eastAsia"/>
                <w:color w:val="000000"/>
                <w:sz w:val="24"/>
              </w:rPr>
              <w:t>；每</w:t>
            </w:r>
            <w:r>
              <w:rPr>
                <w:rFonts w:ascii="仿宋" w:eastAsia="仿宋" w:hAnsi="仿宋" w:cs="仿宋" w:hint="eastAsia"/>
                <w:color w:val="000000"/>
                <w:sz w:val="24"/>
              </w:rPr>
              <w:t>m2</w:t>
            </w:r>
            <w:r>
              <w:rPr>
                <w:rFonts w:ascii="仿宋" w:eastAsia="仿宋" w:hAnsi="仿宋" w:cs="仿宋" w:hint="eastAsia"/>
                <w:color w:val="000000"/>
                <w:sz w:val="24"/>
              </w:rPr>
              <w:t>污染面积≤</w:t>
            </w:r>
            <w:r>
              <w:rPr>
                <w:rFonts w:ascii="仿宋" w:eastAsia="仿宋" w:hAnsi="仿宋" w:cs="仿宋" w:hint="eastAsia"/>
                <w:color w:val="000000"/>
                <w:sz w:val="24"/>
              </w:rPr>
              <w:t>0.005m2</w:t>
            </w:r>
            <w:r>
              <w:rPr>
                <w:rFonts w:ascii="仿宋" w:eastAsia="仿宋" w:hAnsi="仿宋" w:cs="仿宋" w:hint="eastAsia"/>
                <w:color w:val="000000"/>
                <w:sz w:val="24"/>
              </w:rPr>
              <w:t>；每</w:t>
            </w:r>
            <w:r>
              <w:rPr>
                <w:rFonts w:ascii="仿宋" w:eastAsia="仿宋" w:hAnsi="仿宋" w:cs="仿宋" w:hint="eastAsia"/>
                <w:color w:val="000000"/>
                <w:sz w:val="24"/>
              </w:rPr>
              <w:t>400mm2</w:t>
            </w:r>
            <w:r>
              <w:rPr>
                <w:rFonts w:ascii="仿宋" w:eastAsia="仿宋" w:hAnsi="仿宋" w:cs="仿宋" w:hint="eastAsia"/>
                <w:color w:val="000000"/>
                <w:sz w:val="24"/>
              </w:rPr>
              <w:t>最大凹陷深度≤</w:t>
            </w:r>
            <w:r>
              <w:rPr>
                <w:rFonts w:ascii="仿宋" w:eastAsia="仿宋" w:hAnsi="仿宋" w:cs="仿宋" w:hint="eastAsia"/>
                <w:color w:val="000000"/>
                <w:sz w:val="24"/>
              </w:rPr>
              <w:t>1mm</w:t>
            </w:r>
            <w:r>
              <w:rPr>
                <w:rFonts w:ascii="仿宋" w:eastAsia="仿宋" w:hAnsi="仿宋" w:cs="仿宋" w:hint="eastAsia"/>
                <w:color w:val="000000"/>
                <w:sz w:val="24"/>
              </w:rPr>
              <w:t>，且≤</w:t>
            </w:r>
            <w:r>
              <w:rPr>
                <w:rFonts w:ascii="仿宋" w:eastAsia="仿宋" w:hAnsi="仿宋" w:cs="仿宋" w:hint="eastAsia"/>
                <w:color w:val="000000"/>
                <w:sz w:val="24"/>
              </w:rPr>
              <w:t>1</w:t>
            </w:r>
            <w:r>
              <w:rPr>
                <w:rFonts w:ascii="仿宋" w:eastAsia="仿宋" w:hAnsi="仿宋" w:cs="仿宋" w:hint="eastAsia"/>
                <w:color w:val="000000"/>
                <w:sz w:val="24"/>
              </w:rPr>
              <w:t>个；面板的锯口与孔眼均应涂刷封边胶。</w:t>
            </w:r>
          </w:p>
        </w:tc>
      </w:tr>
    </w:tbl>
    <w:p>
      <w:pPr>
        <w:sectPr>
          <w:type w:val="nextPage"/>
          <w:pgSz w:w="11906" w:h="16838"/>
          <w:pgMar w:top="1311" w:right="1006" w:bottom="1091" w:left="1440" w:header="851" w:footer="992" w:gutter="0"/>
          <w:pgNumType w:start="12"/>
          <w:cols w:space="720"/>
          <w:titlePg w:val="0"/>
          <w:docGrid w:type="lines" w:linePitch="312"/>
        </w:sectPr>
      </w:pPr>
    </w:p>
    <w:p w:rsidR="00BC4CA9">
      <w:pPr>
        <w:pStyle w:val="Heading2"/>
        <w:tabs>
          <w:tab w:val="left" w:pos="720"/>
          <w:tab w:val="left" w:pos="1146"/>
        </w:tabs>
        <w:rPr>
          <w:rFonts w:ascii="仿宋" w:eastAsia="仿宋" w:hAnsi="仿宋" w:cs="仿宋"/>
          <w:color w:val="000000"/>
        </w:rPr>
      </w:pPr>
      <w:bookmarkStart w:id="114" w:name="_Toc7361"/>
      <w:bookmarkStart w:id="115" w:name="_Toc397335389"/>
      <w:bookmarkStart w:id="116" w:name="_Toc30855"/>
      <w:r>
        <w:rPr>
          <w:rFonts w:ascii="仿宋" w:eastAsia="仿宋" w:hAnsi="仿宋" w:cs="仿宋" w:hint="eastAsia"/>
          <w:color w:val="000000"/>
        </w:rPr>
        <w:t>5.2</w:t>
      </w:r>
      <w:bookmarkEnd w:id="108"/>
      <w:bookmarkEnd w:id="109"/>
      <w:bookmarkEnd w:id="110"/>
      <w:bookmarkEnd w:id="111"/>
      <w:bookmarkEnd w:id="112"/>
      <w:bookmarkEnd w:id="113"/>
      <w:r>
        <w:rPr>
          <w:rFonts w:ascii="仿宋" w:eastAsia="仿宋" w:hAnsi="仿宋" w:cs="仿宋" w:hint="eastAsia"/>
          <w:color w:val="000000"/>
        </w:rPr>
        <w:t>柱模板安装</w:t>
      </w:r>
      <w:bookmarkEnd w:id="114"/>
      <w:bookmarkEnd w:id="115"/>
      <w:bookmarkEnd w:id="116"/>
    </w:p>
    <w:p w:rsidR="00BC4CA9">
      <w:pPr>
        <w:pStyle w:val="Normal0"/>
        <w:spacing w:line="360" w:lineRule="auto"/>
        <w:ind w:firstLine="480" w:firstLineChars="200"/>
        <w:rPr>
          <w:rFonts w:ascii="仿宋" w:eastAsia="仿宋" w:hAnsi="仿宋" w:cs="仿宋"/>
          <w:color w:val="000000"/>
          <w:sz w:val="24"/>
        </w:rPr>
      </w:pPr>
      <w:bookmarkStart w:id="117" w:name="_Toc267303050"/>
      <w:bookmarkStart w:id="118" w:name="_Toc32746"/>
      <w:bookmarkStart w:id="119" w:name="_Toc304579258"/>
      <w:bookmarkStart w:id="120" w:name="_Toc242"/>
      <w:r>
        <w:rPr>
          <w:rFonts w:ascii="仿宋" w:eastAsia="仿宋" w:hAnsi="仿宋" w:cs="仿宋" w:hint="eastAsia"/>
          <w:color w:val="000000"/>
          <w:sz w:val="24"/>
        </w:rPr>
        <w:t>①独立柱模安装顺序为：放出柱边线和模板背枋外口线→模板就位组装→加设柱箍→水平方向加固→检校调垂直→</w:t>
      </w:r>
      <w:r>
        <w:rPr>
          <w:rFonts w:ascii="仿宋" w:eastAsia="仿宋" w:hAnsi="仿宋" w:cs="仿宋" w:hint="eastAsia"/>
          <w:color w:val="000000"/>
          <w:sz w:val="24"/>
        </w:rPr>
        <w:t>柱根处理。</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②柱模施工要点</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独立柱采用胶合板和铝梁组合。柱箍采用ф</w:t>
      </w:r>
      <w:r>
        <w:rPr>
          <w:rFonts w:ascii="仿宋" w:eastAsia="仿宋" w:hAnsi="仿宋" w:cs="仿宋" w:hint="eastAsia"/>
          <w:color w:val="000000"/>
          <w:sz w:val="24"/>
        </w:rPr>
        <w:t>48</w:t>
      </w:r>
      <w:r>
        <w:rPr>
          <w:rFonts w:ascii="仿宋" w:eastAsia="仿宋" w:hAnsi="仿宋" w:cs="仿宋" w:hint="eastAsia"/>
          <w:color w:val="000000"/>
          <w:sz w:val="24"/>
        </w:rPr>
        <w:t>×</w:t>
      </w:r>
      <w:r>
        <w:rPr>
          <w:rFonts w:ascii="仿宋" w:eastAsia="仿宋" w:hAnsi="仿宋" w:cs="仿宋" w:hint="eastAsia"/>
          <w:color w:val="000000"/>
          <w:sz w:val="24"/>
        </w:rPr>
        <w:t>3.25mm</w:t>
      </w:r>
      <w:r>
        <w:rPr>
          <w:rFonts w:ascii="仿宋" w:eastAsia="仿宋" w:hAnsi="仿宋" w:cs="仿宋" w:hint="eastAsia"/>
          <w:color w:val="000000"/>
          <w:sz w:val="24"/>
        </w:rPr>
        <w:t>架子管，柱箍间距不大于</w:t>
      </w:r>
      <w:r>
        <w:rPr>
          <w:rFonts w:ascii="仿宋" w:eastAsia="仿宋" w:hAnsi="仿宋" w:cs="仿宋" w:hint="eastAsia"/>
          <w:color w:val="000000"/>
          <w:sz w:val="24"/>
        </w:rPr>
        <w:t>450mm</w:t>
      </w:r>
      <w:r>
        <w:rPr>
          <w:rFonts w:ascii="仿宋" w:eastAsia="仿宋" w:hAnsi="仿宋" w:cs="仿宋" w:hint="eastAsia"/>
          <w:color w:val="000000"/>
          <w:sz w:val="24"/>
        </w:rPr>
        <w:t>。柱水平方向固定应加设斜撑，并使用花篮螺栓调正柱的垂直。</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柱根处理均采用水泥砂浆补平堵缝，楼板面不平的预先用水泥砂浆补平。</w:t>
      </w:r>
    </w:p>
    <w:p w:rsidR="00BC4CA9">
      <w:pPr>
        <w:pStyle w:val="Normal0"/>
        <w:spacing w:line="360" w:lineRule="auto"/>
        <w:ind w:firstLine="480" w:firstLineChars="200"/>
        <w:rPr>
          <w:rFonts w:ascii="仿宋" w:eastAsia="仿宋" w:hAnsi="仿宋" w:cs="仿宋"/>
          <w:color w:val="000000"/>
          <w:sz w:val="24"/>
        </w:rPr>
      </w:pPr>
      <w:bookmarkStart w:id="121" w:name="_Toc196896821"/>
      <w:bookmarkStart w:id="122" w:name="_Toc196897760"/>
      <w:bookmarkStart w:id="123" w:name="_Toc197132976"/>
      <w:bookmarkStart w:id="124" w:name="_Toc194303589"/>
      <w:bookmarkStart w:id="125" w:name="_Toc209686949"/>
      <w:bookmarkStart w:id="126" w:name="_Toc209688625"/>
      <w:bookmarkStart w:id="127" w:name="_Toc210891689"/>
      <w:bookmarkStart w:id="128" w:name="_Toc213732552"/>
      <w:bookmarkStart w:id="129" w:name="_Toc193898536"/>
      <w:bookmarkStart w:id="130" w:name="_Toc197165642"/>
      <w:bookmarkStart w:id="131" w:name="_Toc193878585"/>
      <w:bookmarkStart w:id="132" w:name="_Toc194305082"/>
      <w:bookmarkStart w:id="133" w:name="_Toc194305834"/>
      <w:r>
        <w:rPr>
          <w:rFonts w:ascii="仿宋" w:eastAsia="仿宋" w:hAnsi="仿宋" w:cs="仿宋" w:hint="eastAsia"/>
          <w:color w:val="000000"/>
          <w:sz w:val="24"/>
        </w:rPr>
        <w:t>柱模板可先安装两端柱，校正、固定、拉通线校正中间各柱。模板按柱子大小，预拼，就位后先用铅丝与主筋绑扎临时固定，用</w:t>
      </w:r>
      <w:r>
        <w:rPr>
          <w:rFonts w:ascii="仿宋" w:eastAsia="仿宋" w:hAnsi="仿宋" w:cs="仿宋" w:hint="eastAsia"/>
          <w:color w:val="000000"/>
          <w:sz w:val="24"/>
        </w:rPr>
        <w:t>U</w:t>
      </w:r>
      <w:r>
        <w:rPr>
          <w:rFonts w:ascii="仿宋" w:eastAsia="仿宋" w:hAnsi="仿宋" w:cs="仿宋" w:hint="eastAsia"/>
          <w:color w:val="000000"/>
          <w:sz w:val="24"/>
        </w:rPr>
        <w:t>形卡将两侧模板连接卡紧，安装完两面再安另两面模板，每层柱支模到梁底标高。柱模每边设</w:t>
      </w:r>
      <w:r>
        <w:rPr>
          <w:rFonts w:ascii="仿宋" w:eastAsia="仿宋" w:hAnsi="仿宋" w:cs="仿宋" w:hint="eastAsia"/>
          <w:color w:val="000000"/>
          <w:sz w:val="24"/>
        </w:rPr>
        <w:t>2</w:t>
      </w:r>
      <w:r>
        <w:rPr>
          <w:rFonts w:ascii="仿宋" w:eastAsia="仿宋" w:hAnsi="仿宋" w:cs="仿宋" w:hint="eastAsia"/>
          <w:color w:val="000000"/>
          <w:sz w:val="24"/>
        </w:rPr>
        <w:t>根拉杆，固定于事先预埋在楼板内的钢筋环上，用线锤控制垂直度，拉杆与地面的夹</w:t>
      </w:r>
      <w:r>
        <w:rPr>
          <w:rFonts w:ascii="仿宋" w:eastAsia="仿宋" w:hAnsi="仿宋" w:cs="仿宋" w:hint="eastAsia"/>
          <w:color w:val="000000"/>
          <w:sz w:val="24"/>
        </w:rPr>
        <w:t>角为</w:t>
      </w:r>
      <w:r>
        <w:rPr>
          <w:rFonts w:ascii="仿宋" w:eastAsia="仿宋" w:hAnsi="仿宋" w:cs="仿宋" w:hint="eastAsia"/>
          <w:color w:val="000000"/>
          <w:sz w:val="24"/>
        </w:rPr>
        <w:t>45</w:t>
      </w:r>
      <w:r>
        <w:rPr>
          <w:rFonts w:ascii="仿宋" w:eastAsia="仿宋" w:hAnsi="仿宋" w:cs="仿宋" w:hint="eastAsia"/>
          <w:color w:val="000000"/>
          <w:sz w:val="24"/>
        </w:rPr>
        <w:t>°，预埋的钢筋环与柱距离为</w:t>
      </w:r>
      <w:r>
        <w:rPr>
          <w:rFonts w:ascii="仿宋" w:eastAsia="仿宋" w:hAnsi="仿宋" w:cs="仿宋" w:hint="eastAsia"/>
          <w:color w:val="000000"/>
          <w:sz w:val="24"/>
        </w:rPr>
        <w:t>3/4</w:t>
      </w:r>
      <w:r>
        <w:rPr>
          <w:rFonts w:ascii="仿宋" w:eastAsia="仿宋" w:hAnsi="仿宋" w:cs="仿宋" w:hint="eastAsia"/>
          <w:color w:val="000000"/>
          <w:sz w:val="24"/>
        </w:rPr>
        <w:t>柱高。</w:t>
      </w:r>
      <w:bookmarkEnd w:id="121"/>
      <w:bookmarkEnd w:id="122"/>
      <w:bookmarkEnd w:id="123"/>
      <w:bookmarkEnd w:id="124"/>
      <w:bookmarkEnd w:id="125"/>
      <w:bookmarkEnd w:id="126"/>
      <w:bookmarkEnd w:id="127"/>
      <w:bookmarkEnd w:id="128"/>
      <w:bookmarkEnd w:id="129"/>
      <w:bookmarkEnd w:id="130"/>
      <w:bookmarkEnd w:id="131"/>
      <w:bookmarkEnd w:id="132"/>
      <w:bookmarkEnd w:id="133"/>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斜撑采用可调式钢管、超高部分在楼面预埋拉环采用钢丝拉紧。用</w:t>
      </w:r>
      <w:r>
        <w:rPr>
          <w:rFonts w:ascii="仿宋" w:eastAsia="仿宋" w:hAnsi="仿宋" w:cs="仿宋" w:hint="eastAsia"/>
          <w:color w:val="000000"/>
          <w:sz w:val="24"/>
        </w:rPr>
        <w:t>50mm</w:t>
      </w:r>
      <w:r>
        <w:rPr>
          <w:rFonts w:ascii="仿宋" w:eastAsia="仿宋" w:hAnsi="仿宋" w:cs="仿宋" w:hint="eastAsia"/>
          <w:color w:val="000000"/>
          <w:sz w:val="24"/>
        </w:rPr>
        <w:t>×</w:t>
      </w:r>
      <w:r>
        <w:rPr>
          <w:rFonts w:ascii="仿宋" w:eastAsia="仿宋" w:hAnsi="仿宋" w:cs="仿宋" w:hint="eastAsia"/>
          <w:color w:val="000000"/>
          <w:sz w:val="24"/>
        </w:rPr>
        <w:t>80mm</w:t>
      </w:r>
      <w:r>
        <w:rPr>
          <w:rFonts w:ascii="仿宋" w:eastAsia="仿宋" w:hAnsi="仿宋" w:cs="仿宋" w:hint="eastAsia"/>
          <w:color w:val="000000"/>
          <w:sz w:val="24"/>
        </w:rPr>
        <w:t>木枋作骨廊、柱箍，柱箍间距</w:t>
      </w:r>
      <w:r>
        <w:rPr>
          <w:rFonts w:ascii="仿宋" w:eastAsia="仿宋" w:hAnsi="仿宋" w:cs="仿宋" w:hint="eastAsia"/>
          <w:color w:val="000000"/>
          <w:sz w:val="24"/>
        </w:rPr>
        <w:t>500mm</w:t>
      </w:r>
      <w:r>
        <w:rPr>
          <w:rFonts w:ascii="仿宋" w:eastAsia="仿宋" w:hAnsi="仿宋" w:cs="仿宋" w:hint="eastAsia"/>
          <w:color w:val="000000"/>
          <w:sz w:val="24"/>
        </w:rPr>
        <w:t>，柱截面大于</w:t>
      </w:r>
      <w:r>
        <w:rPr>
          <w:rFonts w:ascii="仿宋" w:eastAsia="仿宋" w:hAnsi="仿宋" w:cs="仿宋" w:hint="eastAsia"/>
          <w:color w:val="000000"/>
          <w:sz w:val="24"/>
        </w:rPr>
        <w:t>700</w:t>
      </w:r>
      <w:r>
        <w:rPr>
          <w:rFonts w:ascii="仿宋" w:eastAsia="仿宋" w:hAnsi="仿宋" w:cs="仿宋" w:hint="eastAsia"/>
          <w:color w:val="000000"/>
          <w:sz w:val="24"/>
        </w:rPr>
        <w:t>时应设置φ</w:t>
      </w:r>
      <w:r>
        <w:rPr>
          <w:rFonts w:ascii="仿宋" w:eastAsia="仿宋" w:hAnsi="仿宋" w:cs="仿宋" w:hint="eastAsia"/>
          <w:color w:val="000000"/>
          <w:sz w:val="24"/>
        </w:rPr>
        <w:t>12</w:t>
      </w:r>
      <w:r>
        <w:rPr>
          <w:rFonts w:ascii="仿宋" w:eastAsia="仿宋" w:hAnsi="仿宋" w:cs="仿宋" w:hint="eastAsia"/>
          <w:color w:val="000000"/>
          <w:sz w:val="24"/>
        </w:rPr>
        <w:t>柱中穿芯螺栓。</w:t>
      </w:r>
    </w:p>
    <w:p w:rsidR="00BC4CA9">
      <w:pPr>
        <w:pStyle w:val="Heading2"/>
        <w:tabs>
          <w:tab w:val="left" w:pos="720"/>
          <w:tab w:val="left" w:pos="1146"/>
        </w:tabs>
        <w:rPr>
          <w:rFonts w:ascii="仿宋" w:eastAsia="仿宋" w:hAnsi="仿宋" w:cs="仿宋"/>
          <w:color w:val="000000"/>
        </w:rPr>
      </w:pPr>
      <w:bookmarkStart w:id="134" w:name="_Toc31785"/>
      <w:bookmarkStart w:id="135" w:name="_Toc9658"/>
      <w:r>
        <w:rPr>
          <w:rFonts w:ascii="仿宋" w:eastAsia="仿宋" w:hAnsi="仿宋" w:cs="仿宋"/>
          <w:color w:val="000000"/>
        </w:rPr>
        <w:pict>
          <v:line id="Line 2" o:spid="_x0000_s1031" style="mso-position-horizontal-relative:page;mso-position-vertical-relative:page;position:absolute;z-index:251660288" from="200.7pt,901.05pt" to="421.75pt,901.1pt" o:allowincell="f" strokeweight="2pt"/>
        </w:pict>
      </w:r>
      <w:bookmarkStart w:id="136" w:name="_Toc288129047"/>
      <w:bookmarkStart w:id="137" w:name="_Toc397335390"/>
      <w:bookmarkStart w:id="138" w:name="_Toc295905439"/>
      <w:r>
        <w:rPr>
          <w:rFonts w:ascii="仿宋" w:eastAsia="仿宋" w:hAnsi="仿宋" w:cs="仿宋" w:hint="eastAsia"/>
          <w:color w:val="000000"/>
        </w:rPr>
        <w:t xml:space="preserve">5.3 </w:t>
      </w:r>
      <w:r>
        <w:rPr>
          <w:rFonts w:ascii="仿宋" w:eastAsia="仿宋" w:hAnsi="仿宋" w:cs="仿宋" w:hint="eastAsia"/>
          <w:color w:val="000000"/>
        </w:rPr>
        <w:t>梁板模</w:t>
      </w:r>
      <w:bookmarkEnd w:id="117"/>
      <w:r>
        <w:rPr>
          <w:rFonts w:ascii="仿宋" w:eastAsia="仿宋" w:hAnsi="仿宋" w:cs="仿宋" w:hint="eastAsia"/>
          <w:color w:val="000000"/>
        </w:rPr>
        <w:t>板</w:t>
      </w:r>
      <w:bookmarkEnd w:id="118"/>
      <w:bookmarkEnd w:id="119"/>
      <w:bookmarkEnd w:id="120"/>
      <w:bookmarkEnd w:id="134"/>
      <w:bookmarkEnd w:id="135"/>
      <w:bookmarkEnd w:id="136"/>
      <w:bookmarkEnd w:id="137"/>
      <w:bookmarkEnd w:id="138"/>
    </w:p>
    <w:p w:rsidR="00BC4CA9">
      <w:pPr>
        <w:pStyle w:val="Normal0"/>
        <w:spacing w:line="360" w:lineRule="auto"/>
        <w:ind w:firstLine="480" w:firstLineChars="200"/>
        <w:rPr>
          <w:rFonts w:ascii="仿宋" w:eastAsia="仿宋" w:hAnsi="仿宋" w:cs="仿宋"/>
          <w:color w:val="000000"/>
          <w:sz w:val="24"/>
        </w:rPr>
      </w:pPr>
      <w:bookmarkStart w:id="139" w:name="_Toc295905441"/>
      <w:bookmarkStart w:id="140" w:name="_Toc288129049"/>
      <w:r>
        <w:rPr>
          <w:rFonts w:ascii="仿宋" w:eastAsia="仿宋" w:hAnsi="仿宋" w:cs="仿宋" w:hint="eastAsia"/>
          <w:color w:val="000000"/>
          <w:sz w:val="24"/>
        </w:rPr>
        <w:t>1</w:t>
      </w:r>
      <w:r>
        <w:rPr>
          <w:rFonts w:ascii="仿宋" w:eastAsia="仿宋" w:hAnsi="仿宋" w:cs="仿宋" w:hint="eastAsia"/>
          <w:color w:val="000000"/>
          <w:sz w:val="24"/>
        </w:rPr>
        <w:t>、施工工艺：梁模板施工工艺基本同顶板的施工工艺，满堂架底部设置扫地杆。梁模板的拼装遵循板模压侧模，侧模压底模的原则。顶板模板的施工顺序为：墙柱</w:t>
      </w:r>
      <w:r>
        <w:rPr>
          <w:rFonts w:ascii="仿宋" w:eastAsia="仿宋" w:hAnsi="仿宋" w:cs="仿宋" w:hint="eastAsia"/>
          <w:color w:val="000000"/>
          <w:sz w:val="24"/>
        </w:rPr>
        <w:t>+50</w:t>
      </w:r>
      <w:r>
        <w:rPr>
          <w:rFonts w:ascii="仿宋" w:eastAsia="仿宋" w:hAnsi="仿宋" w:cs="仿宋" w:hint="eastAsia"/>
          <w:color w:val="000000"/>
          <w:sz w:val="24"/>
        </w:rPr>
        <w:t>线弹设至钢筋上→墙体上口顶板模板标高控制线弹设→放线报验→扫地杆、立杆满堂脚手架搭设、可调支撑标高调整→拉线检查主龙骨标高→铺次龙骨（靠墙龙骨和墙体接触面粘贴海绵条）→铺复合木胶模板（跨中起拱）→拉线检查标高→清理模板→脱模剂涂刷→报验→铺筋</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满堂钢管脚手架的搭设：在顶板支撑立杆的底部垫模板片，增加扫地杆，和立杆扣接牢固。梁板的钢管支撑要事先在楼板上放出钢管布</w:t>
      </w:r>
      <w:r>
        <w:rPr>
          <w:rFonts w:ascii="仿宋" w:eastAsia="仿宋" w:hAnsi="仿宋" w:cs="仿宋" w:hint="eastAsia"/>
          <w:color w:val="000000"/>
          <w:sz w:val="24"/>
        </w:rPr>
        <w:t>置图，并且保证上下层钢管在同一垂直线上，有利于力的传递。梁或楼板按设计</w:t>
      </w:r>
      <w:r>
        <w:rPr>
          <w:rFonts w:ascii="仿宋" w:eastAsia="仿宋" w:hAnsi="仿宋" w:cs="仿宋" w:hint="eastAsia"/>
          <w:color w:val="000000"/>
          <w:sz w:val="24"/>
        </w:rPr>
        <w:t>1/1000~3/1000</w:t>
      </w:r>
      <w:r>
        <w:rPr>
          <w:rFonts w:ascii="仿宋" w:eastAsia="仿宋" w:hAnsi="仿宋" w:cs="仿宋" w:hint="eastAsia"/>
          <w:color w:val="000000"/>
          <w:sz w:val="24"/>
        </w:rPr>
        <w:t>起拱。</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2</w:t>
      </w:r>
      <w:r>
        <w:rPr>
          <w:rFonts w:ascii="仿宋" w:eastAsia="仿宋" w:hAnsi="仿宋" w:cs="仿宋" w:hint="eastAsia"/>
          <w:color w:val="000000"/>
          <w:sz w:val="24"/>
        </w:rPr>
        <w:t>、跨度≥</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仿宋" w:eastAsia="仿宋" w:hAnsi="仿宋" w:cs="仿宋" w:hint="eastAsia"/>
            <w:color w:val="000000"/>
            <w:sz w:val="24"/>
          </w:rPr>
          <w:t>4m</w:t>
        </w:r>
      </w:smartTag>
      <w:r>
        <w:rPr>
          <w:rFonts w:ascii="仿宋" w:eastAsia="仿宋" w:hAnsi="仿宋" w:cs="仿宋" w:hint="eastAsia"/>
          <w:color w:val="000000"/>
          <w:sz w:val="24"/>
        </w:rPr>
        <w:t>时按照</w:t>
      </w:r>
      <w:r>
        <w:rPr>
          <w:rFonts w:ascii="仿宋" w:eastAsia="仿宋" w:hAnsi="仿宋" w:cs="仿宋" w:hint="eastAsia"/>
          <w:color w:val="000000"/>
          <w:sz w:val="24"/>
        </w:rPr>
        <w:t>1/1000~3/1000</w:t>
      </w:r>
      <w:r>
        <w:rPr>
          <w:rFonts w:ascii="仿宋" w:eastAsia="仿宋" w:hAnsi="仿宋" w:cs="仿宋" w:hint="eastAsia"/>
          <w:color w:val="000000"/>
          <w:sz w:val="24"/>
        </w:rPr>
        <w:t>起拱。</w:t>
      </w:r>
      <w:r>
        <w:rPr>
          <w:rFonts w:ascii="仿宋" w:eastAsia="仿宋" w:hAnsi="仿宋" w:cs="仿宋" w:hint="eastAsia"/>
          <w:color w:val="000000"/>
          <w:sz w:val="24"/>
        </w:rPr>
        <w:t xml:space="preserve"> </w:t>
      </w:r>
      <w:r>
        <w:rPr>
          <w:rFonts w:ascii="仿宋" w:eastAsia="仿宋" w:hAnsi="仿宋" w:cs="仿宋" w:hint="eastAsia"/>
          <w:color w:val="000000"/>
          <w:sz w:val="24"/>
        </w:rPr>
        <w:t>胶合板模板直接拼缝，保证拼缝严密，板面平整、标高准确，和墙体交接处加海面条，防止漏浆。</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3</w:t>
      </w:r>
      <w:r>
        <w:rPr>
          <w:rFonts w:ascii="仿宋" w:eastAsia="仿宋" w:hAnsi="仿宋" w:cs="仿宋" w:hint="eastAsia"/>
          <w:color w:val="000000"/>
          <w:sz w:val="24"/>
        </w:rPr>
        <w:t>、测量人员在墙体钢筋上弹出板底标高</w:t>
      </w:r>
      <w:smartTag w:uri="urn:schemas-microsoft-com:office:smarttags" w:element="chmetcnv">
        <w:smartTagPr>
          <w:attr w:name="HasSpace" w:val="False"/>
          <w:attr w:name="Negative" w:val="False"/>
          <w:attr w:name="NumberType" w:val="1"/>
          <w:attr w:name="SourceValue" w:val="50"/>
          <w:attr w:name="TCSC" w:val="0"/>
          <w:attr w:name="UnitName" w:val="cm"/>
        </w:smartTagPr>
        <w:r>
          <w:rPr>
            <w:rFonts w:ascii="仿宋" w:eastAsia="仿宋" w:hAnsi="仿宋" w:cs="仿宋" w:hint="eastAsia"/>
            <w:color w:val="000000"/>
            <w:sz w:val="24"/>
          </w:rPr>
          <w:t>50cm</w:t>
        </w:r>
      </w:smartTag>
      <w:r>
        <w:rPr>
          <w:rFonts w:ascii="仿宋" w:eastAsia="仿宋" w:hAnsi="仿宋" w:cs="仿宋" w:hint="eastAsia"/>
          <w:color w:val="000000"/>
          <w:sz w:val="24"/>
        </w:rPr>
        <w:t>控制线，作为铺设楼板模板的依据，便于控制顶板模板的标高。</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4</w:t>
      </w:r>
      <w:r>
        <w:rPr>
          <w:rFonts w:ascii="仿宋" w:eastAsia="仿宋" w:hAnsi="仿宋" w:cs="仿宋" w:hint="eastAsia"/>
          <w:color w:val="000000"/>
          <w:sz w:val="24"/>
        </w:rPr>
        <w:t>、质量标准</w:t>
      </w:r>
    </w:p>
    <w:p w:rsidR="00BC4CA9">
      <w:pPr>
        <w:pStyle w:val="Normal0"/>
        <w:spacing w:line="360" w:lineRule="auto"/>
        <w:rPr>
          <w:rFonts w:ascii="仿宋" w:eastAsia="仿宋" w:hAnsi="仿宋" w:cs="仿宋"/>
          <w:color w:val="000000"/>
          <w:sz w:val="24"/>
        </w:rPr>
        <w:sectPr>
          <w:type w:val="nextPage"/>
          <w:pgSz w:w="11906" w:h="16838"/>
          <w:pgMar w:top="1311" w:right="1006" w:bottom="1091" w:left="1440" w:header="851" w:footer="992" w:gutter="0"/>
          <w:pgNumType w:start="13"/>
          <w:cols w:space="720"/>
          <w:titlePg w:val="0"/>
          <w:docGrid w:type="lines" w:linePitch="312"/>
        </w:sectPr>
      </w:pPr>
      <w:r>
        <w:rPr>
          <w:rFonts w:ascii="仿宋" w:eastAsia="仿宋" w:hAnsi="仿宋" w:cs="仿宋" w:hint="eastAsia"/>
          <w:color w:val="000000"/>
          <w:sz w:val="24"/>
        </w:rPr>
        <w:t xml:space="preserve">    </w:t>
      </w:r>
      <w:r>
        <w:rPr>
          <w:rFonts w:ascii="仿宋" w:eastAsia="仿宋" w:hAnsi="仿宋" w:cs="仿宋" w:hint="eastAsia"/>
          <w:color w:val="000000"/>
          <w:sz w:val="24"/>
        </w:rPr>
        <w:t>（</w:t>
      </w:r>
      <w:r>
        <w:rPr>
          <w:rFonts w:ascii="仿宋" w:eastAsia="仿宋" w:hAnsi="仿宋" w:cs="仿宋" w:hint="eastAsia"/>
          <w:color w:val="000000"/>
          <w:sz w:val="24"/>
        </w:rPr>
        <w:t>1</w:t>
      </w:r>
      <w:r>
        <w:rPr>
          <w:rFonts w:ascii="仿宋" w:eastAsia="仿宋" w:hAnsi="仿宋" w:cs="仿宋" w:hint="eastAsia"/>
          <w:color w:val="000000"/>
          <w:sz w:val="24"/>
        </w:rPr>
        <w:t>）、顶板面板铺设后，相邻板块的缝隙不得大于</w:t>
      </w:r>
      <w:smartTag w:uri="urn:schemas-microsoft-com:office:smarttags" w:element="chmetcnv">
        <w:smartTagPr>
          <w:attr w:name="HasSpace" w:val="False"/>
          <w:attr w:name="Negative" w:val="False"/>
          <w:attr w:name="NumberType" w:val="1"/>
          <w:attr w:name="SourceValue" w:val="2"/>
          <w:attr w:name="TCSC" w:val="0"/>
          <w:attr w:name="UnitName" w:val="mm"/>
        </w:smartTagPr>
        <w:r>
          <w:rPr>
            <w:rFonts w:ascii="仿宋" w:eastAsia="仿宋" w:hAnsi="仿宋" w:cs="仿宋" w:hint="eastAsia"/>
            <w:color w:val="000000"/>
            <w:sz w:val="24"/>
          </w:rPr>
          <w:t>2mm</w:t>
        </w:r>
      </w:smartTag>
      <w:r>
        <w:rPr>
          <w:rFonts w:ascii="仿宋" w:eastAsia="仿宋" w:hAnsi="仿宋" w:cs="仿宋" w:hint="eastAsia"/>
          <w:color w:val="000000"/>
          <w:sz w:val="24"/>
        </w:rPr>
        <w:t>，板面要平整。</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2</w:t>
      </w:r>
      <w:r>
        <w:rPr>
          <w:rFonts w:ascii="仿宋" w:eastAsia="仿宋" w:hAnsi="仿宋" w:cs="仿宋" w:hint="eastAsia"/>
          <w:color w:val="000000"/>
          <w:sz w:val="24"/>
        </w:rPr>
        <w:t>）、允许误差见下表：</w:t>
      </w:r>
    </w:p>
    <w:p w:rsidR="00BC4CA9">
      <w:pPr>
        <w:pStyle w:val="Normal0"/>
        <w:spacing w:line="360" w:lineRule="auto"/>
        <w:ind w:firstLine="480" w:firstLineChars="200"/>
        <w:jc w:val="center"/>
        <w:rPr>
          <w:rFonts w:ascii="仿宋" w:eastAsia="仿宋" w:hAnsi="仿宋" w:cs="仿宋"/>
          <w:color w:val="000000"/>
          <w:sz w:val="24"/>
        </w:rPr>
      </w:pPr>
    </w:p>
    <w:p w:rsidR="00BC4CA9">
      <w:pPr>
        <w:pStyle w:val="Normal0"/>
        <w:spacing w:line="360" w:lineRule="auto"/>
        <w:ind w:firstLine="480" w:firstLineChars="200"/>
        <w:jc w:val="center"/>
        <w:rPr>
          <w:rFonts w:ascii="仿宋" w:eastAsia="仿宋" w:hAnsi="仿宋" w:cs="仿宋"/>
          <w:color w:val="000000"/>
          <w:sz w:val="24"/>
        </w:rPr>
      </w:pPr>
    </w:p>
    <w:p w:rsidR="00BC4CA9">
      <w:pPr>
        <w:pStyle w:val="Normal0"/>
        <w:spacing w:line="360" w:lineRule="auto"/>
        <w:ind w:firstLine="480" w:firstLineChars="200"/>
        <w:jc w:val="center"/>
        <w:rPr>
          <w:rFonts w:ascii="仿宋" w:eastAsia="仿宋" w:hAnsi="仿宋" w:cs="仿宋"/>
          <w:color w:val="000000"/>
          <w:sz w:val="24"/>
        </w:rPr>
      </w:pPr>
      <w:r>
        <w:rPr>
          <w:rFonts w:ascii="仿宋" w:eastAsia="仿宋" w:hAnsi="仿宋" w:cs="仿宋" w:hint="eastAsia"/>
          <w:color w:val="000000"/>
          <w:sz w:val="24"/>
        </w:rPr>
        <w:t>顶板支模质量标准</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1"/>
        <w:gridCol w:w="426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397"/>
          <w:jc w:val="center"/>
        </w:trPr>
        <w:tc>
          <w:tcPr>
            <w:tcW w:w="4261" w:type="dxa"/>
            <w:tcBorders>
              <w:top w:val="double" w:sz="4" w:space="0" w:color="auto"/>
              <w:left w:val="double" w:sz="4" w:space="0" w:color="auto"/>
              <w:bottom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项</w:t>
            </w:r>
            <w:r>
              <w:rPr>
                <w:rFonts w:ascii="仿宋" w:eastAsia="仿宋" w:hAnsi="仿宋" w:cs="仿宋" w:hint="eastAsia"/>
                <w:color w:val="000000"/>
                <w:sz w:val="24"/>
              </w:rPr>
              <w:t xml:space="preserve">      </w:t>
            </w:r>
            <w:r>
              <w:rPr>
                <w:rFonts w:ascii="仿宋" w:eastAsia="仿宋" w:hAnsi="仿宋" w:cs="仿宋" w:hint="eastAsia"/>
                <w:color w:val="000000"/>
                <w:sz w:val="24"/>
              </w:rPr>
              <w:t>目</w:t>
            </w:r>
          </w:p>
        </w:tc>
        <w:tc>
          <w:tcPr>
            <w:tcW w:w="4261" w:type="dxa"/>
            <w:tcBorders>
              <w:top w:val="double" w:sz="4" w:space="0" w:color="auto"/>
              <w:bottom w:val="double" w:sz="4" w:space="0" w:color="auto"/>
              <w:right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允许偏差（</w:t>
            </w:r>
            <w:r>
              <w:rPr>
                <w:rFonts w:ascii="仿宋" w:eastAsia="仿宋" w:hAnsi="仿宋" w:cs="仿宋" w:hint="eastAsia"/>
                <w:color w:val="000000"/>
                <w:sz w:val="24"/>
              </w:rPr>
              <w:t>mm</w:t>
            </w:r>
            <w:r>
              <w:rPr>
                <w:rFonts w:ascii="仿宋" w:eastAsia="仿宋" w:hAnsi="仿宋" w:cs="仿宋" w:hint="eastAsia"/>
                <w:color w:val="000000"/>
                <w:sz w:val="24"/>
              </w:rPr>
              <w:t>）</w:t>
            </w:r>
          </w:p>
        </w:tc>
      </w:tr>
      <w:tr>
        <w:tblPrEx>
          <w:tblW w:w="0" w:type="auto"/>
          <w:jc w:val="center"/>
          <w:tblLayout w:type="fixed"/>
          <w:tblLook w:val="0000"/>
        </w:tblPrEx>
        <w:trPr>
          <w:trHeight w:hRule="exact" w:val="397"/>
          <w:jc w:val="center"/>
        </w:trPr>
        <w:tc>
          <w:tcPr>
            <w:tcW w:w="4261" w:type="dxa"/>
            <w:tcBorders>
              <w:top w:val="double" w:sz="4" w:space="0" w:color="auto"/>
              <w:left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相邻两板表面高低差</w:t>
            </w:r>
          </w:p>
        </w:tc>
        <w:tc>
          <w:tcPr>
            <w:tcW w:w="4261" w:type="dxa"/>
            <w:tcBorders>
              <w:top w:val="double" w:sz="4" w:space="0" w:color="auto"/>
              <w:right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2</w:t>
            </w:r>
          </w:p>
        </w:tc>
      </w:tr>
      <w:tr>
        <w:tblPrEx>
          <w:tblW w:w="0" w:type="auto"/>
          <w:jc w:val="center"/>
          <w:tblLayout w:type="fixed"/>
          <w:tblLook w:val="0000"/>
        </w:tblPrEx>
        <w:trPr>
          <w:trHeight w:hRule="exact" w:val="397"/>
          <w:jc w:val="center"/>
        </w:trPr>
        <w:tc>
          <w:tcPr>
            <w:tcW w:w="4261" w:type="dxa"/>
            <w:tcBorders>
              <w:left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表面平整（</w:t>
            </w:r>
            <w:r>
              <w:rPr>
                <w:rFonts w:ascii="仿宋" w:eastAsia="仿宋" w:hAnsi="仿宋" w:cs="仿宋" w:hint="eastAsia"/>
                <w:color w:val="000000"/>
                <w:sz w:val="24"/>
              </w:rPr>
              <w:t>2m</w:t>
            </w:r>
            <w:r>
              <w:rPr>
                <w:rFonts w:ascii="仿宋" w:eastAsia="仿宋" w:hAnsi="仿宋" w:cs="仿宋" w:hint="eastAsia"/>
                <w:color w:val="000000"/>
                <w:sz w:val="24"/>
              </w:rPr>
              <w:t>以上）</w:t>
            </w:r>
          </w:p>
        </w:tc>
        <w:tc>
          <w:tcPr>
            <w:tcW w:w="4261" w:type="dxa"/>
            <w:tcBorders>
              <w:right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3</w:t>
            </w:r>
          </w:p>
        </w:tc>
      </w:tr>
      <w:tr>
        <w:tblPrEx>
          <w:tblW w:w="0" w:type="auto"/>
          <w:jc w:val="center"/>
          <w:tblLayout w:type="fixed"/>
          <w:tblLook w:val="0000"/>
        </w:tblPrEx>
        <w:trPr>
          <w:trHeight w:hRule="exact" w:val="397"/>
          <w:jc w:val="center"/>
        </w:trPr>
        <w:tc>
          <w:tcPr>
            <w:tcW w:w="4261" w:type="dxa"/>
            <w:tcBorders>
              <w:left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相邻板缝隙</w:t>
            </w:r>
          </w:p>
        </w:tc>
        <w:tc>
          <w:tcPr>
            <w:tcW w:w="4261" w:type="dxa"/>
            <w:tcBorders>
              <w:right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2</w:t>
            </w:r>
          </w:p>
        </w:tc>
      </w:tr>
      <w:tr>
        <w:tblPrEx>
          <w:tblW w:w="0" w:type="auto"/>
          <w:jc w:val="center"/>
          <w:tblLayout w:type="fixed"/>
          <w:tblLook w:val="0000"/>
        </w:tblPrEx>
        <w:trPr>
          <w:trHeight w:hRule="exact" w:val="397"/>
          <w:jc w:val="center"/>
        </w:trPr>
        <w:tc>
          <w:tcPr>
            <w:tcW w:w="4261" w:type="dxa"/>
            <w:tcBorders>
              <w:left w:val="double" w:sz="4" w:space="0" w:color="auto"/>
              <w:bottom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底模上表面标高</w:t>
            </w:r>
          </w:p>
        </w:tc>
        <w:tc>
          <w:tcPr>
            <w:tcW w:w="4261" w:type="dxa"/>
            <w:tcBorders>
              <w:bottom w:val="double" w:sz="4" w:space="0" w:color="auto"/>
              <w:right w:val="double" w:sz="4" w:space="0" w:color="auto"/>
            </w:tcBorders>
            <w:vAlign w:val="center"/>
          </w:tcPr>
          <w:p w:rsidR="00BC4CA9">
            <w:pPr>
              <w:pStyle w:val="Normal0"/>
              <w:spacing w:line="312" w:lineRule="auto"/>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3</w:t>
            </w:r>
          </w:p>
        </w:tc>
      </w:tr>
    </w:tbl>
    <w:p w:rsidR="00BC4CA9">
      <w:pPr>
        <w:pStyle w:val="Normal0"/>
        <w:spacing w:line="360" w:lineRule="auto"/>
        <w:ind w:firstLine="480" w:firstLineChars="200"/>
        <w:rPr>
          <w:rFonts w:ascii="仿宋" w:eastAsia="仿宋" w:hAnsi="仿宋" w:cs="仿宋"/>
          <w:color w:val="000000"/>
          <w:sz w:val="24"/>
        </w:rPr>
      </w:pPr>
    </w:p>
    <w:p w:rsidR="00BC4CA9">
      <w:pPr>
        <w:pStyle w:val="Heading2"/>
        <w:tabs>
          <w:tab w:val="left" w:pos="720"/>
          <w:tab w:val="left" w:pos="1146"/>
        </w:tabs>
        <w:rPr>
          <w:rFonts w:ascii="仿宋" w:eastAsia="仿宋" w:hAnsi="仿宋" w:cs="仿宋"/>
          <w:color w:val="000000"/>
        </w:rPr>
      </w:pPr>
      <w:bookmarkStart w:id="141" w:name="_Toc304579260"/>
      <w:bookmarkStart w:id="142" w:name="_Toc2887"/>
      <w:bookmarkStart w:id="143" w:name="_Toc6437"/>
      <w:bookmarkStart w:id="144" w:name="_Toc3899"/>
      <w:bookmarkStart w:id="145" w:name="_Toc397335391"/>
      <w:bookmarkStart w:id="146" w:name="_Toc20267"/>
      <w:r>
        <w:rPr>
          <w:rFonts w:ascii="仿宋" w:eastAsia="仿宋" w:hAnsi="仿宋" w:cs="仿宋" w:hint="eastAsia"/>
          <w:color w:val="000000"/>
        </w:rPr>
        <w:t xml:space="preserve">5.4 </w:t>
      </w:r>
      <w:bookmarkEnd w:id="139"/>
      <w:bookmarkEnd w:id="140"/>
      <w:bookmarkEnd w:id="141"/>
      <w:bookmarkEnd w:id="142"/>
      <w:bookmarkEnd w:id="143"/>
      <w:r>
        <w:rPr>
          <w:rFonts w:ascii="仿宋" w:eastAsia="仿宋" w:hAnsi="仿宋" w:cs="仿宋" w:hint="eastAsia"/>
          <w:color w:val="000000"/>
        </w:rPr>
        <w:t>模板支撑体系设计及说明</w:t>
      </w:r>
      <w:bookmarkEnd w:id="144"/>
      <w:bookmarkEnd w:id="145"/>
      <w:bookmarkEnd w:id="146"/>
    </w:p>
    <w:p w:rsidR="00BC4CA9">
      <w:pPr>
        <w:pStyle w:val="Normal0"/>
        <w:spacing w:line="560" w:lineRule="exact"/>
        <w:ind w:left="21" w:firstLine="480" w:firstLineChars="200"/>
        <w:outlineLvl w:val="2"/>
        <w:rPr>
          <w:rFonts w:ascii="仿宋" w:eastAsia="仿宋" w:hAnsi="仿宋" w:cs="仿宋"/>
          <w:b/>
          <w:bCs/>
          <w:color w:val="000000"/>
          <w:sz w:val="24"/>
        </w:rPr>
      </w:pPr>
      <w:bookmarkStart w:id="147" w:name="_Toc32226"/>
      <w:bookmarkStart w:id="148" w:name="_Toc20886"/>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b/>
            <w:bCs/>
            <w:color w:val="000000"/>
            <w:sz w:val="24"/>
          </w:rPr>
          <w:t>5.4.1</w:t>
        </w:r>
      </w:smartTag>
      <w:r>
        <w:rPr>
          <w:rFonts w:ascii="仿宋" w:eastAsia="仿宋" w:hAnsi="仿宋" w:cs="仿宋" w:hint="eastAsia"/>
          <w:b/>
          <w:bCs/>
          <w:color w:val="000000"/>
          <w:sz w:val="24"/>
        </w:rPr>
        <w:t>模板支撑基础设计</w:t>
      </w:r>
      <w:bookmarkEnd w:id="147"/>
    </w:p>
    <w:p w:rsidR="00BC4CA9">
      <w:pPr>
        <w:pStyle w:val="Normal0"/>
        <w:tabs>
          <w:tab w:val="left" w:pos="1050"/>
        </w:tabs>
        <w:spacing w:line="360" w:lineRule="auto"/>
        <w:ind w:firstLine="480" w:firstLineChars="200"/>
        <w:rPr>
          <w:rFonts w:ascii="仿宋" w:eastAsia="仿宋" w:hAnsi="仿宋" w:cs="仿宋"/>
          <w:b/>
          <w:bCs/>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、首层脚手架立杆基础为</w:t>
      </w:r>
      <w:r>
        <w:rPr>
          <w:rFonts w:ascii="仿宋" w:eastAsia="仿宋" w:hAnsi="仿宋" w:cs="仿宋" w:hint="eastAsia"/>
          <w:color w:val="000000"/>
          <w:sz w:val="24"/>
        </w:rPr>
        <w:t>C30</w:t>
      </w:r>
      <w:r>
        <w:rPr>
          <w:rFonts w:ascii="仿宋" w:eastAsia="仿宋" w:hAnsi="仿宋" w:cs="仿宋" w:hint="eastAsia"/>
          <w:color w:val="000000"/>
          <w:sz w:val="24"/>
        </w:rPr>
        <w:t>砼</w:t>
      </w:r>
      <w:r>
        <w:rPr>
          <w:rFonts w:ascii="仿宋" w:eastAsia="仿宋" w:hAnsi="仿宋" w:cs="仿宋" w:hint="eastAsia"/>
          <w:color w:val="000000"/>
          <w:sz w:val="24"/>
        </w:rPr>
        <w:t>250</w:t>
      </w:r>
      <w:r>
        <w:rPr>
          <w:rFonts w:ascii="仿宋" w:eastAsia="仿宋" w:hAnsi="仿宋" w:cs="仿宋" w:hint="eastAsia"/>
          <w:color w:val="000000"/>
          <w:sz w:val="24"/>
        </w:rPr>
        <w:t>厚，标准层板为</w:t>
      </w:r>
      <w:r>
        <w:rPr>
          <w:rFonts w:ascii="仿宋" w:eastAsia="仿宋" w:hAnsi="仿宋" w:cs="仿宋" w:hint="eastAsia"/>
          <w:color w:val="000000"/>
          <w:sz w:val="24"/>
        </w:rPr>
        <w:t>100</w:t>
      </w:r>
      <w:r>
        <w:rPr>
          <w:rFonts w:ascii="仿宋" w:eastAsia="仿宋" w:hAnsi="仿宋" w:cs="仿宋" w:hint="eastAsia"/>
          <w:color w:val="000000"/>
          <w:sz w:val="24"/>
        </w:rPr>
        <w:t>、</w:t>
      </w:r>
      <w:smartTag w:uri="urn:schemas-microsoft-com:office:smarttags" w:element="chmetcnv">
        <w:smartTagPr>
          <w:attr w:name="HasSpace" w:val="False"/>
          <w:attr w:name="Negative" w:val="False"/>
          <w:attr w:name="NumberType" w:val="1"/>
          <w:attr w:name="SourceValue" w:val="120"/>
          <w:attr w:name="TCSC" w:val="0"/>
          <w:attr w:name="UnitName" w:val="mm"/>
        </w:smartTagPr>
        <w:r>
          <w:rPr>
            <w:rFonts w:ascii="仿宋" w:eastAsia="仿宋" w:hAnsi="仿宋" w:cs="仿宋" w:hint="eastAsia"/>
            <w:color w:val="000000"/>
            <w:sz w:val="24"/>
          </w:rPr>
          <w:t>120mm</w:t>
        </w:r>
      </w:smartTag>
      <w:r>
        <w:rPr>
          <w:rFonts w:ascii="仿宋" w:eastAsia="仿宋" w:hAnsi="仿宋" w:cs="仿宋" w:hint="eastAsia"/>
          <w:color w:val="000000"/>
          <w:sz w:val="24"/>
        </w:rPr>
        <w:t>厚</w:t>
      </w:r>
      <w:r>
        <w:rPr>
          <w:rFonts w:ascii="仿宋" w:eastAsia="仿宋" w:hAnsi="仿宋" w:cs="仿宋" w:hint="eastAsia"/>
          <w:color w:val="000000"/>
          <w:sz w:val="24"/>
        </w:rPr>
        <w:t>C25</w:t>
      </w:r>
      <w:r>
        <w:rPr>
          <w:rFonts w:ascii="仿宋" w:eastAsia="仿宋" w:hAnsi="仿宋" w:cs="仿宋" w:hint="eastAsia"/>
          <w:color w:val="000000"/>
          <w:sz w:val="24"/>
        </w:rPr>
        <w:t>混凝土结构。整体立杆基础混凝土的强度已达到规定值，足够承载由立杆传下来的重量。立杆底部放置</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 w:eastAsia="仿宋" w:hAnsi="仿宋" w:cs="仿宋" w:hint="eastAsia"/>
            <w:color w:val="000000"/>
            <w:sz w:val="24"/>
          </w:rPr>
          <w:t>50mm</w:t>
        </w:r>
      </w:smartTag>
      <w:r>
        <w:rPr>
          <w:rFonts w:ascii="仿宋" w:eastAsia="仿宋" w:hAnsi="仿宋" w:cs="仿宋" w:hint="eastAsia"/>
          <w:color w:val="000000"/>
          <w:sz w:val="24"/>
        </w:rPr>
        <w:t>厚</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仿宋" w:eastAsia="仿宋" w:hAnsi="仿宋" w:cs="仿宋" w:hint="eastAsia"/>
            <w:color w:val="000000"/>
            <w:sz w:val="24"/>
          </w:rPr>
          <w:t>200mm</w:t>
        </w:r>
      </w:smartTag>
      <w:r>
        <w:rPr>
          <w:rFonts w:ascii="仿宋" w:eastAsia="仿宋" w:hAnsi="仿宋" w:cs="仿宋" w:hint="eastAsia"/>
          <w:color w:val="000000"/>
          <w:sz w:val="24"/>
        </w:rPr>
        <w:t>宽木垫块以增大受荷面积。</w:t>
      </w:r>
    </w:p>
    <w:p w:rsidR="00BC4CA9">
      <w:pPr>
        <w:pStyle w:val="Normal0"/>
        <w:tabs>
          <w:tab w:val="left" w:pos="105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、地基处理：本工程回填土的压实系数必须满足设计要求，设计无要求时，回填土的压实系数不得小于</w:t>
      </w:r>
      <w:r>
        <w:rPr>
          <w:rFonts w:ascii="仿宋" w:eastAsia="仿宋" w:hAnsi="仿宋" w:cs="仿宋" w:hint="eastAsia"/>
          <w:color w:val="000000"/>
          <w:sz w:val="24"/>
        </w:rPr>
        <w:t>0.94</w:t>
      </w:r>
      <w:r>
        <w:rPr>
          <w:rFonts w:ascii="仿宋" w:eastAsia="仿宋" w:hAnsi="仿宋" w:cs="仿宋" w:hint="eastAsia"/>
          <w:color w:val="000000"/>
          <w:sz w:val="24"/>
        </w:rPr>
        <w:t>。所有梁、板钢管立柱置于</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仿宋" w:eastAsia="仿宋" w:hAnsi="仿宋" w:cs="仿宋" w:hint="eastAsia"/>
            <w:color w:val="000000"/>
            <w:sz w:val="24"/>
          </w:rPr>
          <w:t>200mm</w:t>
        </w:r>
      </w:smartTag>
      <w:r>
        <w:rPr>
          <w:rFonts w:ascii="仿宋" w:eastAsia="仿宋" w:hAnsi="仿宋" w:cs="仿宋" w:hint="eastAsia"/>
          <w:color w:val="000000"/>
          <w:sz w:val="24"/>
        </w:rPr>
        <w:t>宽、</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 w:eastAsia="仿宋" w:hAnsi="仿宋" w:cs="仿宋" w:hint="eastAsia"/>
            <w:color w:val="000000"/>
            <w:sz w:val="24"/>
          </w:rPr>
          <w:t>50mm</w:t>
        </w:r>
      </w:smartTag>
      <w:r>
        <w:rPr>
          <w:rFonts w:ascii="仿宋" w:eastAsia="仿宋" w:hAnsi="仿宋" w:cs="仿宋" w:hint="eastAsia"/>
          <w:color w:val="000000"/>
          <w:sz w:val="24"/>
        </w:rPr>
        <w:t>厚通长硬杂木垫板上，楼板结构施工时在该楼板模板施工层的下层模板支架在该楼层砼达到拆模强度前不允许拆除。</w:t>
      </w:r>
    </w:p>
    <w:p w:rsidR="00BC4CA9">
      <w:pPr>
        <w:pStyle w:val="Normal0"/>
        <w:spacing w:line="560" w:lineRule="exact"/>
        <w:ind w:left="21" w:firstLine="480" w:firstLineChars="200"/>
        <w:outlineLvl w:val="2"/>
        <w:rPr>
          <w:rFonts w:ascii="仿宋" w:eastAsia="仿宋" w:hAnsi="仿宋" w:cs="仿宋"/>
          <w:b/>
          <w:bCs/>
          <w:color w:val="000000"/>
          <w:sz w:val="24"/>
        </w:rPr>
      </w:pPr>
      <w:bookmarkStart w:id="149" w:name="_Toc8969"/>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b/>
            <w:bCs/>
            <w:color w:val="000000"/>
            <w:sz w:val="24"/>
          </w:rPr>
          <w:t>5.4.2</w:t>
        </w:r>
      </w:smartTag>
      <w:r>
        <w:rPr>
          <w:rFonts w:ascii="仿宋" w:eastAsia="仿宋" w:hAnsi="仿宋" w:cs="仿宋" w:hint="eastAsia"/>
          <w:b/>
          <w:bCs/>
          <w:color w:val="000000"/>
          <w:sz w:val="24"/>
        </w:rPr>
        <w:t>模板支撑体系设计</w:t>
      </w:r>
      <w:bookmarkEnd w:id="148"/>
      <w:bookmarkEnd w:id="149"/>
    </w:p>
    <w:p w:rsidR="00BC4CA9">
      <w:pPr>
        <w:pStyle w:val="Normal0"/>
        <w:spacing w:line="560" w:lineRule="exact"/>
        <w:ind w:left="21"/>
        <w:rPr>
          <w:rFonts w:ascii="仿宋" w:eastAsia="仿宋" w:hAnsi="仿宋" w:cs="仿宋"/>
          <w:color w:val="0000FF"/>
          <w:sz w:val="24"/>
        </w:rPr>
      </w:pPr>
      <w:r>
        <w:rPr>
          <w:rFonts w:ascii="仿宋" w:eastAsia="仿宋" w:hAnsi="仿宋" w:cs="仿宋" w:hint="eastAsia"/>
          <w:color w:val="000000"/>
          <w:sz w:val="24"/>
        </w:rPr>
        <w:t xml:space="preserve">    </w:t>
      </w:r>
      <w:r>
        <w:rPr>
          <w:rFonts w:ascii="仿宋" w:eastAsia="仿宋" w:hAnsi="仿宋" w:cs="仿宋" w:hint="eastAsia"/>
          <w:color w:val="000000"/>
          <w:sz w:val="24"/>
        </w:rPr>
        <w:t>梁板支撑采用扣件式钢管支撑体系：层高为</w:t>
      </w:r>
      <w:smartTag w:uri="urn:schemas-microsoft-com:office:smarttags" w:element="chmetcnv">
        <w:smartTagPr>
          <w:attr w:name="HasSpace" w:val="False"/>
          <w:attr w:name="Negative" w:val="False"/>
          <w:attr w:name="NumberType" w:val="1"/>
          <w:attr w:name="SourceValue" w:val="3.6"/>
          <w:attr w:name="TCSC" w:val="0"/>
          <w:attr w:name="UnitName" w:val="m"/>
        </w:smartTagPr>
        <w:r>
          <w:rPr>
            <w:rFonts w:ascii="仿宋" w:eastAsia="仿宋" w:hAnsi="仿宋" w:cs="仿宋" w:hint="eastAsia"/>
            <w:color w:val="000000"/>
            <w:sz w:val="24"/>
          </w:rPr>
          <w:t>3.6m</w:t>
        </w:r>
      </w:smartTag>
      <w:r>
        <w:rPr>
          <w:rFonts w:ascii="仿宋" w:eastAsia="仿宋" w:hAnsi="仿宋" w:cs="仿宋" w:hint="eastAsia"/>
          <w:color w:val="000000"/>
          <w:sz w:val="24"/>
        </w:rPr>
        <w:t>时，梁模板扣件式钢管脚手架立杆的间距（横向×纵向，沿梁的跨度方向为纵向，下同）为</w:t>
      </w:r>
      <w:r>
        <w:rPr>
          <w:rFonts w:ascii="仿宋" w:eastAsia="仿宋" w:hAnsi="仿宋" w:cs="仿宋" w:hint="eastAsia"/>
          <w:color w:val="000000"/>
          <w:sz w:val="24"/>
        </w:rPr>
        <w:t>800</w:t>
      </w:r>
      <w:r>
        <w:rPr>
          <w:rFonts w:ascii="仿宋" w:eastAsia="仿宋" w:hAnsi="仿宋" w:cs="仿宋" w:hint="eastAsia"/>
          <w:color w:val="000000"/>
          <w:sz w:val="24"/>
        </w:rPr>
        <w:t>×</w:t>
      </w:r>
      <w:smartTag w:uri="urn:schemas-microsoft-com:office:smarttags" w:element="chmetcnv">
        <w:smartTagPr>
          <w:attr w:name="HasSpace" w:val="False"/>
          <w:attr w:name="Negative" w:val="False"/>
          <w:attr w:name="NumberType" w:val="1"/>
          <w:attr w:name="SourceValue" w:val="1200"/>
          <w:attr w:name="TCSC" w:val="0"/>
          <w:attr w:name="UnitName" w:val="mm"/>
        </w:smartTagPr>
        <w:r>
          <w:rPr>
            <w:rFonts w:ascii="仿宋" w:eastAsia="仿宋" w:hAnsi="仿宋" w:cs="仿宋" w:hint="eastAsia"/>
            <w:color w:val="000000"/>
            <w:sz w:val="24"/>
          </w:rPr>
          <w:t>1200mm</w:t>
        </w:r>
      </w:smartTag>
      <w:r>
        <w:rPr>
          <w:rFonts w:ascii="仿宋" w:eastAsia="仿宋" w:hAnsi="仿宋" w:cs="仿宋" w:hint="eastAsia"/>
          <w:color w:val="000000"/>
          <w:sz w:val="24"/>
        </w:rPr>
        <w:t>，步距</w:t>
      </w:r>
      <w:smartTag w:uri="urn:schemas-microsoft-com:office:smarttags" w:element="chmetcnv">
        <w:smartTagPr>
          <w:attr w:name="HasSpace" w:val="False"/>
          <w:attr w:name="Negative" w:val="False"/>
          <w:attr w:name="NumberType" w:val="1"/>
          <w:attr w:name="SourceValue" w:val="1800"/>
          <w:attr w:name="TCSC" w:val="0"/>
          <w:attr w:name="UnitName" w:val="mm"/>
        </w:smartTagPr>
        <w:r>
          <w:rPr>
            <w:rFonts w:ascii="仿宋" w:eastAsia="仿宋" w:hAnsi="仿宋" w:cs="仿宋" w:hint="eastAsia"/>
            <w:color w:val="000000"/>
            <w:sz w:val="24"/>
          </w:rPr>
          <w:t>1800mm</w:t>
        </w:r>
      </w:smartTag>
      <w:r>
        <w:rPr>
          <w:rFonts w:ascii="仿宋" w:eastAsia="仿宋" w:hAnsi="仿宋" w:cs="仿宋" w:hint="eastAsia"/>
          <w:color w:val="000000"/>
          <w:sz w:val="24"/>
        </w:rPr>
        <w:t>，板模板扣件式钢管脚手架立杆间距（横向×纵向）为</w:t>
      </w:r>
      <w:r>
        <w:rPr>
          <w:rFonts w:ascii="仿宋" w:eastAsia="仿宋" w:hAnsi="仿宋" w:cs="仿宋" w:hint="eastAsia"/>
          <w:color w:val="000000"/>
          <w:sz w:val="24"/>
        </w:rPr>
        <w:t>1200</w:t>
      </w:r>
      <w:r>
        <w:rPr>
          <w:rFonts w:ascii="仿宋" w:eastAsia="仿宋" w:hAnsi="仿宋" w:cs="仿宋" w:hint="eastAsia"/>
          <w:color w:val="000000"/>
          <w:sz w:val="24"/>
        </w:rPr>
        <w:t>×</w:t>
      </w:r>
      <w:smartTag w:uri="urn:schemas-microsoft-com:office:smarttags" w:element="chmetcnv">
        <w:smartTagPr>
          <w:attr w:name="HasSpace" w:val="False"/>
          <w:attr w:name="Negative" w:val="False"/>
          <w:attr w:name="NumberType" w:val="1"/>
          <w:attr w:name="SourceValue" w:val="1200"/>
          <w:attr w:name="TCSC" w:val="0"/>
          <w:attr w:name="UnitName" w:val="mm"/>
        </w:smartTagPr>
        <w:r>
          <w:rPr>
            <w:rFonts w:ascii="仿宋" w:eastAsia="仿宋" w:hAnsi="仿宋" w:cs="仿宋" w:hint="eastAsia"/>
            <w:color w:val="000000"/>
            <w:sz w:val="24"/>
          </w:rPr>
          <w:t>12</w:t>
        </w:r>
        <w:r>
          <w:rPr>
            <w:rFonts w:ascii="仿宋" w:eastAsia="仿宋" w:hAnsi="仿宋" w:cs="仿宋" w:hint="eastAsia"/>
            <w:color w:val="000000"/>
            <w:sz w:val="24"/>
          </w:rPr>
          <w:t>00mm</w:t>
        </w:r>
      </w:smartTag>
      <w:r>
        <w:rPr>
          <w:rFonts w:ascii="仿宋" w:eastAsia="仿宋" w:hAnsi="仿宋" w:cs="仿宋" w:hint="eastAsia"/>
          <w:color w:val="000000"/>
          <w:sz w:val="24"/>
        </w:rPr>
        <w:t>，步距</w:t>
      </w:r>
      <w:smartTag w:uri="urn:schemas-microsoft-com:office:smarttags" w:element="chmetcnv">
        <w:smartTagPr>
          <w:attr w:name="HasSpace" w:val="False"/>
          <w:attr w:name="Negative" w:val="False"/>
          <w:attr w:name="NumberType" w:val="1"/>
          <w:attr w:name="SourceValue" w:val="1800"/>
          <w:attr w:name="TCSC" w:val="0"/>
          <w:attr w:name="UnitName" w:val="mm"/>
        </w:smartTagPr>
        <w:r>
          <w:rPr>
            <w:rFonts w:ascii="仿宋" w:eastAsia="仿宋" w:hAnsi="仿宋" w:cs="仿宋" w:hint="eastAsia"/>
            <w:color w:val="000000"/>
            <w:sz w:val="24"/>
          </w:rPr>
          <w:t>1800mm</w:t>
        </w:r>
      </w:smartTag>
      <w:r>
        <w:rPr>
          <w:rFonts w:ascii="仿宋" w:eastAsia="仿宋" w:hAnsi="仿宋" w:cs="仿宋" w:hint="eastAsia"/>
          <w:color w:val="000000"/>
          <w:sz w:val="24"/>
        </w:rPr>
        <w:t>。立杆伸出顶层水平杆中心线至支撑点的长度不应超过</w:t>
      </w:r>
      <w:smartTag w:uri="urn:schemas-microsoft-com:office:smarttags" w:element="chmetcnv">
        <w:smartTagPr>
          <w:attr w:name="HasSpace" w:val="False"/>
          <w:attr w:name="Negative" w:val="False"/>
          <w:attr w:name="NumberType" w:val="1"/>
          <w:attr w:name="SourceValue" w:val="0.5"/>
          <w:attr w:name="TCSC" w:val="0"/>
          <w:attr w:name="UnitName" w:val="m"/>
        </w:smartTagPr>
        <w:r>
          <w:rPr>
            <w:rFonts w:ascii="仿宋" w:eastAsia="仿宋" w:hAnsi="仿宋" w:cs="仿宋" w:hint="eastAsia"/>
            <w:color w:val="000000"/>
            <w:sz w:val="24"/>
          </w:rPr>
          <w:t>0.5m</w:t>
        </w:r>
      </w:smartTag>
      <w:r>
        <w:rPr>
          <w:rFonts w:ascii="仿宋" w:eastAsia="仿宋" w:hAnsi="仿宋" w:cs="仿宋" w:hint="eastAsia"/>
          <w:color w:val="000000"/>
          <w:sz w:val="24"/>
        </w:rPr>
        <w:t>，当超过</w:t>
      </w:r>
      <w:smartTag w:uri="urn:schemas-microsoft-com:office:smarttags" w:element="chmetcnv">
        <w:smartTagPr>
          <w:attr w:name="HasSpace" w:val="False"/>
          <w:attr w:name="Negative" w:val="False"/>
          <w:attr w:name="NumberType" w:val="1"/>
          <w:attr w:name="SourceValue" w:val="0.5"/>
          <w:attr w:name="TCSC" w:val="0"/>
          <w:attr w:name="UnitName" w:val="m"/>
        </w:smartTagPr>
        <w:r>
          <w:rPr>
            <w:rFonts w:ascii="仿宋" w:eastAsia="仿宋" w:hAnsi="仿宋" w:cs="仿宋" w:hint="eastAsia"/>
            <w:color w:val="000000"/>
            <w:sz w:val="24"/>
          </w:rPr>
          <w:t>0.5m</w:t>
        </w:r>
      </w:smartTag>
      <w:r>
        <w:rPr>
          <w:rFonts w:ascii="仿宋" w:eastAsia="仿宋" w:hAnsi="仿宋" w:cs="仿宋" w:hint="eastAsia"/>
          <w:color w:val="000000"/>
          <w:sz w:val="24"/>
        </w:rPr>
        <w:t>时，需另加设一道水平杆。</w:t>
      </w:r>
    </w:p>
    <w:p w:rsidR="00BC4CA9">
      <w:pPr>
        <w:pStyle w:val="Normal0"/>
        <w:spacing w:line="560" w:lineRule="exact"/>
        <w:ind w:left="21" w:firstLine="480" w:firstLineChars="200"/>
        <w:outlineLvl w:val="2"/>
        <w:rPr>
          <w:rFonts w:ascii="仿宋" w:eastAsia="仿宋" w:hAnsi="仿宋" w:cs="仿宋"/>
          <w:b/>
          <w:bCs/>
          <w:color w:val="000000"/>
          <w:sz w:val="24"/>
        </w:rPr>
      </w:pPr>
      <w:bookmarkStart w:id="150" w:name="_Toc2397"/>
      <w:bookmarkStart w:id="151" w:name="_Toc342720092"/>
      <w:bookmarkStart w:id="152" w:name="_Toc10074"/>
      <w:bookmarkStart w:id="153" w:name="_Toc342720093"/>
      <w:bookmarkStart w:id="154" w:name="_Toc8218"/>
      <w:bookmarkStart w:id="155" w:name="_Toc32546"/>
      <w:bookmarkStart w:id="156" w:name="_Toc304579261"/>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b/>
            <w:bCs/>
            <w:color w:val="000000"/>
            <w:sz w:val="24"/>
          </w:rPr>
          <w:t>5.4.3</w:t>
        </w:r>
      </w:smartTag>
      <w:r>
        <w:rPr>
          <w:rFonts w:ascii="仿宋" w:eastAsia="仿宋" w:hAnsi="仿宋" w:cs="仿宋" w:hint="eastAsia"/>
          <w:b/>
          <w:bCs/>
          <w:color w:val="000000"/>
          <w:sz w:val="24"/>
        </w:rPr>
        <w:t>支撑系统及采用材料</w:t>
      </w:r>
      <w:bookmarkEnd w:id="150"/>
      <w:bookmarkEnd w:id="151"/>
      <w:bookmarkEnd w:id="152"/>
    </w:p>
    <w:p w:rsidR="00BC4CA9">
      <w:pPr>
        <w:pStyle w:val="Normal0"/>
        <w:spacing w:line="560" w:lineRule="exact"/>
        <w:ind w:left="21" w:firstLine="480" w:firstLineChars="200"/>
        <w:rPr>
          <w:rFonts w:ascii="仿宋" w:eastAsia="仿宋" w:hAnsi="仿宋" w:cs="仿宋"/>
          <w:color w:val="000000"/>
          <w:sz w:val="24"/>
        </w:rPr>
        <w:sectPr>
          <w:type w:val="nextPage"/>
          <w:pgSz w:w="11906" w:h="16838"/>
          <w:pgMar w:top="1311" w:right="1006" w:bottom="1091" w:left="1440" w:header="851" w:footer="992" w:gutter="0"/>
          <w:pgNumType w:start="14"/>
          <w:cols w:space="720"/>
          <w:titlePg w:val="0"/>
          <w:docGrid w:type="lines" w:linePitch="312"/>
        </w:sectPr>
      </w:pPr>
      <w:r>
        <w:rPr>
          <w:rFonts w:ascii="仿宋" w:eastAsia="仿宋" w:hAnsi="仿宋" w:cs="仿宋" w:hint="eastAsia"/>
          <w:color w:val="000000"/>
          <w:sz w:val="24"/>
        </w:rPr>
        <w:t>1</w:t>
      </w:r>
      <w:r>
        <w:rPr>
          <w:rFonts w:ascii="仿宋" w:eastAsia="仿宋" w:hAnsi="仿宋" w:cs="仿宋" w:hint="eastAsia"/>
          <w:color w:val="000000"/>
          <w:sz w:val="24"/>
        </w:rPr>
        <w:t>、梁模：侧模和底模采用</w:t>
      </w:r>
      <w:smartTag w:uri="urn:schemas-microsoft-com:office:smarttags" w:element="chmetcnv">
        <w:smartTagPr>
          <w:attr w:name="HasSpace" w:val="False"/>
          <w:attr w:name="Negative" w:val="False"/>
          <w:attr w:name="NumberType" w:val="1"/>
          <w:attr w:name="SourceValue" w:val="18"/>
          <w:attr w:name="TCSC" w:val="0"/>
          <w:attr w:name="UnitName" w:val="mm"/>
        </w:smartTagPr>
        <w:r>
          <w:rPr>
            <w:rFonts w:ascii="仿宋" w:eastAsia="仿宋" w:hAnsi="仿宋" w:cs="仿宋" w:hint="eastAsia"/>
            <w:color w:val="000000"/>
            <w:sz w:val="24"/>
          </w:rPr>
          <w:t>18mm</w:t>
        </w:r>
      </w:smartTag>
      <w:r>
        <w:rPr>
          <w:rFonts w:ascii="仿宋" w:eastAsia="仿宋" w:hAnsi="仿宋" w:cs="仿宋" w:hint="eastAsia"/>
          <w:color w:val="000000"/>
          <w:sz w:val="24"/>
        </w:rPr>
        <w:t>厚漆面胶合板。梁模支撑系统：底楞采用</w:t>
      </w:r>
      <w:r>
        <w:rPr>
          <w:rFonts w:ascii="仿宋" w:eastAsia="仿宋" w:hAnsi="仿宋" w:cs="仿宋" w:hint="eastAsia"/>
          <w:color w:val="000000"/>
          <w:sz w:val="24"/>
        </w:rPr>
        <w:t>50</w:t>
      </w:r>
      <w:r>
        <w:rPr>
          <w:rFonts w:ascii="仿宋" w:eastAsia="仿宋" w:hAnsi="仿宋" w:cs="仿宋" w:hint="eastAsia"/>
          <w:color w:val="000000"/>
          <w:sz w:val="24"/>
        </w:rPr>
        <w:t>×</w:t>
      </w:r>
      <w:r>
        <w:rPr>
          <w:rFonts w:ascii="仿宋" w:eastAsia="仿宋" w:hAnsi="仿宋" w:cs="仿宋" w:hint="eastAsia"/>
          <w:color w:val="000000"/>
          <w:sz w:val="24"/>
        </w:rPr>
        <w:t>80</w:t>
      </w:r>
      <w:r>
        <w:rPr>
          <w:rFonts w:ascii="仿宋" w:eastAsia="仿宋" w:hAnsi="仿宋" w:cs="仿宋" w:hint="eastAsia"/>
          <w:color w:val="000000"/>
          <w:sz w:val="24"/>
        </w:rPr>
        <w:t>木枋（松木）</w:t>
      </w:r>
      <w:r>
        <w:rPr>
          <w:rFonts w:ascii="仿宋" w:eastAsia="仿宋" w:hAnsi="仿宋" w:cs="仿宋" w:hint="eastAsia"/>
          <w:color w:val="000000"/>
          <w:sz w:val="24"/>
        </w:rPr>
        <w:t>,</w:t>
      </w:r>
      <w:r>
        <w:rPr>
          <w:rFonts w:ascii="仿宋" w:eastAsia="仿宋" w:hAnsi="仿宋" w:cs="仿宋" w:hint="eastAsia"/>
          <w:color w:val="000000"/>
          <w:sz w:val="24"/>
        </w:rPr>
        <w:t>侧模竖楞采用</w:t>
      </w:r>
      <w:r>
        <w:rPr>
          <w:rFonts w:ascii="仿宋" w:eastAsia="仿宋" w:hAnsi="仿宋" w:cs="仿宋" w:hint="eastAsia"/>
          <w:color w:val="000000"/>
          <w:sz w:val="24"/>
        </w:rPr>
        <w:t>,50</w:t>
      </w:r>
      <w:r>
        <w:rPr>
          <w:rFonts w:ascii="仿宋" w:eastAsia="仿宋" w:hAnsi="仿宋" w:cs="仿宋" w:hint="eastAsia"/>
          <w:color w:val="000000"/>
          <w:sz w:val="24"/>
        </w:rPr>
        <w:t>×</w:t>
      </w:r>
      <w:r>
        <w:rPr>
          <w:rFonts w:ascii="仿宋" w:eastAsia="仿宋" w:hAnsi="仿宋" w:cs="仿宋" w:hint="eastAsia"/>
          <w:color w:val="000000"/>
          <w:sz w:val="24"/>
        </w:rPr>
        <w:t>80</w:t>
      </w:r>
      <w:r>
        <w:rPr>
          <w:rFonts w:ascii="仿宋" w:eastAsia="仿宋" w:hAnsi="仿宋" w:cs="仿宋" w:hint="eastAsia"/>
          <w:color w:val="000000"/>
          <w:sz w:val="24"/>
        </w:rPr>
        <w:t>木枋（松木），辅以φ</w:t>
      </w:r>
      <w:r>
        <w:rPr>
          <w:rFonts w:ascii="仿宋" w:eastAsia="仿宋" w:hAnsi="仿宋" w:cs="仿宋" w:hint="eastAsia"/>
          <w:color w:val="000000"/>
          <w:sz w:val="24"/>
        </w:rPr>
        <w:t>48.3</w:t>
      </w:r>
      <w:r>
        <w:rPr>
          <w:rFonts w:ascii="仿宋" w:eastAsia="仿宋" w:hAnsi="仿宋" w:cs="仿宋" w:hint="eastAsia"/>
          <w:color w:val="000000"/>
          <w:sz w:val="24"/>
        </w:rPr>
        <w:t>×</w:t>
      </w:r>
      <w:smartTag w:uri="urn:schemas-microsoft-com:office:smarttags" w:element="chmetcnv">
        <w:smartTagPr>
          <w:attr w:name="HasSpace" w:val="False"/>
          <w:attr w:name="Negative" w:val="False"/>
          <w:attr w:name="NumberType" w:val="1"/>
          <w:attr w:name="SourceValue" w:val="3.25"/>
          <w:attr w:name="TCSC" w:val="0"/>
          <w:attr w:name="UnitName" w:val="mm"/>
        </w:smartTagPr>
        <w:r>
          <w:rPr>
            <w:rFonts w:ascii="仿宋" w:eastAsia="仿宋" w:hAnsi="仿宋" w:cs="仿宋" w:hint="eastAsia"/>
            <w:color w:val="000000"/>
            <w:sz w:val="24"/>
          </w:rPr>
          <w:t>3.25mm</w:t>
        </w:r>
      </w:smartTag>
      <w:r>
        <w:rPr>
          <w:rFonts w:ascii="仿宋" w:eastAsia="仿宋" w:hAnsi="仿宋" w:cs="仿宋" w:hint="eastAsia"/>
          <w:color w:val="000000"/>
          <w:sz w:val="24"/>
        </w:rPr>
        <w:t>钢管、</w:t>
      </w:r>
      <w:r>
        <w:rPr>
          <w:rFonts w:ascii="仿宋" w:eastAsia="仿宋" w:hAnsi="仿宋" w:cs="仿宋" w:hint="eastAsia"/>
          <w:color w:val="000000"/>
          <w:sz w:val="24"/>
        </w:rPr>
        <w:t>3</w:t>
      </w:r>
      <w:r>
        <w:rPr>
          <w:rFonts w:ascii="仿宋" w:eastAsia="仿宋" w:hAnsi="仿宋" w:cs="仿宋" w:hint="eastAsia"/>
          <w:color w:val="000000"/>
          <w:sz w:val="24"/>
        </w:rPr>
        <w:t>型蝴蝶扣、Φ</w:t>
      </w:r>
      <w:smartTag w:uri="urn:schemas-microsoft-com:office:smarttags" w:element="chmetcnv">
        <w:smartTagPr>
          <w:attr w:name="HasSpace" w:val="False"/>
          <w:attr w:name="Negative" w:val="False"/>
          <w:attr w:name="NumberType" w:val="1"/>
          <w:attr w:name="SourceValue" w:val="12"/>
          <w:attr w:name="TCSC" w:val="0"/>
          <w:attr w:name="UnitName" w:val="mm"/>
        </w:smartTagPr>
        <w:r>
          <w:rPr>
            <w:rFonts w:ascii="仿宋" w:eastAsia="仿宋" w:hAnsi="仿宋" w:cs="仿宋" w:hint="eastAsia"/>
            <w:color w:val="000000"/>
            <w:sz w:val="24"/>
          </w:rPr>
          <w:t>12mm</w:t>
        </w:r>
      </w:smartTag>
      <w:r>
        <w:rPr>
          <w:rFonts w:ascii="仿宋" w:eastAsia="仿宋" w:hAnsi="仿宋" w:cs="仿宋" w:hint="eastAsia"/>
          <w:color w:val="000000"/>
          <w:sz w:val="24"/>
        </w:rPr>
        <w:t>螺栓，其支撑架采用φ</w:t>
      </w:r>
      <w:r>
        <w:rPr>
          <w:rFonts w:ascii="仿宋" w:eastAsia="仿宋" w:hAnsi="仿宋" w:cs="仿宋" w:hint="eastAsia"/>
          <w:color w:val="000000"/>
          <w:sz w:val="24"/>
        </w:rPr>
        <w:t>48.3</w:t>
      </w:r>
      <w:r>
        <w:rPr>
          <w:rFonts w:ascii="仿宋" w:eastAsia="仿宋" w:hAnsi="仿宋" w:cs="仿宋" w:hint="eastAsia"/>
          <w:color w:val="000000"/>
          <w:sz w:val="24"/>
        </w:rPr>
        <w:t>×</w:t>
      </w:r>
      <w:smartTag w:uri="urn:schemas-microsoft-com:office:smarttags" w:element="chmetcnv">
        <w:smartTagPr>
          <w:attr w:name="HasSpace" w:val="False"/>
          <w:attr w:name="Negative" w:val="False"/>
          <w:attr w:name="NumberType" w:val="1"/>
          <w:attr w:name="SourceValue" w:val="3.25"/>
          <w:attr w:name="TCSC" w:val="0"/>
          <w:attr w:name="UnitName" w:val="mm"/>
        </w:smartTagPr>
        <w:r>
          <w:rPr>
            <w:rFonts w:ascii="仿宋" w:eastAsia="仿宋" w:hAnsi="仿宋" w:cs="仿宋" w:hint="eastAsia"/>
            <w:color w:val="000000"/>
            <w:sz w:val="24"/>
          </w:rPr>
          <w:t>3.25mm</w:t>
        </w:r>
      </w:smartTag>
      <w:r>
        <w:rPr>
          <w:rFonts w:ascii="仿宋" w:eastAsia="仿宋" w:hAnsi="仿宋" w:cs="仿宋" w:hint="eastAsia"/>
          <w:color w:val="000000"/>
          <w:sz w:val="24"/>
        </w:rPr>
        <w:t>钢管脚手架支撑系统，梁底立杆顶采用可调钢顶</w:t>
      </w:r>
    </w:p>
    <w:p w:rsidR="00BC4CA9">
      <w:pPr>
        <w:pStyle w:val="Normal0"/>
        <w:spacing w:line="560" w:lineRule="exact"/>
        <w:ind w:left="21" w:firstLine="480" w:firstLineChars="200"/>
        <w:rPr>
          <w:rFonts w:ascii="仿宋" w:eastAsia="仿宋" w:hAnsi="仿宋" w:cs="仿宋"/>
          <w:color w:val="000000"/>
          <w:sz w:val="24"/>
        </w:rPr>
      </w:pPr>
      <w:r>
        <w:rPr>
          <w:rFonts w:ascii="仿宋" w:eastAsia="仿宋" w:hAnsi="仿宋" w:cs="仿宋" w:hint="eastAsia"/>
          <w:color w:val="000000"/>
          <w:sz w:val="24"/>
        </w:rPr>
        <w:t>托支顶。</w:t>
      </w:r>
    </w:p>
    <w:p w:rsidR="00BC4CA9">
      <w:pPr>
        <w:pStyle w:val="Normal0"/>
        <w:spacing w:line="560" w:lineRule="exact"/>
        <w:ind w:left="4" w:firstLine="480" w:leftChars="2"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、板模：采用</w:t>
      </w:r>
      <w:smartTag w:uri="urn:schemas-microsoft-com:office:smarttags" w:element="chmetcnv">
        <w:smartTagPr>
          <w:attr w:name="HasSpace" w:val="False"/>
          <w:attr w:name="Negative" w:val="False"/>
          <w:attr w:name="NumberType" w:val="1"/>
          <w:attr w:name="SourceValue" w:val="18"/>
          <w:attr w:name="TCSC" w:val="0"/>
          <w:attr w:name="UnitName" w:val="mm"/>
        </w:smartTagPr>
        <w:r>
          <w:rPr>
            <w:rFonts w:ascii="仿宋" w:eastAsia="仿宋" w:hAnsi="仿宋" w:cs="仿宋" w:hint="eastAsia"/>
            <w:color w:val="000000"/>
            <w:sz w:val="24"/>
          </w:rPr>
          <w:t>18mm</w:t>
        </w:r>
      </w:smartTag>
      <w:r>
        <w:rPr>
          <w:rFonts w:ascii="仿宋" w:eastAsia="仿宋" w:hAnsi="仿宋" w:cs="仿宋" w:hint="eastAsia"/>
          <w:color w:val="000000"/>
          <w:sz w:val="24"/>
        </w:rPr>
        <w:t>胶合板。板模支撑木楞采用</w:t>
      </w:r>
      <w:r>
        <w:rPr>
          <w:rFonts w:ascii="仿宋" w:eastAsia="仿宋" w:hAnsi="仿宋" w:cs="仿宋" w:hint="eastAsia"/>
          <w:color w:val="000000"/>
          <w:sz w:val="24"/>
        </w:rPr>
        <w:t>50</w:t>
      </w:r>
      <w:r>
        <w:rPr>
          <w:rFonts w:ascii="仿宋" w:eastAsia="仿宋" w:hAnsi="仿宋" w:cs="仿宋" w:hint="eastAsia"/>
          <w:color w:val="000000"/>
          <w:sz w:val="24"/>
        </w:rPr>
        <w:t>×</w:t>
      </w:r>
      <w:r>
        <w:rPr>
          <w:rFonts w:ascii="仿宋" w:eastAsia="仿宋" w:hAnsi="仿宋" w:cs="仿宋" w:hint="eastAsia"/>
          <w:color w:val="000000"/>
          <w:sz w:val="24"/>
        </w:rPr>
        <w:t>80</w:t>
      </w:r>
      <w:r>
        <w:rPr>
          <w:rFonts w:ascii="仿宋" w:eastAsia="仿宋" w:hAnsi="仿宋" w:cs="仿宋" w:hint="eastAsia"/>
          <w:color w:val="000000"/>
          <w:sz w:val="24"/>
        </w:rPr>
        <w:t>木枋（松木），支撑架采用φ</w:t>
      </w:r>
      <w:r>
        <w:rPr>
          <w:rFonts w:ascii="仿宋" w:eastAsia="仿宋" w:hAnsi="仿宋" w:cs="仿宋" w:hint="eastAsia"/>
          <w:color w:val="000000"/>
          <w:sz w:val="24"/>
        </w:rPr>
        <w:t>48.3</w:t>
      </w:r>
      <w:r>
        <w:rPr>
          <w:rFonts w:ascii="仿宋" w:eastAsia="仿宋" w:hAnsi="仿宋" w:cs="仿宋" w:hint="eastAsia"/>
          <w:color w:val="000000"/>
          <w:sz w:val="24"/>
        </w:rPr>
        <w:t>×</w:t>
      </w:r>
      <w:smartTag w:uri="urn:schemas-microsoft-com:office:smarttags" w:element="chmetcnv">
        <w:smartTagPr>
          <w:attr w:name="HasSpace" w:val="False"/>
          <w:attr w:name="Negative" w:val="False"/>
          <w:attr w:name="NumberType" w:val="1"/>
          <w:attr w:name="SourceValue" w:val="3.25"/>
          <w:attr w:name="TCSC" w:val="0"/>
          <w:attr w:name="UnitName" w:val="mm"/>
        </w:smartTagPr>
        <w:r>
          <w:rPr>
            <w:rFonts w:ascii="仿宋" w:eastAsia="仿宋" w:hAnsi="仿宋" w:cs="仿宋" w:hint="eastAsia"/>
            <w:color w:val="000000"/>
            <w:sz w:val="24"/>
          </w:rPr>
          <w:t>3.25mm</w:t>
        </w:r>
      </w:smartTag>
      <w:r>
        <w:rPr>
          <w:rFonts w:ascii="仿宋" w:eastAsia="仿宋" w:hAnsi="仿宋" w:cs="仿宋" w:hint="eastAsia"/>
          <w:color w:val="000000"/>
          <w:sz w:val="24"/>
        </w:rPr>
        <w:t>钢管脚手架支撑体系，板底立杆顶采用可调钢顶托支顶。</w:t>
      </w:r>
    </w:p>
    <w:p w:rsidR="00BC4CA9">
      <w:pPr>
        <w:pStyle w:val="Normal0"/>
        <w:spacing w:line="560" w:lineRule="exact"/>
        <w:ind w:firstLine="480" w:firstLineChars="200"/>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、钢筋保护层垫块：剪力墙、框架柱采用硬质塑料卡，梁底、板底采用砼垫块。</w:t>
      </w:r>
    </w:p>
    <w:p w:rsidR="00BC4CA9">
      <w:pPr>
        <w:pStyle w:val="Normal0"/>
        <w:spacing w:line="560" w:lineRule="exact"/>
        <w:ind w:left="21" w:firstLine="480" w:firstLineChars="200"/>
        <w:outlineLvl w:val="2"/>
        <w:rPr>
          <w:rFonts w:ascii="仿宋" w:eastAsia="仿宋" w:hAnsi="仿宋" w:cs="仿宋"/>
          <w:b/>
          <w:bCs/>
          <w:color w:val="000000"/>
          <w:sz w:val="24"/>
        </w:rPr>
      </w:pPr>
      <w:bookmarkStart w:id="157" w:name="_Toc21449"/>
      <w:bookmarkStart w:id="158" w:name="_Toc26705"/>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b/>
            <w:bCs/>
            <w:color w:val="000000"/>
            <w:sz w:val="24"/>
          </w:rPr>
          <w:t>5.4.4</w:t>
        </w:r>
      </w:smartTag>
      <w:r>
        <w:rPr>
          <w:rFonts w:ascii="仿宋" w:eastAsia="仿宋" w:hAnsi="仿宋" w:cs="仿宋" w:hint="eastAsia"/>
          <w:b/>
          <w:bCs/>
          <w:color w:val="000000"/>
          <w:sz w:val="24"/>
        </w:rPr>
        <w:t>支撑体系施工说明</w:t>
      </w:r>
      <w:bookmarkEnd w:id="153"/>
      <w:bookmarkEnd w:id="157"/>
      <w:bookmarkEnd w:id="158"/>
    </w:p>
    <w:p w:rsidR="00BC4CA9">
      <w:pPr>
        <w:pStyle w:val="Normal0"/>
        <w:tabs>
          <w:tab w:val="left" w:pos="540"/>
        </w:tabs>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、支撑体系搭设流程</w:t>
      </w:r>
      <w:r>
        <w:rPr>
          <w:rFonts w:ascii="仿宋" w:eastAsia="仿宋" w:hAnsi="仿宋" w:cs="仿宋" w:hint="eastAsia"/>
          <w:color w:val="000000"/>
          <w:sz w:val="24"/>
        </w:rPr>
        <w:t>:</w:t>
      </w:r>
      <w:r>
        <w:rPr>
          <w:rFonts w:ascii="仿宋" w:eastAsia="仿宋" w:hAnsi="仿宋" w:cs="仿宋" w:hint="eastAsia"/>
          <w:color w:val="000000"/>
          <w:sz w:val="24"/>
        </w:rPr>
        <w:t>按脚手架长度和立柱间距要求放出立柱中心线→铺模板、方木—→自角部开始竖底立杆→搭设第一步双向水平杆，扣件先不拧紧→放置双向扫地杆，校正后，使其符合要求后，拧紧第一步水平杆扣件→形成构架的起始段→搭设第二步双向水平杆→再全面检查一遍构架质量→搭设第三步双向水平杆；依此类推……</w:t>
      </w:r>
    </w:p>
    <w:p w:rsidR="00BC4CA9">
      <w:pPr>
        <w:pStyle w:val="Normal0"/>
        <w:ind w:firstLine="480" w:firstLineChars="200"/>
        <w:rPr>
          <w:rFonts w:ascii="仿宋" w:eastAsia="仿宋" w:hAnsi="仿宋" w:cs="仿宋"/>
          <w:color w:val="000000"/>
        </w:rPr>
      </w:pPr>
      <w:bookmarkStart w:id="159" w:name="_Toc7347"/>
      <w:r>
        <w:rPr>
          <w:rFonts w:ascii="仿宋" w:eastAsia="仿宋" w:hAnsi="仿宋" w:cs="仿宋" w:hint="eastAsia"/>
          <w:color w:val="000000"/>
          <w:sz w:val="24"/>
        </w:rPr>
        <w:t>2</w:t>
      </w:r>
      <w:r>
        <w:rPr>
          <w:rFonts w:ascii="仿宋" w:eastAsia="仿宋" w:hAnsi="仿宋" w:cs="仿宋" w:hint="eastAsia"/>
          <w:color w:val="000000"/>
          <w:sz w:val="24"/>
        </w:rPr>
        <w:t>、支撑</w:t>
      </w:r>
      <w:r>
        <w:rPr>
          <w:rFonts w:ascii="仿宋" w:eastAsia="仿宋" w:hAnsi="仿宋" w:cs="仿宋" w:hint="eastAsia"/>
          <w:color w:val="000000"/>
          <w:sz w:val="24"/>
        </w:rPr>
        <w:t>搭设注意事项</w:t>
      </w:r>
      <w:bookmarkEnd w:id="159"/>
    </w:p>
    <w:p w:rsidR="00BC4CA9">
      <w:pPr>
        <w:pStyle w:val="Normal0"/>
        <w:ind w:firstLine="480" w:firstLineChars="200"/>
        <w:rPr>
          <w:rFonts w:ascii="仿宋" w:eastAsia="仿宋" w:hAnsi="仿宋" w:cs="仿宋"/>
          <w:color w:val="000000"/>
        </w:rPr>
      </w:pPr>
      <w:r>
        <w:rPr>
          <w:rFonts w:ascii="仿宋" w:eastAsia="仿宋" w:hAnsi="仿宋" w:cs="仿宋" w:hint="eastAsia"/>
          <w:color w:val="000000"/>
          <w:sz w:val="24"/>
        </w:rPr>
        <w:t>（</w:t>
      </w:r>
      <w:r>
        <w:rPr>
          <w:rFonts w:ascii="仿宋" w:eastAsia="仿宋" w:hAnsi="仿宋" w:cs="仿宋" w:hint="eastAsia"/>
          <w:color w:val="000000"/>
          <w:sz w:val="24"/>
        </w:rPr>
        <w:t>1</w:t>
      </w:r>
      <w:r>
        <w:rPr>
          <w:rFonts w:ascii="仿宋" w:eastAsia="仿宋" w:hAnsi="仿宋" w:cs="仿宋" w:hint="eastAsia"/>
          <w:color w:val="000000"/>
          <w:sz w:val="24"/>
        </w:rPr>
        <w:t>）材料要求</w:t>
      </w:r>
    </w:p>
    <w:p w:rsidR="00BC4CA9">
      <w:pPr>
        <w:pStyle w:val="Normal0"/>
        <w:spacing w:line="560" w:lineRule="exact"/>
        <w:ind w:left="21" w:firstLine="555"/>
        <w:rPr>
          <w:rFonts w:ascii="仿宋" w:eastAsia="仿宋" w:hAnsi="仿宋" w:cs="仿宋"/>
          <w:color w:val="000000"/>
          <w:sz w:val="24"/>
        </w:rPr>
      </w:pPr>
      <w:r>
        <w:rPr>
          <w:rFonts w:ascii="仿宋" w:eastAsia="仿宋" w:hAnsi="仿宋" w:cs="仿宋" w:hint="eastAsia"/>
          <w:color w:val="000000"/>
          <w:sz w:val="24"/>
        </w:rPr>
        <w:t>钢管、扣件等均经抽样送检并检验合格。</w:t>
      </w:r>
    </w:p>
    <w:p w:rsidR="00BC4CA9">
      <w:pPr>
        <w:pStyle w:val="Normal0"/>
        <w:spacing w:line="560" w:lineRule="exact"/>
        <w:ind w:left="21" w:firstLine="555"/>
        <w:rPr>
          <w:rFonts w:ascii="仿宋" w:eastAsia="仿宋" w:hAnsi="仿宋" w:cs="仿宋"/>
          <w:color w:val="000000"/>
          <w:sz w:val="24"/>
        </w:rPr>
      </w:pPr>
      <w:r>
        <w:rPr>
          <w:rFonts w:ascii="仿宋" w:eastAsia="仿宋" w:hAnsi="仿宋" w:cs="仿宋" w:hint="eastAsia"/>
          <w:color w:val="000000"/>
          <w:sz w:val="24"/>
        </w:rPr>
        <w:t>钢管采用</w:t>
      </w:r>
      <w:r>
        <w:rPr>
          <w:rFonts w:ascii="仿宋" w:eastAsia="仿宋" w:hAnsi="仿宋" w:cs="仿宋" w:hint="eastAsia"/>
          <w:color w:val="000000"/>
          <w:sz w:val="24"/>
        </w:rPr>
        <w:t>48.3</w:t>
      </w:r>
      <w:r>
        <w:rPr>
          <w:rFonts w:ascii="仿宋" w:eastAsia="仿宋" w:hAnsi="仿宋" w:cs="仿宋" w:hint="eastAsia"/>
          <w:color w:val="000000"/>
          <w:sz w:val="24"/>
        </w:rPr>
        <w:t>×</w:t>
      </w:r>
      <w:r>
        <w:rPr>
          <w:rFonts w:ascii="仿宋" w:eastAsia="仿宋" w:hAnsi="仿宋" w:cs="仿宋" w:hint="eastAsia"/>
          <w:color w:val="000000"/>
          <w:sz w:val="24"/>
        </w:rPr>
        <w:t>3.25mm</w:t>
      </w:r>
      <w:r>
        <w:rPr>
          <w:rFonts w:ascii="仿宋" w:eastAsia="仿宋" w:hAnsi="仿宋" w:cs="仿宋" w:hint="eastAsia"/>
          <w:color w:val="000000"/>
          <w:sz w:val="24"/>
        </w:rPr>
        <w:t>规格，使用前必须进行挑选。凡有严重腐蚀、弯曲、压扁、钻孔或裂纹者，均不得使用。扣件在使用前，清洗打油，必须经过严格检查，钢管单支顶接头凡有脆裂或滑丝等现象者，严禁使用。</w:t>
      </w:r>
    </w:p>
    <w:p w:rsidR="00BC4CA9">
      <w:pPr>
        <w:pStyle w:val="Normal0"/>
        <w:spacing w:line="560" w:lineRule="exact"/>
        <w:ind w:left="21"/>
        <w:rPr>
          <w:rFonts w:ascii="仿宋" w:eastAsia="仿宋" w:hAnsi="仿宋" w:cs="仿宋"/>
          <w:color w:val="000000"/>
          <w:sz w:val="24"/>
        </w:rPr>
      </w:pPr>
      <w:r>
        <w:rPr>
          <w:rFonts w:ascii="仿宋" w:eastAsia="仿宋" w:hAnsi="仿宋" w:cs="仿宋" w:hint="eastAsia"/>
          <w:color w:val="000000"/>
          <w:sz w:val="24"/>
        </w:rPr>
        <w:tab/>
        <w:t>3</w:t>
      </w:r>
      <w:r>
        <w:rPr>
          <w:rFonts w:ascii="仿宋" w:eastAsia="仿宋" w:hAnsi="仿宋" w:cs="仿宋" w:hint="eastAsia"/>
          <w:color w:val="000000"/>
          <w:sz w:val="24"/>
        </w:rPr>
        <w:t>、立杆设置要求：</w:t>
      </w:r>
    </w:p>
    <w:p w:rsidR="00BC4CA9">
      <w:pPr>
        <w:pStyle w:val="Normal0"/>
        <w:spacing w:line="560" w:lineRule="exact"/>
        <w:ind w:firstLine="480" w:firstLineChars="200"/>
        <w:rPr>
          <w:rFonts w:ascii="仿宋" w:eastAsia="仿宋" w:hAnsi="仿宋" w:cs="仿宋"/>
          <w:color w:val="000000"/>
          <w:sz w:val="24"/>
        </w:rPr>
      </w:pPr>
      <w:r>
        <w:rPr>
          <w:rFonts w:ascii="仿宋" w:eastAsia="仿宋" w:hAnsi="仿宋" w:cs="仿宋" w:hint="eastAsia"/>
          <w:color w:val="000000"/>
          <w:sz w:val="24"/>
        </w:rPr>
        <w:t>①、立杆必须支撑在混凝土楼面上；</w:t>
      </w:r>
    </w:p>
    <w:p w:rsidR="00BC4CA9">
      <w:pPr>
        <w:pStyle w:val="Normal0"/>
        <w:spacing w:line="560" w:lineRule="exact"/>
        <w:ind w:firstLine="480" w:firstLineChars="200"/>
        <w:rPr>
          <w:rFonts w:ascii="仿宋" w:eastAsia="仿宋" w:hAnsi="仿宋" w:cs="仿宋"/>
          <w:color w:val="000000"/>
          <w:sz w:val="24"/>
        </w:rPr>
      </w:pPr>
      <w:r>
        <w:rPr>
          <w:rFonts w:ascii="仿宋" w:eastAsia="仿宋" w:hAnsi="仿宋" w:cs="仿宋" w:hint="eastAsia"/>
          <w:color w:val="000000"/>
          <w:sz w:val="24"/>
        </w:rPr>
        <w:t>②、楼面下不少于一层的支顶；</w:t>
      </w:r>
    </w:p>
    <w:p w:rsidR="00BC4CA9">
      <w:pPr>
        <w:pStyle w:val="Normal0"/>
        <w:spacing w:line="560" w:lineRule="exact"/>
        <w:ind w:firstLine="480" w:firstLineChars="200"/>
        <w:rPr>
          <w:rFonts w:ascii="仿宋" w:eastAsia="仿宋" w:hAnsi="仿宋" w:cs="仿宋"/>
          <w:color w:val="000000"/>
          <w:sz w:val="24"/>
        </w:rPr>
      </w:pPr>
      <w:r>
        <w:rPr>
          <w:rFonts w:ascii="仿宋" w:eastAsia="仿宋" w:hAnsi="仿宋" w:cs="仿宋" w:hint="eastAsia"/>
          <w:color w:val="000000"/>
          <w:sz w:val="24"/>
        </w:rPr>
        <w:t>③、底座和顶托螺栓的伸出长度不大于</w:t>
      </w:r>
      <w:r>
        <w:rPr>
          <w:rFonts w:ascii="仿宋" w:eastAsia="仿宋" w:hAnsi="仿宋" w:cs="仿宋" w:hint="eastAsia"/>
          <w:color w:val="000000"/>
          <w:sz w:val="24"/>
        </w:rPr>
        <w:t>200mm</w:t>
      </w:r>
      <w:r>
        <w:rPr>
          <w:rFonts w:ascii="仿宋" w:eastAsia="仿宋" w:hAnsi="仿宋" w:cs="仿宋" w:hint="eastAsia"/>
          <w:color w:val="000000"/>
          <w:sz w:val="24"/>
        </w:rPr>
        <w:t>；且托梁中线必须与顶托中线一致，不得偏中；</w:t>
      </w:r>
    </w:p>
    <w:p w:rsidR="00BC4CA9">
      <w:pPr>
        <w:pStyle w:val="Normal0"/>
        <w:spacing w:line="560" w:lineRule="exact"/>
        <w:ind w:firstLine="480" w:firstLineChars="200"/>
        <w:rPr>
          <w:rFonts w:ascii="仿宋" w:eastAsia="仿宋" w:hAnsi="仿宋" w:cs="仿宋"/>
          <w:color w:val="000000"/>
          <w:sz w:val="24"/>
        </w:rPr>
      </w:pPr>
      <w:r>
        <w:rPr>
          <w:rFonts w:ascii="仿宋" w:eastAsia="仿宋" w:hAnsi="仿宋" w:cs="仿宋" w:hint="eastAsia"/>
          <w:color w:val="000000"/>
          <w:sz w:val="24"/>
        </w:rPr>
        <w:t>④、立杆接长时必须采用对接，禁止搭接立杆要垂直于楼面，</w:t>
      </w:r>
      <w:r>
        <w:rPr>
          <w:rFonts w:ascii="仿宋" w:eastAsia="仿宋" w:hAnsi="仿宋" w:cs="仿宋" w:hint="eastAsia"/>
          <w:color w:val="000000"/>
          <w:kern w:val="0"/>
          <w:sz w:val="24"/>
        </w:rPr>
        <w:t>2m</w:t>
      </w:r>
      <w:r>
        <w:rPr>
          <w:rFonts w:ascii="仿宋" w:eastAsia="仿宋" w:hAnsi="仿宋" w:cs="仿宋" w:hint="eastAsia"/>
          <w:color w:val="000000"/>
          <w:kern w:val="0"/>
          <w:sz w:val="24"/>
        </w:rPr>
        <w:t>高度的垂直允</w:t>
      </w:r>
      <w:r>
        <w:rPr>
          <w:rFonts w:ascii="仿宋" w:eastAsia="仿宋" w:hAnsi="仿宋" w:cs="仿宋" w:hint="eastAsia"/>
          <w:color w:val="000000"/>
          <w:kern w:val="0"/>
          <w:sz w:val="24"/>
        </w:rPr>
        <w:t>许偏差为</w:t>
      </w:r>
      <w:r>
        <w:rPr>
          <w:rFonts w:ascii="仿宋" w:eastAsia="仿宋" w:hAnsi="仿宋" w:cs="仿宋" w:hint="eastAsia"/>
          <w:color w:val="000000"/>
          <w:kern w:val="0"/>
          <w:sz w:val="24"/>
        </w:rPr>
        <w:t>15mm</w:t>
      </w:r>
      <w:r>
        <w:rPr>
          <w:rFonts w:ascii="仿宋" w:eastAsia="仿宋" w:hAnsi="仿宋" w:cs="仿宋" w:hint="eastAsia"/>
          <w:color w:val="000000"/>
          <w:sz w:val="24"/>
        </w:rPr>
        <w:t>；</w:t>
      </w:r>
    </w:p>
    <w:p w:rsidR="00BC4CA9">
      <w:pPr>
        <w:pStyle w:val="Normal0"/>
        <w:spacing w:line="560" w:lineRule="exact"/>
        <w:ind w:firstLine="480" w:firstLineChars="200"/>
        <w:rPr>
          <w:rFonts w:ascii="仿宋" w:eastAsia="仿宋" w:hAnsi="仿宋" w:cs="仿宋"/>
          <w:b/>
          <w:bCs/>
          <w:color w:val="000000"/>
          <w:sz w:val="24"/>
        </w:rPr>
      </w:pPr>
      <w:r>
        <w:rPr>
          <w:rFonts w:ascii="仿宋" w:eastAsia="仿宋" w:hAnsi="仿宋" w:cs="仿宋" w:hint="eastAsia"/>
          <w:color w:val="000000"/>
          <w:sz w:val="24"/>
        </w:rPr>
        <w:t>⑤、立杆底部必须设垫板，采用</w:t>
      </w:r>
      <w:r>
        <w:rPr>
          <w:rFonts w:ascii="仿宋" w:eastAsia="仿宋" w:hAnsi="仿宋" w:cs="仿宋" w:hint="eastAsia"/>
          <w:color w:val="000000"/>
          <w:sz w:val="24"/>
        </w:rPr>
        <w:t>250mm</w:t>
      </w:r>
      <w:r>
        <w:rPr>
          <w:rFonts w:ascii="仿宋" w:eastAsia="仿宋" w:hAnsi="仿宋" w:cs="仿宋" w:hint="eastAsia"/>
          <w:color w:val="000000"/>
          <w:sz w:val="24"/>
        </w:rPr>
        <w:t>宽的通长垫板以扩大受压面积</w:t>
      </w:r>
      <w:r>
        <w:rPr>
          <w:rFonts w:ascii="仿宋" w:eastAsia="仿宋" w:hAnsi="仿宋" w:cs="仿宋" w:hint="eastAsia"/>
          <w:color w:val="000000"/>
          <w:kern w:val="0"/>
          <w:sz w:val="24"/>
        </w:rPr>
        <w:t>；</w:t>
      </w:r>
    </w:p>
    <w:p w:rsidR="00BC4CA9">
      <w:pPr>
        <w:pStyle w:val="Normal0"/>
        <w:spacing w:line="560" w:lineRule="exact"/>
        <w:ind w:left="21"/>
        <w:rPr>
          <w:rFonts w:ascii="仿宋" w:eastAsia="仿宋" w:hAnsi="仿宋" w:cs="仿宋"/>
          <w:color w:val="000000"/>
          <w:sz w:val="24"/>
        </w:rPr>
      </w:pPr>
      <w:r>
        <w:rPr>
          <w:rFonts w:ascii="仿宋" w:eastAsia="仿宋" w:hAnsi="仿宋" w:cs="仿宋" w:hint="eastAsia"/>
          <w:color w:val="000000"/>
          <w:sz w:val="24"/>
        </w:rPr>
        <w:t xml:space="preserve">   </w:t>
      </w:r>
      <w:bookmarkStart w:id="160" w:name="_Toc4378"/>
      <w:r>
        <w:rPr>
          <w:rFonts w:ascii="仿宋" w:eastAsia="仿宋" w:hAnsi="仿宋" w:cs="仿宋" w:hint="eastAsia"/>
          <w:color w:val="000000"/>
          <w:sz w:val="24"/>
        </w:rPr>
        <w:t>4</w:t>
      </w:r>
      <w:r>
        <w:rPr>
          <w:rFonts w:ascii="仿宋" w:eastAsia="仿宋" w:hAnsi="仿宋" w:cs="仿宋" w:hint="eastAsia"/>
          <w:color w:val="000000"/>
          <w:sz w:val="24"/>
        </w:rPr>
        <w:t>、支撑系统构造要求</w:t>
      </w:r>
      <w:r>
        <w:rPr>
          <w:rFonts w:ascii="仿宋" w:eastAsia="仿宋" w:hAnsi="仿宋" w:cs="仿宋" w:hint="eastAsia"/>
          <w:color w:val="000000"/>
          <w:sz w:val="24"/>
        </w:rPr>
        <w:t>:</w:t>
      </w:r>
      <w:bookmarkEnd w:id="160"/>
    </w:p>
    <w:p w:rsidR="00BC4CA9">
      <w:pPr>
        <w:pStyle w:val="Normal0"/>
        <w:spacing w:line="560" w:lineRule="exact"/>
        <w:ind w:firstLine="480" w:firstLineChars="200"/>
        <w:jc w:val="left"/>
        <w:rPr>
          <w:rFonts w:ascii="仿宋" w:eastAsia="仿宋" w:hAnsi="仿宋" w:cs="仿宋"/>
          <w:color w:val="000000"/>
          <w:sz w:val="24"/>
          <w:lang w:val="zh-CN"/>
        </w:rPr>
      </w:pPr>
      <w:r>
        <w:rPr>
          <w:rFonts w:ascii="仿宋" w:eastAsia="仿宋" w:hAnsi="仿宋" w:cs="仿宋" w:hint="eastAsia"/>
          <w:color w:val="000000"/>
          <w:sz w:val="24"/>
          <w:lang w:val="zh-CN"/>
        </w:rPr>
        <w:t>①、梁板支架应连成整体，梁、板支架立杆间距应成倍数关系。</w:t>
      </w:r>
    </w:p>
    <w:p w:rsidR="00BC4CA9">
      <w:pPr>
        <w:pStyle w:val="Normal0"/>
        <w:spacing w:line="560" w:lineRule="exact"/>
        <w:ind w:firstLine="480" w:firstLineChars="200"/>
        <w:jc w:val="left"/>
        <w:rPr>
          <w:rFonts w:ascii="仿宋" w:eastAsia="仿宋" w:hAnsi="仿宋" w:cs="仿宋"/>
          <w:color w:val="000000"/>
          <w:sz w:val="24"/>
        </w:rPr>
      </w:pPr>
      <w:r>
        <w:rPr>
          <w:rFonts w:ascii="仿宋" w:eastAsia="仿宋" w:hAnsi="仿宋" w:cs="仿宋" w:hint="eastAsia"/>
          <w:color w:val="000000"/>
          <w:sz w:val="24"/>
        </w:rPr>
        <w:t>②、支架周边沿全高全长立面设置竖直剪刀撑。</w:t>
      </w:r>
    </w:p>
    <w:p w:rsidR="00BC4CA9">
      <w:pPr>
        <w:pStyle w:val="Normal0"/>
        <w:spacing w:line="560" w:lineRule="exact"/>
        <w:ind w:firstLine="480" w:firstLineChars="200"/>
        <w:jc w:val="left"/>
        <w:rPr>
          <w:rFonts w:ascii="仿宋" w:eastAsia="仿宋" w:hAnsi="仿宋" w:cs="仿宋"/>
          <w:color w:val="000000"/>
          <w:sz w:val="24"/>
        </w:rPr>
        <w:sectPr>
          <w:type w:val="nextPage"/>
          <w:pgSz w:w="11906" w:h="16838"/>
          <w:pgMar w:top="1311" w:right="1006" w:bottom="1091" w:left="1440" w:header="851" w:footer="992" w:gutter="0"/>
          <w:pgNumType w:start="15"/>
          <w:cols w:space="720"/>
          <w:titlePg w:val="0"/>
          <w:docGrid w:type="lines" w:linePitch="312"/>
        </w:sectPr>
      </w:pPr>
      <w:r>
        <w:rPr>
          <w:rFonts w:ascii="仿宋" w:eastAsia="仿宋" w:hAnsi="仿宋" w:cs="仿宋" w:hint="eastAsia"/>
          <w:color w:val="000000"/>
          <w:sz w:val="24"/>
        </w:rPr>
        <w:t>③、扫天杆、扫地杆位置设置水平剪刀撑，全平面设置。</w:t>
      </w:r>
    </w:p>
    <w:p w:rsidR="00BC4CA9">
      <w:pPr>
        <w:pStyle w:val="Normal0"/>
        <w:spacing w:line="560" w:lineRule="exact"/>
        <w:ind w:firstLine="480" w:firstLineChars="200"/>
        <w:jc w:val="left"/>
        <w:rPr>
          <w:rFonts w:ascii="仿宋" w:eastAsia="仿宋" w:hAnsi="仿宋" w:cs="仿宋"/>
          <w:color w:val="000000"/>
          <w:sz w:val="24"/>
        </w:rPr>
      </w:pPr>
      <w:r>
        <w:rPr>
          <w:rFonts w:ascii="仿宋" w:eastAsia="仿宋" w:hAnsi="仿宋" w:cs="仿宋" w:hint="eastAsia"/>
          <w:color w:val="000000"/>
          <w:sz w:val="24"/>
        </w:rPr>
        <w:t>④、支架内部沿支架纵向每隔</w:t>
      </w:r>
      <w:r>
        <w:rPr>
          <w:rFonts w:ascii="仿宋" w:eastAsia="仿宋" w:hAnsi="仿宋" w:cs="仿宋" w:hint="eastAsia"/>
          <w:color w:val="000000"/>
          <w:sz w:val="24"/>
        </w:rPr>
        <w:t>5</w:t>
      </w:r>
      <w:r>
        <w:rPr>
          <w:rFonts w:ascii="仿宋" w:eastAsia="仿宋" w:hAnsi="仿宋" w:cs="仿宋" w:hint="eastAsia"/>
          <w:color w:val="000000"/>
          <w:sz w:val="24"/>
        </w:rPr>
        <w:t>跨设</w:t>
      </w:r>
      <w:r>
        <w:rPr>
          <w:rFonts w:ascii="仿宋" w:eastAsia="仿宋" w:hAnsi="仿宋" w:cs="仿宋" w:hint="eastAsia"/>
          <w:color w:val="000000"/>
          <w:sz w:val="24"/>
        </w:rPr>
        <w:t>1</w:t>
      </w:r>
      <w:r>
        <w:rPr>
          <w:rFonts w:ascii="仿宋" w:eastAsia="仿宋" w:hAnsi="仿宋" w:cs="仿宋" w:hint="eastAsia"/>
          <w:color w:val="000000"/>
          <w:sz w:val="24"/>
        </w:rPr>
        <w:t>道竖直剪刀撑</w:t>
      </w:r>
      <w:r>
        <w:rPr>
          <w:rFonts w:ascii="仿宋" w:eastAsia="仿宋" w:hAnsi="仿宋" w:cs="仿宋" w:hint="eastAsia"/>
          <w:color w:val="000000"/>
          <w:sz w:val="24"/>
        </w:rPr>
        <w:t>,</w:t>
      </w:r>
      <w:r>
        <w:rPr>
          <w:rFonts w:ascii="仿宋" w:eastAsia="仿宋" w:hAnsi="仿宋" w:cs="仿宋" w:hint="eastAsia"/>
          <w:color w:val="000000"/>
          <w:sz w:val="24"/>
        </w:rPr>
        <w:t>沿支架横向每隔</w:t>
      </w:r>
      <w:r>
        <w:rPr>
          <w:rFonts w:ascii="仿宋" w:eastAsia="仿宋" w:hAnsi="仿宋" w:cs="仿宋" w:hint="eastAsia"/>
          <w:color w:val="000000"/>
          <w:sz w:val="24"/>
        </w:rPr>
        <w:t>5</w:t>
      </w:r>
      <w:r>
        <w:rPr>
          <w:rFonts w:ascii="仿宋" w:eastAsia="仿宋" w:hAnsi="仿宋" w:cs="仿宋" w:hint="eastAsia"/>
          <w:color w:val="000000"/>
          <w:sz w:val="24"/>
        </w:rPr>
        <w:t>跨设</w:t>
      </w:r>
      <w:r>
        <w:rPr>
          <w:rFonts w:ascii="仿宋" w:eastAsia="仿宋" w:hAnsi="仿宋" w:cs="仿宋" w:hint="eastAsia"/>
          <w:color w:val="000000"/>
          <w:sz w:val="24"/>
        </w:rPr>
        <w:t>1</w:t>
      </w:r>
      <w:r>
        <w:rPr>
          <w:rFonts w:ascii="仿宋" w:eastAsia="仿宋" w:hAnsi="仿宋" w:cs="仿宋" w:hint="eastAsia"/>
          <w:color w:val="000000"/>
          <w:sz w:val="24"/>
        </w:rPr>
        <w:t>道竖直剪刀撑，每道竖直剪刀撑均为全高全长设置；</w:t>
      </w:r>
    </w:p>
    <w:p w:rsidR="00BC4CA9">
      <w:pPr>
        <w:pStyle w:val="Normal0"/>
        <w:spacing w:line="560" w:lineRule="exact"/>
        <w:ind w:firstLine="480" w:firstLineChars="200"/>
        <w:jc w:val="left"/>
        <w:rPr>
          <w:rFonts w:ascii="仿宋" w:eastAsia="仿宋" w:hAnsi="仿宋" w:cs="仿宋"/>
          <w:color w:val="000000"/>
          <w:sz w:val="24"/>
        </w:rPr>
      </w:pPr>
      <w:r>
        <w:rPr>
          <w:rFonts w:ascii="仿宋" w:eastAsia="仿宋" w:hAnsi="仿宋" w:cs="仿宋" w:hint="eastAsia"/>
          <w:color w:val="000000"/>
          <w:sz w:val="24"/>
        </w:rPr>
        <w:t>⑤</w:t>
      </w:r>
      <w:r>
        <w:rPr>
          <w:rFonts w:ascii="仿宋" w:eastAsia="仿宋" w:hAnsi="仿宋" w:cs="仿宋" w:hint="eastAsia"/>
          <w:color w:val="000000"/>
          <w:sz w:val="24"/>
        </w:rPr>
        <w:t>、支架内部设置水平剪刀撑，扫天杆的位置均设置设剪刀撑；水平剪刀撑均为全平面设置，水平剪刀撑最大水平间距≤</w:t>
      </w:r>
      <w:r>
        <w:rPr>
          <w:rFonts w:ascii="仿宋" w:eastAsia="仿宋" w:hAnsi="仿宋" w:cs="仿宋" w:hint="eastAsia"/>
          <w:color w:val="000000"/>
          <w:sz w:val="24"/>
        </w:rPr>
        <w:t>4m</w:t>
      </w:r>
      <w:r>
        <w:rPr>
          <w:rFonts w:ascii="仿宋" w:eastAsia="仿宋" w:hAnsi="仿宋" w:cs="仿宋" w:hint="eastAsia"/>
          <w:color w:val="000000"/>
          <w:sz w:val="24"/>
        </w:rPr>
        <w:t>。</w:t>
      </w:r>
    </w:p>
    <w:p w:rsidR="00BC4CA9">
      <w:pPr>
        <w:pStyle w:val="Normal0"/>
        <w:spacing w:line="560" w:lineRule="exact"/>
        <w:ind w:firstLine="600" w:firstLineChars="250"/>
        <w:jc w:val="left"/>
        <w:rPr>
          <w:rFonts w:ascii="仿宋" w:eastAsia="仿宋" w:hAnsi="仿宋" w:cs="仿宋"/>
          <w:color w:val="000000"/>
          <w:sz w:val="24"/>
        </w:rPr>
      </w:pPr>
      <w:r>
        <w:rPr>
          <w:rFonts w:ascii="仿宋" w:eastAsia="仿宋" w:hAnsi="仿宋" w:cs="仿宋" w:hint="eastAsia"/>
          <w:color w:val="000000"/>
          <w:sz w:val="24"/>
        </w:rPr>
        <w:t>⑥、抱柱装置：在可以与支架连接的每条结构柱上设置，每步水平杆均抱柱。（详见附图七）</w:t>
      </w:r>
      <w:r>
        <w:rPr>
          <w:rFonts w:ascii="仿宋" w:eastAsia="仿宋" w:hAnsi="仿宋" w:cs="仿宋" w:hint="eastAsia"/>
          <w:color w:val="000000"/>
          <w:sz w:val="24"/>
        </w:rPr>
        <w:t xml:space="preserve"> </w:t>
      </w:r>
    </w:p>
    <w:p w:rsidR="00BC4CA9">
      <w:pPr>
        <w:pStyle w:val="Heading1"/>
        <w:rPr>
          <w:rFonts w:ascii="仿宋" w:eastAsia="仿宋" w:hAnsi="仿宋" w:cs="仿宋"/>
          <w:color w:val="000000"/>
        </w:rPr>
      </w:pPr>
      <w:bookmarkStart w:id="161" w:name="_Toc12133"/>
      <w:bookmarkStart w:id="162" w:name="_Toc397335392"/>
      <w:bookmarkStart w:id="163" w:name="_Toc25717"/>
      <w:r>
        <w:rPr>
          <w:rFonts w:ascii="仿宋" w:eastAsia="仿宋" w:hAnsi="仿宋" w:cs="仿宋" w:hint="eastAsia"/>
          <w:color w:val="000000"/>
        </w:rPr>
        <w:t>第六章</w:t>
      </w:r>
      <w:r>
        <w:rPr>
          <w:rFonts w:ascii="仿宋" w:eastAsia="仿宋" w:hAnsi="仿宋" w:cs="仿宋" w:hint="eastAsia"/>
          <w:color w:val="000000"/>
        </w:rPr>
        <w:t xml:space="preserve">  </w:t>
      </w:r>
      <w:r>
        <w:rPr>
          <w:rFonts w:ascii="仿宋" w:eastAsia="仿宋" w:hAnsi="仿宋" w:cs="仿宋" w:hint="eastAsia"/>
          <w:color w:val="000000"/>
        </w:rPr>
        <w:t>模板拆除</w:t>
      </w:r>
      <w:bookmarkEnd w:id="101"/>
      <w:bookmarkEnd w:id="154"/>
      <w:bookmarkEnd w:id="155"/>
      <w:bookmarkEnd w:id="156"/>
      <w:bookmarkEnd w:id="161"/>
      <w:bookmarkEnd w:id="162"/>
      <w:bookmarkEnd w:id="163"/>
    </w:p>
    <w:p w:rsidR="00BC4CA9">
      <w:pPr>
        <w:pStyle w:val="Heading2"/>
        <w:tabs>
          <w:tab w:val="left" w:pos="720"/>
          <w:tab w:val="left" w:pos="1146"/>
        </w:tabs>
        <w:rPr>
          <w:rFonts w:ascii="仿宋" w:eastAsia="仿宋" w:hAnsi="仿宋" w:cs="仿宋"/>
          <w:color w:val="000000"/>
        </w:rPr>
      </w:pPr>
      <w:bookmarkStart w:id="164" w:name="_Toc26421"/>
      <w:bookmarkStart w:id="165" w:name="_Toc397335393"/>
      <w:bookmarkStart w:id="166" w:name="_Toc27957"/>
      <w:r>
        <w:rPr>
          <w:rFonts w:ascii="仿宋" w:eastAsia="仿宋" w:hAnsi="仿宋" w:cs="仿宋" w:hint="eastAsia"/>
          <w:color w:val="000000"/>
        </w:rPr>
        <w:t>6.1</w:t>
      </w:r>
      <w:r>
        <w:rPr>
          <w:rFonts w:ascii="仿宋" w:eastAsia="仿宋" w:hAnsi="仿宋" w:cs="仿宋" w:hint="eastAsia"/>
          <w:color w:val="000000"/>
        </w:rPr>
        <w:t>支架立柱拆除</w:t>
      </w:r>
      <w:bookmarkEnd w:id="164"/>
      <w:bookmarkEnd w:id="165"/>
      <w:bookmarkEnd w:id="166"/>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1</w:t>
      </w:r>
      <w:r>
        <w:rPr>
          <w:rFonts w:ascii="仿宋" w:eastAsia="仿宋" w:hAnsi="仿宋" w:cs="仿宋" w:hint="eastAsia"/>
          <w:color w:val="000000"/>
          <w:sz w:val="24"/>
        </w:rPr>
        <w:t>）当拆除木楞时，应在其下面临时搭设防护支架，使所拆楞梁及桁架先落在临时防护支架上。</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2</w:t>
      </w:r>
      <w:r>
        <w:rPr>
          <w:rFonts w:ascii="仿宋" w:eastAsia="仿宋" w:hAnsi="仿宋" w:cs="仿宋" w:hint="eastAsia"/>
          <w:color w:val="000000"/>
          <w:sz w:val="24"/>
        </w:rPr>
        <w:t>）当立柱的水平拉杆超出</w:t>
      </w:r>
      <w:r>
        <w:rPr>
          <w:rFonts w:ascii="仿宋" w:eastAsia="仿宋" w:hAnsi="仿宋" w:cs="仿宋" w:hint="eastAsia"/>
          <w:color w:val="000000"/>
          <w:sz w:val="24"/>
        </w:rPr>
        <w:t>2</w:t>
      </w:r>
      <w:r>
        <w:rPr>
          <w:rFonts w:ascii="仿宋" w:eastAsia="仿宋" w:hAnsi="仿宋" w:cs="仿宋" w:hint="eastAsia"/>
          <w:color w:val="000000"/>
          <w:sz w:val="24"/>
        </w:rPr>
        <w:t>层时，应首先拆除</w:t>
      </w:r>
      <w:r>
        <w:rPr>
          <w:rFonts w:ascii="仿宋" w:eastAsia="仿宋" w:hAnsi="仿宋" w:cs="仿宋" w:hint="eastAsia"/>
          <w:color w:val="000000"/>
          <w:sz w:val="24"/>
        </w:rPr>
        <w:t>2</w:t>
      </w:r>
      <w:r>
        <w:rPr>
          <w:rFonts w:ascii="仿宋" w:eastAsia="仿宋" w:hAnsi="仿宋" w:cs="仿宋" w:hint="eastAsia"/>
          <w:color w:val="000000"/>
          <w:sz w:val="24"/>
        </w:rPr>
        <w:t>层以上的拉杆。当拆除最后一道水平拉杆时，应和拆除立柱同时进行。</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3</w:t>
      </w:r>
      <w:r>
        <w:rPr>
          <w:rFonts w:ascii="仿宋" w:eastAsia="仿宋" w:hAnsi="仿宋" w:cs="仿宋" w:hint="eastAsia"/>
          <w:color w:val="000000"/>
          <w:sz w:val="24"/>
        </w:rPr>
        <w:t>）当拆除</w:t>
      </w:r>
      <w:r>
        <w:rPr>
          <w:rFonts w:ascii="仿宋" w:eastAsia="仿宋" w:hAnsi="仿宋" w:cs="仿宋" w:hint="eastAsia"/>
          <w:color w:val="000000"/>
          <w:sz w:val="24"/>
        </w:rPr>
        <w:t>4</w:t>
      </w:r>
      <w:r>
        <w:rPr>
          <w:rFonts w:ascii="仿宋" w:eastAsia="仿宋" w:hAnsi="仿宋" w:cs="仿宋" w:hint="eastAsia"/>
          <w:color w:val="000000"/>
          <w:sz w:val="24"/>
        </w:rPr>
        <w:t>～</w:t>
      </w:r>
      <w:r>
        <w:rPr>
          <w:rFonts w:ascii="仿宋" w:eastAsia="仿宋" w:hAnsi="仿宋" w:cs="仿宋" w:hint="eastAsia"/>
          <w:color w:val="000000"/>
          <w:sz w:val="24"/>
        </w:rPr>
        <w:t xml:space="preserve">8m </w:t>
      </w:r>
      <w:r>
        <w:rPr>
          <w:rFonts w:ascii="仿宋" w:eastAsia="仿宋" w:hAnsi="仿宋" w:cs="仿宋" w:hint="eastAsia"/>
          <w:color w:val="000000"/>
          <w:sz w:val="24"/>
        </w:rPr>
        <w:t>跨度的梁下立柱时，应先从跨中开始，对称地分别向两端拆除</w:t>
      </w:r>
      <w:r>
        <w:rPr>
          <w:rFonts w:ascii="仿宋" w:eastAsia="仿宋" w:hAnsi="仿宋" w:cs="仿宋" w:hint="eastAsia"/>
          <w:color w:val="000000"/>
          <w:sz w:val="24"/>
        </w:rPr>
        <w:t>。拆除时，严禁采用连梁底板向旁侧一片拉到的拆除方法。</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4</w:t>
      </w:r>
      <w:r>
        <w:rPr>
          <w:rFonts w:ascii="仿宋" w:eastAsia="仿宋" w:hAnsi="仿宋" w:cs="仿宋" w:hint="eastAsia"/>
          <w:color w:val="000000"/>
          <w:sz w:val="24"/>
        </w:rPr>
        <w:t>）对于多层楼板模板的立柱，当上层及以上楼板正在浇筑混凝土时，下层楼板立柱的拆除，应根据下层楼板结构砼强度的实际情况，经过计算确定。</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5</w:t>
      </w:r>
      <w:r>
        <w:rPr>
          <w:rFonts w:ascii="仿宋" w:eastAsia="仿宋" w:hAnsi="仿宋" w:cs="仿宋" w:hint="eastAsia"/>
          <w:color w:val="000000"/>
          <w:sz w:val="24"/>
        </w:rPr>
        <w:t>）拆除平台、楼板下的立柱时，作业人员应站在安全处。</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6</w:t>
      </w:r>
      <w:r>
        <w:rPr>
          <w:rFonts w:ascii="仿宋" w:eastAsia="仿宋" w:hAnsi="仿宋" w:cs="仿宋" w:hint="eastAsia"/>
          <w:color w:val="000000"/>
          <w:sz w:val="24"/>
        </w:rPr>
        <w:t>）对已拆下的木楞立柱及其他零配件应及时到指定地点。对有芯钢管立柱运出前先将芯管抽出或用销卡固定。</w:t>
      </w:r>
    </w:p>
    <w:p w:rsidR="00BC4CA9">
      <w:pPr>
        <w:pStyle w:val="Heading2"/>
        <w:tabs>
          <w:tab w:val="left" w:pos="720"/>
          <w:tab w:val="left" w:pos="1146"/>
        </w:tabs>
        <w:rPr>
          <w:rFonts w:ascii="仿宋" w:eastAsia="仿宋" w:hAnsi="仿宋" w:cs="仿宋"/>
          <w:color w:val="000000"/>
        </w:rPr>
      </w:pPr>
      <w:bookmarkStart w:id="167" w:name="_Toc14367"/>
      <w:bookmarkStart w:id="168" w:name="_Toc397335394"/>
      <w:bookmarkStart w:id="169" w:name="_Toc30366"/>
      <w:r>
        <w:rPr>
          <w:rFonts w:ascii="仿宋" w:eastAsia="仿宋" w:hAnsi="仿宋" w:cs="仿宋" w:hint="eastAsia"/>
          <w:color w:val="000000"/>
        </w:rPr>
        <w:t>6.2</w:t>
      </w:r>
      <w:r>
        <w:rPr>
          <w:rFonts w:ascii="仿宋" w:eastAsia="仿宋" w:hAnsi="仿宋" w:cs="仿宋" w:hint="eastAsia"/>
          <w:color w:val="000000"/>
        </w:rPr>
        <w:t>普通模板拆除</w:t>
      </w:r>
      <w:bookmarkEnd w:id="167"/>
      <w:bookmarkEnd w:id="168"/>
      <w:bookmarkEnd w:id="169"/>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、拆除柱模板应符合下列规定：</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柱模板拆除应分别采用分散拆和分片拆</w:t>
      </w:r>
      <w:r>
        <w:rPr>
          <w:rFonts w:ascii="仿宋" w:eastAsia="仿宋" w:hAnsi="仿宋" w:cs="仿宋" w:hint="eastAsia"/>
          <w:color w:val="000000"/>
          <w:sz w:val="24"/>
        </w:rPr>
        <w:t>2</w:t>
      </w:r>
      <w:r>
        <w:rPr>
          <w:rFonts w:ascii="仿宋" w:eastAsia="仿宋" w:hAnsi="仿宋" w:cs="仿宋" w:hint="eastAsia"/>
          <w:color w:val="000000"/>
          <w:sz w:val="24"/>
        </w:rPr>
        <w:t>种方法。分散拆除的顺序应为：</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拆除拉杆或斜撑、自上而下拆除柱箍或横楞、拆除竖</w:t>
      </w:r>
      <w:r>
        <w:rPr>
          <w:rFonts w:ascii="仿宋" w:eastAsia="仿宋" w:hAnsi="仿宋" w:cs="仿宋" w:hint="eastAsia"/>
          <w:color w:val="000000"/>
          <w:sz w:val="24"/>
        </w:rPr>
        <w:t>楞，自上而下拆除配件及模板、运走分类堆放、清理、拔钉、刷防锈油或脱模剂、入库备用。</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分片拆除的顺序应为：</w:t>
      </w:r>
    </w:p>
    <w:p w:rsidR="00BC4CA9">
      <w:pPr>
        <w:pStyle w:val="Normal0"/>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16"/>
          <w:cols w:space="720"/>
          <w:titlePg w:val="0"/>
          <w:docGrid w:type="lines" w:linePitch="312"/>
        </w:sectPr>
      </w:pPr>
      <w:r>
        <w:rPr>
          <w:rFonts w:ascii="仿宋" w:eastAsia="仿宋" w:hAnsi="仿宋" w:cs="仿宋" w:hint="eastAsia"/>
          <w:color w:val="000000"/>
          <w:sz w:val="24"/>
        </w:rPr>
        <w:t>拆除全部支撑系统、自上而下拆除柱箍及横楞、拆掉柱角</w:t>
      </w:r>
      <w:r>
        <w:rPr>
          <w:rFonts w:ascii="仿宋" w:eastAsia="仿宋" w:hAnsi="仿宋" w:cs="仿宋" w:hint="eastAsia"/>
          <w:color w:val="000000"/>
          <w:sz w:val="24"/>
        </w:rPr>
        <w:t>U</w:t>
      </w:r>
      <w:r>
        <w:rPr>
          <w:rFonts w:ascii="仿宋" w:eastAsia="仿宋" w:hAnsi="仿宋" w:cs="仿宋" w:hint="eastAsia"/>
          <w:color w:val="000000"/>
          <w:sz w:val="24"/>
        </w:rPr>
        <w:t>形卡、分</w:t>
      </w:r>
      <w:r>
        <w:rPr>
          <w:rFonts w:ascii="仿宋" w:eastAsia="仿宋" w:hAnsi="仿宋" w:cs="仿宋" w:hint="eastAsia"/>
          <w:color w:val="000000"/>
          <w:sz w:val="24"/>
        </w:rPr>
        <w:t>2</w:t>
      </w:r>
      <w:r>
        <w:rPr>
          <w:rFonts w:ascii="仿宋" w:eastAsia="仿宋" w:hAnsi="仿宋" w:cs="仿宋" w:hint="eastAsia"/>
          <w:color w:val="000000"/>
          <w:sz w:val="24"/>
        </w:rPr>
        <w:t>片或</w:t>
      </w:r>
      <w:r>
        <w:rPr>
          <w:rFonts w:ascii="仿宋" w:eastAsia="仿宋" w:hAnsi="仿宋" w:cs="仿宋" w:hint="eastAsia"/>
          <w:color w:val="000000"/>
          <w:sz w:val="24"/>
        </w:rPr>
        <w:t>4</w:t>
      </w:r>
      <w:r>
        <w:rPr>
          <w:rFonts w:ascii="仿宋" w:eastAsia="仿宋" w:hAnsi="仿宋" w:cs="仿宋" w:hint="eastAsia"/>
          <w:color w:val="000000"/>
          <w:sz w:val="24"/>
        </w:rPr>
        <w:t>片拆除</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模板、原地清理、刷防锈油或脱模剂、分片运至新支模地点备用。</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柱子拆下的模板及配件不得向地面抛掷。</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、拆除梁、板模板应符合下列规定：</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梁、板模板应先拆梁侧模，再拆板底模，最后拆除梁底模，并应分段分片进行，严禁成片撬落或成片拉拆。</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拆除时，作业人员应站在安全地方进行操作，严禁站在已拆或松动的模板上进行拆除作业。</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拆除模板时，严禁用铁</w:t>
      </w:r>
      <w:r>
        <w:rPr>
          <w:rFonts w:ascii="仿宋" w:eastAsia="仿宋" w:hAnsi="仿宋" w:cs="仿宋" w:hint="eastAsia"/>
          <w:color w:val="000000"/>
          <w:sz w:val="24"/>
        </w:rPr>
        <w:t>棍或铁锤乱砸，已拆下的模板应妥善传递或用绳钩放至地面。</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严禁作业人员站在悬臂结构边缘敲拆下面的底模。</w:t>
      </w:r>
    </w:p>
    <w:p w:rsidR="00BC4CA9">
      <w:pPr>
        <w:pStyle w:val="Normal0"/>
        <w:spacing w:line="360" w:lineRule="auto"/>
        <w:ind w:firstLine="480" w:firstLineChars="200"/>
        <w:rPr>
          <w:rFonts w:ascii="仿宋" w:eastAsia="仿宋" w:hAnsi="仿宋" w:cs="仿宋"/>
          <w:color w:val="000000"/>
        </w:rPr>
      </w:pPr>
      <w:r>
        <w:rPr>
          <w:rFonts w:ascii="仿宋" w:eastAsia="仿宋" w:hAnsi="仿宋" w:cs="仿宋" w:hint="eastAsia"/>
          <w:color w:val="000000"/>
          <w:sz w:val="24"/>
        </w:rPr>
        <w:t>待分片、分段的模板全部拆除后，方允许将模板、支架、零配件等按指定地点运出堆放，并进行拔钉、清理、整修、刷防锈油或脱模剂，入库备用。</w:t>
      </w:r>
      <w:r>
        <w:rPr>
          <w:rFonts w:ascii="仿宋" w:eastAsia="仿宋" w:hAnsi="仿宋" w:cs="仿宋" w:hint="eastAsia"/>
          <w:color w:val="000000"/>
        </w:rPr>
        <w:tab/>
      </w:r>
    </w:p>
    <w:p w:rsidR="00BC4CA9">
      <w:pPr>
        <w:pStyle w:val="Heading1"/>
        <w:jc w:val="center"/>
        <w:rPr>
          <w:rFonts w:ascii="仿宋" w:eastAsia="仿宋" w:hAnsi="仿宋" w:cs="仿宋"/>
          <w:color w:val="000000"/>
        </w:rPr>
      </w:pPr>
      <w:bookmarkStart w:id="170" w:name="_Toc304579268"/>
      <w:bookmarkStart w:id="171" w:name="_Toc5430"/>
      <w:bookmarkStart w:id="172" w:name="_Toc397335395"/>
      <w:bookmarkStart w:id="173" w:name="_Toc25402"/>
      <w:bookmarkStart w:id="174" w:name="_Toc2814"/>
      <w:bookmarkStart w:id="175" w:name="_Toc24023"/>
      <w:r>
        <w:rPr>
          <w:rFonts w:ascii="仿宋" w:eastAsia="仿宋" w:hAnsi="仿宋" w:cs="仿宋" w:hint="eastAsia"/>
          <w:color w:val="000000"/>
        </w:rPr>
        <w:t>第七章</w:t>
      </w:r>
      <w:r>
        <w:rPr>
          <w:rFonts w:ascii="仿宋" w:eastAsia="仿宋" w:hAnsi="仿宋" w:cs="仿宋" w:hint="eastAsia"/>
          <w:color w:val="000000"/>
        </w:rPr>
        <w:t xml:space="preserve"> </w:t>
      </w:r>
      <w:r>
        <w:rPr>
          <w:rFonts w:ascii="仿宋" w:eastAsia="仿宋" w:hAnsi="仿宋" w:cs="仿宋" w:hint="eastAsia"/>
          <w:color w:val="000000"/>
        </w:rPr>
        <w:t>模板施工质量标准</w:t>
      </w:r>
      <w:bookmarkEnd w:id="170"/>
      <w:bookmarkEnd w:id="171"/>
      <w:bookmarkEnd w:id="172"/>
      <w:bookmarkEnd w:id="173"/>
      <w:bookmarkEnd w:id="174"/>
      <w:bookmarkEnd w:id="175"/>
    </w:p>
    <w:p w:rsidR="00BC4CA9">
      <w:pPr>
        <w:pStyle w:val="Normal0"/>
        <w:spacing w:line="360" w:lineRule="auto"/>
        <w:ind w:firstLine="482"/>
        <w:rPr>
          <w:rFonts w:ascii="仿宋" w:eastAsia="仿宋" w:hAnsi="仿宋" w:cs="仿宋"/>
          <w:color w:val="000000"/>
          <w:sz w:val="24"/>
        </w:rPr>
      </w:pPr>
      <w:r>
        <w:rPr>
          <w:rFonts w:ascii="仿宋" w:eastAsia="仿宋" w:hAnsi="仿宋" w:cs="仿宋" w:hint="eastAsia"/>
          <w:color w:val="000000"/>
          <w:sz w:val="24"/>
        </w:rPr>
        <w:t>由于本工程工期紧、结构比较复杂，因此在施工过程中作为砼成型的主要工序——模板工程处于尤其重要的地位。施工时严格按照内控标准执行。</w:t>
      </w:r>
    </w:p>
    <w:p w:rsidR="00BC4CA9">
      <w:pPr>
        <w:pStyle w:val="Heading2"/>
        <w:tabs>
          <w:tab w:val="left" w:pos="720"/>
          <w:tab w:val="left" w:pos="1146"/>
        </w:tabs>
        <w:rPr>
          <w:rFonts w:ascii="仿宋" w:eastAsia="仿宋" w:hAnsi="仿宋" w:cs="仿宋"/>
          <w:color w:val="000000"/>
        </w:rPr>
      </w:pPr>
      <w:bookmarkStart w:id="176" w:name="_Toc27641"/>
      <w:bookmarkStart w:id="177" w:name="_Toc267303055"/>
      <w:bookmarkStart w:id="178" w:name="_Toc30077"/>
      <w:bookmarkStart w:id="179" w:name="_Toc397335396"/>
      <w:bookmarkStart w:id="180" w:name="_Toc288129051"/>
      <w:bookmarkStart w:id="181" w:name="_Toc295905443"/>
      <w:bookmarkStart w:id="182" w:name="_Toc304579269"/>
      <w:bookmarkStart w:id="183" w:name="_Toc21851"/>
      <w:bookmarkStart w:id="184" w:name="_Toc4733"/>
      <w:r>
        <w:rPr>
          <w:rFonts w:ascii="仿宋" w:eastAsia="仿宋" w:hAnsi="仿宋" w:cs="仿宋" w:hint="eastAsia"/>
          <w:color w:val="000000"/>
        </w:rPr>
        <w:t xml:space="preserve">7.1  </w:t>
      </w:r>
      <w:r>
        <w:rPr>
          <w:rFonts w:ascii="仿宋" w:eastAsia="仿宋" w:hAnsi="仿宋" w:cs="仿宋" w:hint="eastAsia"/>
          <w:color w:val="000000"/>
        </w:rPr>
        <w:t>主控项目</w:t>
      </w:r>
      <w:bookmarkEnd w:id="176"/>
      <w:bookmarkEnd w:id="177"/>
      <w:bookmarkEnd w:id="178"/>
      <w:bookmarkEnd w:id="179"/>
      <w:bookmarkEnd w:id="180"/>
      <w:bookmarkEnd w:id="181"/>
      <w:bookmarkEnd w:id="182"/>
      <w:bookmarkEnd w:id="183"/>
      <w:bookmarkEnd w:id="184"/>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、安装现浇结构的上层模板及其支架时，下层楼板具有承受上层荷载的承载能力，或采用加设支架的方法；上、下层支架的立柱应对准，并铺设垫板。</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、在涂刷模板隔离剂时，不得沾污钢筋和混凝土接槎处。</w:t>
      </w:r>
    </w:p>
    <w:p w:rsidR="00BC4CA9">
      <w:pPr>
        <w:pStyle w:val="Heading2"/>
        <w:tabs>
          <w:tab w:val="left" w:pos="720"/>
          <w:tab w:val="left" w:pos="1146"/>
        </w:tabs>
        <w:rPr>
          <w:rFonts w:ascii="仿宋" w:eastAsia="仿宋" w:hAnsi="仿宋" w:cs="仿宋"/>
          <w:color w:val="000000"/>
        </w:rPr>
      </w:pPr>
      <w:bookmarkStart w:id="185" w:name="_Toc295905444"/>
      <w:bookmarkStart w:id="186" w:name="_Toc12509"/>
      <w:bookmarkStart w:id="187" w:name="_Toc6027"/>
      <w:bookmarkStart w:id="188" w:name="_Toc397335397"/>
      <w:bookmarkStart w:id="189" w:name="_Toc288129052"/>
      <w:bookmarkStart w:id="190" w:name="_Toc304579270"/>
      <w:bookmarkStart w:id="191" w:name="_Toc11719"/>
      <w:bookmarkStart w:id="192" w:name="_Toc24138"/>
      <w:bookmarkStart w:id="193" w:name="_Toc267303056"/>
      <w:r>
        <w:rPr>
          <w:rFonts w:ascii="仿宋" w:eastAsia="仿宋" w:hAnsi="仿宋" w:cs="仿宋" w:hint="eastAsia"/>
          <w:color w:val="000000"/>
        </w:rPr>
        <w:t xml:space="preserve">7.2  </w:t>
      </w:r>
      <w:r>
        <w:rPr>
          <w:rFonts w:ascii="仿宋" w:eastAsia="仿宋" w:hAnsi="仿宋" w:cs="仿宋" w:hint="eastAsia"/>
          <w:color w:val="000000"/>
        </w:rPr>
        <w:t>一般项目</w:t>
      </w:r>
      <w:bookmarkEnd w:id="185"/>
      <w:bookmarkEnd w:id="186"/>
      <w:bookmarkEnd w:id="187"/>
      <w:bookmarkEnd w:id="188"/>
      <w:bookmarkEnd w:id="189"/>
      <w:bookmarkEnd w:id="190"/>
      <w:bookmarkEnd w:id="191"/>
      <w:bookmarkEnd w:id="192"/>
      <w:bookmarkEnd w:id="193"/>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、模板的接缝不应漏浆；在浇筑混凝土前，木模板应浇水湿润，但模板内不应有积水。</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、模板与混凝土的接触面应清理干净并涂刷隔离剂，但不得采用影响结构性能或妨碍装饰工程施工的隔离剂。</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、浇筑混凝土前，模板内的杂物应清理干净。</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、对跨度不小于</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仿宋" w:eastAsia="仿宋" w:hAnsi="仿宋" w:cs="仿宋" w:hint="eastAsia"/>
            <w:color w:val="000000"/>
            <w:sz w:val="24"/>
          </w:rPr>
          <w:t>4m</w:t>
        </w:r>
      </w:smartTag>
      <w:r>
        <w:rPr>
          <w:rFonts w:ascii="仿宋" w:eastAsia="仿宋" w:hAnsi="仿宋" w:cs="仿宋" w:hint="eastAsia"/>
          <w:color w:val="000000"/>
          <w:sz w:val="24"/>
        </w:rPr>
        <w:t>的现浇钢筋混凝土梁、板，其模板应按设计要求起拱；对于小于</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仿宋" w:eastAsia="仿宋" w:hAnsi="仿宋" w:cs="仿宋" w:hint="eastAsia"/>
            <w:color w:val="000000"/>
            <w:sz w:val="24"/>
          </w:rPr>
          <w:t>4</w:t>
        </w:r>
        <w:r>
          <w:rPr>
            <w:rFonts w:ascii="仿宋" w:eastAsia="仿宋" w:hAnsi="仿宋" w:cs="仿宋" w:hint="eastAsia"/>
            <w:color w:val="000000"/>
            <w:sz w:val="24"/>
          </w:rPr>
          <w:t>m</w:t>
        </w:r>
      </w:smartTag>
      <w:r>
        <w:rPr>
          <w:rFonts w:ascii="仿宋" w:eastAsia="仿宋" w:hAnsi="仿宋" w:cs="仿宋" w:hint="eastAsia"/>
          <w:color w:val="000000"/>
          <w:sz w:val="24"/>
        </w:rPr>
        <w:t>的梁跨起拱按照</w:t>
      </w:r>
      <w:r>
        <w:rPr>
          <w:rFonts w:ascii="仿宋" w:eastAsia="仿宋" w:hAnsi="仿宋" w:cs="仿宋" w:hint="eastAsia"/>
          <w:color w:val="000000"/>
          <w:sz w:val="24"/>
        </w:rPr>
        <w:t>0.2%</w:t>
      </w:r>
      <w:r>
        <w:rPr>
          <w:rFonts w:ascii="仿宋" w:eastAsia="仿宋" w:hAnsi="仿宋" w:cs="仿宋" w:hint="eastAsia"/>
          <w:color w:val="000000"/>
          <w:sz w:val="24"/>
        </w:rPr>
        <w:t>施工。</w:t>
      </w:r>
    </w:p>
    <w:p w:rsidR="00BC4CA9">
      <w:pPr>
        <w:pStyle w:val="Normal0"/>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17"/>
          <w:cols w:space="720"/>
          <w:titlePg w:val="0"/>
          <w:docGrid w:type="lines" w:linePitch="312"/>
        </w:sectPr>
      </w:pPr>
      <w:r>
        <w:rPr>
          <w:rFonts w:ascii="仿宋" w:eastAsia="仿宋" w:hAnsi="仿宋" w:cs="仿宋" w:hint="eastAsia"/>
          <w:color w:val="000000"/>
          <w:sz w:val="24"/>
        </w:rPr>
        <w:t>5</w:t>
      </w:r>
      <w:r>
        <w:rPr>
          <w:rFonts w:ascii="仿宋" w:eastAsia="仿宋" w:hAnsi="仿宋" w:cs="仿宋" w:hint="eastAsia"/>
          <w:color w:val="000000"/>
          <w:sz w:val="24"/>
        </w:rPr>
        <w:t>、固定在模板上的预埋件、预留孔和预留洞均不得遗漏，且应安装牢固，其偏差应符合表中的规定。</w:t>
      </w:r>
    </w:p>
    <w:p w:rsidR="00BC4CA9">
      <w:pPr>
        <w:pStyle w:val="Normal0"/>
        <w:spacing w:line="360" w:lineRule="auto"/>
        <w:ind w:firstLine="2940" w:firstLineChars="1400"/>
        <w:rPr>
          <w:rFonts w:ascii="仿宋" w:eastAsia="仿宋" w:hAnsi="仿宋" w:cs="仿宋"/>
          <w:color w:val="000000"/>
          <w:szCs w:val="21"/>
        </w:rPr>
      </w:pPr>
      <w:r>
        <w:rPr>
          <w:rFonts w:ascii="仿宋" w:eastAsia="仿宋" w:hAnsi="仿宋" w:cs="仿宋" w:hint="eastAsia"/>
          <w:color w:val="000000"/>
          <w:szCs w:val="21"/>
        </w:rPr>
        <w:t>表</w:t>
      </w:r>
      <w:r>
        <w:rPr>
          <w:rFonts w:ascii="仿宋" w:eastAsia="仿宋" w:hAnsi="仿宋" w:cs="仿宋" w:hint="eastAsia"/>
          <w:color w:val="000000"/>
          <w:szCs w:val="21"/>
        </w:rPr>
        <w:t xml:space="preserve">7.2-1 </w:t>
      </w:r>
      <w:r>
        <w:rPr>
          <w:rFonts w:ascii="仿宋" w:eastAsia="仿宋" w:hAnsi="仿宋" w:cs="仿宋" w:hint="eastAsia"/>
          <w:color w:val="000000"/>
          <w:szCs w:val="21"/>
        </w:rPr>
        <w:t>预埋件和预留孔洞的允许偏差</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517"/>
        <w:gridCol w:w="2010"/>
        <w:gridCol w:w="2955"/>
        <w:gridCol w:w="2805"/>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05"/>
          <w:tblHeader/>
          <w:jc w:val="center"/>
        </w:trPr>
        <w:tc>
          <w:tcPr>
            <w:tcW w:w="3527" w:type="dxa"/>
            <w:gridSpan w:val="2"/>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b/>
                <w:color w:val="000000"/>
                <w:szCs w:val="21"/>
              </w:rPr>
              <w:t>项</w:t>
            </w:r>
            <w:r>
              <w:rPr>
                <w:rFonts w:ascii="仿宋" w:eastAsia="仿宋" w:hAnsi="仿宋" w:cs="仿宋" w:hint="eastAsia"/>
                <w:b/>
                <w:color w:val="000000"/>
                <w:szCs w:val="21"/>
              </w:rPr>
              <w:t xml:space="preserve">          </w:t>
            </w:r>
            <w:r>
              <w:rPr>
                <w:rFonts w:ascii="仿宋" w:eastAsia="仿宋" w:hAnsi="仿宋" w:cs="仿宋" w:hint="eastAsia"/>
                <w:b/>
                <w:color w:val="000000"/>
                <w:szCs w:val="21"/>
              </w:rPr>
              <w:t>目</w:t>
            </w:r>
          </w:p>
        </w:tc>
        <w:tc>
          <w:tcPr>
            <w:tcW w:w="2955"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b/>
                <w:color w:val="000000"/>
                <w:szCs w:val="21"/>
              </w:rPr>
              <w:t>允许偏差（</w:t>
            </w:r>
            <w:r>
              <w:rPr>
                <w:rFonts w:ascii="仿宋" w:eastAsia="仿宋" w:hAnsi="仿宋" w:cs="仿宋" w:hint="eastAsia"/>
                <w:b/>
                <w:color w:val="000000"/>
                <w:szCs w:val="21"/>
              </w:rPr>
              <w:t>mm</w:t>
            </w:r>
            <w:r>
              <w:rPr>
                <w:rFonts w:ascii="仿宋" w:eastAsia="仿宋" w:hAnsi="仿宋" w:cs="仿宋" w:hint="eastAsia"/>
                <w:b/>
                <w:color w:val="000000"/>
                <w:szCs w:val="21"/>
              </w:rPr>
              <w:t>）</w:t>
            </w:r>
          </w:p>
        </w:tc>
        <w:tc>
          <w:tcPr>
            <w:tcW w:w="2805"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b/>
                <w:color w:val="000000"/>
                <w:szCs w:val="21"/>
              </w:rPr>
              <w:t>内控标准（</w:t>
            </w:r>
            <w:r>
              <w:rPr>
                <w:rFonts w:ascii="仿宋" w:eastAsia="仿宋" w:hAnsi="仿宋" w:cs="仿宋" w:hint="eastAsia"/>
                <w:b/>
                <w:color w:val="000000"/>
                <w:szCs w:val="21"/>
              </w:rPr>
              <w:t>mm</w:t>
            </w:r>
            <w:r>
              <w:rPr>
                <w:rFonts w:ascii="仿宋" w:eastAsia="仿宋" w:hAnsi="仿宋" w:cs="仿宋" w:hint="eastAsia"/>
                <w:b/>
                <w:color w:val="000000"/>
                <w:szCs w:val="21"/>
              </w:rPr>
              <w:t>）</w:t>
            </w:r>
          </w:p>
        </w:tc>
      </w:tr>
      <w:tr>
        <w:tblPrEx>
          <w:tblW w:w="0" w:type="auto"/>
          <w:jc w:val="center"/>
          <w:tblLayout w:type="fixed"/>
          <w:tblLook w:val="0000"/>
        </w:tblPrEx>
        <w:trPr>
          <w:trHeight w:val="449"/>
          <w:jc w:val="center"/>
        </w:trPr>
        <w:tc>
          <w:tcPr>
            <w:tcW w:w="3527" w:type="dxa"/>
            <w:gridSpan w:val="2"/>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预埋钢板中心线位置</w:t>
            </w:r>
          </w:p>
        </w:tc>
        <w:tc>
          <w:tcPr>
            <w:tcW w:w="2955"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3</w:t>
            </w:r>
          </w:p>
        </w:tc>
        <w:tc>
          <w:tcPr>
            <w:tcW w:w="2805"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3</w:t>
            </w:r>
          </w:p>
        </w:tc>
      </w:tr>
      <w:tr>
        <w:tblPrEx>
          <w:tblW w:w="0" w:type="auto"/>
          <w:jc w:val="center"/>
          <w:tblLayout w:type="fixed"/>
          <w:tblLook w:val="0000"/>
        </w:tblPrEx>
        <w:trPr>
          <w:trHeight w:val="470"/>
          <w:jc w:val="center"/>
        </w:trPr>
        <w:tc>
          <w:tcPr>
            <w:tcW w:w="3527" w:type="dxa"/>
            <w:gridSpan w:val="2"/>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预埋管、预留孔中心线位置</w:t>
            </w:r>
          </w:p>
        </w:tc>
        <w:tc>
          <w:tcPr>
            <w:tcW w:w="2955"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3</w:t>
            </w:r>
          </w:p>
        </w:tc>
        <w:tc>
          <w:tcPr>
            <w:tcW w:w="2805"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3</w:t>
            </w:r>
          </w:p>
        </w:tc>
      </w:tr>
      <w:tr>
        <w:tblPrEx>
          <w:tblW w:w="0" w:type="auto"/>
          <w:jc w:val="center"/>
          <w:tblLayout w:type="fixed"/>
          <w:tblLook w:val="0000"/>
        </w:tblPrEx>
        <w:trPr>
          <w:trHeight w:hRule="exact" w:val="393"/>
          <w:jc w:val="center"/>
        </w:trPr>
        <w:tc>
          <w:tcPr>
            <w:tcW w:w="1517" w:type="dxa"/>
            <w:vMerge w:val="restart"/>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插筋</w:t>
            </w:r>
          </w:p>
        </w:tc>
        <w:tc>
          <w:tcPr>
            <w:tcW w:w="2010"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中心线位置</w:t>
            </w:r>
          </w:p>
        </w:tc>
        <w:tc>
          <w:tcPr>
            <w:tcW w:w="2955"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5</w:t>
            </w:r>
          </w:p>
        </w:tc>
        <w:tc>
          <w:tcPr>
            <w:tcW w:w="2805"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4</w:t>
            </w:r>
          </w:p>
        </w:tc>
      </w:tr>
      <w:tr>
        <w:tblPrEx>
          <w:tblW w:w="0" w:type="auto"/>
          <w:jc w:val="center"/>
          <w:tblLayout w:type="fixed"/>
          <w:tblLook w:val="0000"/>
        </w:tblPrEx>
        <w:trPr>
          <w:trHeight w:hRule="exact" w:val="381"/>
          <w:jc w:val="center"/>
        </w:trPr>
        <w:tc>
          <w:tcPr>
            <w:tcW w:w="1517" w:type="dxa"/>
            <w:vMerge/>
            <w:vAlign w:val="center"/>
          </w:tcPr>
          <w:p w:rsidR="00BC4CA9">
            <w:pPr>
              <w:pStyle w:val="Normal0"/>
              <w:spacing w:line="360" w:lineRule="exact"/>
              <w:jc w:val="center"/>
              <w:rPr>
                <w:rFonts w:ascii="仿宋" w:eastAsia="仿宋" w:hAnsi="仿宋" w:cs="仿宋"/>
                <w:color w:val="000000"/>
                <w:szCs w:val="21"/>
              </w:rPr>
            </w:pPr>
          </w:p>
        </w:tc>
        <w:tc>
          <w:tcPr>
            <w:tcW w:w="2010"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外露长度</w:t>
            </w:r>
          </w:p>
        </w:tc>
        <w:tc>
          <w:tcPr>
            <w:tcW w:w="2955"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+10</w:t>
            </w:r>
            <w:r>
              <w:rPr>
                <w:rFonts w:ascii="仿宋" w:eastAsia="仿宋" w:hAnsi="仿宋" w:cs="仿宋" w:hint="eastAsia"/>
                <w:color w:val="000000"/>
                <w:szCs w:val="21"/>
              </w:rPr>
              <w:t>，</w:t>
            </w:r>
            <w:r>
              <w:rPr>
                <w:rFonts w:ascii="仿宋" w:eastAsia="仿宋" w:hAnsi="仿宋" w:cs="仿宋" w:hint="eastAsia"/>
                <w:color w:val="000000"/>
                <w:szCs w:val="21"/>
              </w:rPr>
              <w:t>0</w:t>
            </w:r>
          </w:p>
        </w:tc>
        <w:tc>
          <w:tcPr>
            <w:tcW w:w="2805"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+10</w:t>
            </w:r>
            <w:r>
              <w:rPr>
                <w:rFonts w:ascii="仿宋" w:eastAsia="仿宋" w:hAnsi="仿宋" w:cs="仿宋" w:hint="eastAsia"/>
                <w:color w:val="000000"/>
                <w:szCs w:val="21"/>
              </w:rPr>
              <w:t>，</w:t>
            </w:r>
            <w:r>
              <w:rPr>
                <w:rFonts w:ascii="仿宋" w:eastAsia="仿宋" w:hAnsi="仿宋" w:cs="仿宋" w:hint="eastAsia"/>
                <w:color w:val="000000"/>
                <w:szCs w:val="21"/>
              </w:rPr>
              <w:t>0</w:t>
            </w:r>
          </w:p>
        </w:tc>
      </w:tr>
      <w:tr>
        <w:tblPrEx>
          <w:tblW w:w="0" w:type="auto"/>
          <w:jc w:val="center"/>
          <w:tblLayout w:type="fixed"/>
          <w:tblLook w:val="0000"/>
        </w:tblPrEx>
        <w:trPr>
          <w:trHeight w:val="405"/>
          <w:jc w:val="center"/>
        </w:trPr>
        <w:tc>
          <w:tcPr>
            <w:tcW w:w="1517" w:type="dxa"/>
            <w:vMerge w:val="restart"/>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预埋螺栓</w:t>
            </w:r>
          </w:p>
        </w:tc>
        <w:tc>
          <w:tcPr>
            <w:tcW w:w="2010"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中心线位置</w:t>
            </w:r>
          </w:p>
        </w:tc>
        <w:tc>
          <w:tcPr>
            <w:tcW w:w="2955"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2</w:t>
            </w:r>
          </w:p>
        </w:tc>
        <w:tc>
          <w:tcPr>
            <w:tcW w:w="2805"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highlight w:val="yellow"/>
              </w:rPr>
            </w:pPr>
            <w:r>
              <w:rPr>
                <w:rFonts w:ascii="仿宋" w:eastAsia="仿宋" w:hAnsi="仿宋" w:cs="仿宋" w:hint="eastAsia"/>
                <w:color w:val="000000"/>
                <w:szCs w:val="21"/>
              </w:rPr>
              <w:t>2</w:t>
            </w:r>
          </w:p>
        </w:tc>
      </w:tr>
      <w:tr>
        <w:tblPrEx>
          <w:tblW w:w="0" w:type="auto"/>
          <w:jc w:val="center"/>
          <w:tblLayout w:type="fixed"/>
          <w:tblLook w:val="0000"/>
        </w:tblPrEx>
        <w:trPr>
          <w:trHeight w:val="470"/>
          <w:jc w:val="center"/>
        </w:trPr>
        <w:tc>
          <w:tcPr>
            <w:tcW w:w="1517" w:type="dxa"/>
            <w:vMerge/>
            <w:vAlign w:val="center"/>
          </w:tcPr>
          <w:p w:rsidR="00BC4CA9">
            <w:pPr>
              <w:pStyle w:val="Normal0"/>
              <w:spacing w:line="360" w:lineRule="exact"/>
              <w:jc w:val="center"/>
              <w:rPr>
                <w:rFonts w:ascii="仿宋" w:eastAsia="仿宋" w:hAnsi="仿宋" w:cs="仿宋"/>
                <w:color w:val="000000"/>
                <w:szCs w:val="21"/>
              </w:rPr>
            </w:pPr>
          </w:p>
        </w:tc>
        <w:tc>
          <w:tcPr>
            <w:tcW w:w="2010"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外露长度</w:t>
            </w:r>
          </w:p>
        </w:tc>
        <w:tc>
          <w:tcPr>
            <w:tcW w:w="2955"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+10</w:t>
            </w:r>
            <w:r>
              <w:rPr>
                <w:rFonts w:ascii="仿宋" w:eastAsia="仿宋" w:hAnsi="仿宋" w:cs="仿宋" w:hint="eastAsia"/>
                <w:color w:val="000000"/>
                <w:szCs w:val="21"/>
              </w:rPr>
              <w:t>，</w:t>
            </w:r>
            <w:r>
              <w:rPr>
                <w:rFonts w:ascii="仿宋" w:eastAsia="仿宋" w:hAnsi="仿宋" w:cs="仿宋" w:hint="eastAsia"/>
                <w:color w:val="000000"/>
                <w:szCs w:val="21"/>
              </w:rPr>
              <w:t>0</w:t>
            </w:r>
          </w:p>
        </w:tc>
        <w:tc>
          <w:tcPr>
            <w:tcW w:w="2805"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highlight w:val="yellow"/>
              </w:rPr>
            </w:pPr>
            <w:r>
              <w:rPr>
                <w:rFonts w:ascii="仿宋" w:eastAsia="仿宋" w:hAnsi="仿宋" w:cs="仿宋" w:hint="eastAsia"/>
                <w:color w:val="000000"/>
                <w:szCs w:val="21"/>
              </w:rPr>
              <w:t>+10</w:t>
            </w:r>
            <w:r>
              <w:rPr>
                <w:rFonts w:ascii="仿宋" w:eastAsia="仿宋" w:hAnsi="仿宋" w:cs="仿宋" w:hint="eastAsia"/>
                <w:color w:val="000000"/>
                <w:szCs w:val="21"/>
              </w:rPr>
              <w:t>，</w:t>
            </w:r>
            <w:r>
              <w:rPr>
                <w:rFonts w:ascii="仿宋" w:eastAsia="仿宋" w:hAnsi="仿宋" w:cs="仿宋" w:hint="eastAsia"/>
                <w:color w:val="000000"/>
                <w:szCs w:val="21"/>
              </w:rPr>
              <w:t>0</w:t>
            </w:r>
          </w:p>
        </w:tc>
      </w:tr>
      <w:tr>
        <w:tblPrEx>
          <w:tblW w:w="0" w:type="auto"/>
          <w:jc w:val="center"/>
          <w:tblLayout w:type="fixed"/>
          <w:tblLook w:val="0000"/>
        </w:tblPrEx>
        <w:trPr>
          <w:trHeight w:val="394"/>
          <w:jc w:val="center"/>
        </w:trPr>
        <w:tc>
          <w:tcPr>
            <w:tcW w:w="1517" w:type="dxa"/>
            <w:vMerge w:val="restart"/>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预留洞</w:t>
            </w:r>
          </w:p>
        </w:tc>
        <w:tc>
          <w:tcPr>
            <w:tcW w:w="2010" w:type="dxa"/>
            <w:tcBorders>
              <w:bottom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中心线位置</w:t>
            </w:r>
          </w:p>
        </w:tc>
        <w:tc>
          <w:tcPr>
            <w:tcW w:w="2955" w:type="dxa"/>
            <w:tcBorders>
              <w:bottom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10</w:t>
            </w:r>
          </w:p>
        </w:tc>
        <w:tc>
          <w:tcPr>
            <w:tcW w:w="2805" w:type="dxa"/>
            <w:tcBorders>
              <w:bottom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8</w:t>
            </w:r>
          </w:p>
        </w:tc>
      </w:tr>
      <w:tr>
        <w:tblPrEx>
          <w:tblW w:w="0" w:type="auto"/>
          <w:jc w:val="center"/>
          <w:tblLayout w:type="fixed"/>
          <w:tblLook w:val="0000"/>
        </w:tblPrEx>
        <w:trPr>
          <w:trHeight w:val="405"/>
          <w:jc w:val="center"/>
        </w:trPr>
        <w:tc>
          <w:tcPr>
            <w:tcW w:w="1517" w:type="dxa"/>
            <w:vMerge/>
            <w:vAlign w:val="center"/>
          </w:tcPr>
          <w:p w:rsidR="00BC4CA9">
            <w:pPr>
              <w:pStyle w:val="Normal0"/>
              <w:spacing w:line="360" w:lineRule="exact"/>
              <w:jc w:val="center"/>
              <w:rPr>
                <w:rFonts w:ascii="仿宋" w:eastAsia="仿宋" w:hAnsi="仿宋" w:cs="仿宋"/>
                <w:color w:val="000000"/>
                <w:szCs w:val="21"/>
              </w:rPr>
            </w:pPr>
          </w:p>
        </w:tc>
        <w:tc>
          <w:tcPr>
            <w:tcW w:w="2010" w:type="dxa"/>
            <w:tcBorders>
              <w:top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尺</w:t>
            </w:r>
            <w:r>
              <w:rPr>
                <w:rFonts w:ascii="仿宋" w:eastAsia="仿宋" w:hAnsi="仿宋" w:cs="仿宋" w:hint="eastAsia"/>
                <w:color w:val="000000"/>
                <w:szCs w:val="21"/>
              </w:rPr>
              <w:t xml:space="preserve">   </w:t>
            </w:r>
            <w:r>
              <w:rPr>
                <w:rFonts w:ascii="仿宋" w:eastAsia="仿宋" w:hAnsi="仿宋" w:cs="仿宋" w:hint="eastAsia"/>
                <w:color w:val="000000"/>
                <w:szCs w:val="21"/>
              </w:rPr>
              <w:t>寸</w:t>
            </w:r>
          </w:p>
        </w:tc>
        <w:tc>
          <w:tcPr>
            <w:tcW w:w="2955" w:type="dxa"/>
            <w:tcBorders>
              <w:top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+10</w:t>
            </w:r>
            <w:r>
              <w:rPr>
                <w:rFonts w:ascii="仿宋" w:eastAsia="仿宋" w:hAnsi="仿宋" w:cs="仿宋" w:hint="eastAsia"/>
                <w:color w:val="000000"/>
                <w:szCs w:val="21"/>
              </w:rPr>
              <w:t>，</w:t>
            </w:r>
            <w:r>
              <w:rPr>
                <w:rFonts w:ascii="仿宋" w:eastAsia="仿宋" w:hAnsi="仿宋" w:cs="仿宋" w:hint="eastAsia"/>
                <w:color w:val="000000"/>
                <w:szCs w:val="21"/>
              </w:rPr>
              <w:t>0</w:t>
            </w:r>
          </w:p>
        </w:tc>
        <w:tc>
          <w:tcPr>
            <w:tcW w:w="2805" w:type="dxa"/>
            <w:tcBorders>
              <w:top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+10</w:t>
            </w:r>
            <w:r>
              <w:rPr>
                <w:rFonts w:ascii="仿宋" w:eastAsia="仿宋" w:hAnsi="仿宋" w:cs="仿宋" w:hint="eastAsia"/>
                <w:color w:val="000000"/>
                <w:szCs w:val="21"/>
              </w:rPr>
              <w:t>，</w:t>
            </w:r>
            <w:r>
              <w:rPr>
                <w:rFonts w:ascii="仿宋" w:eastAsia="仿宋" w:hAnsi="仿宋" w:cs="仿宋" w:hint="eastAsia"/>
                <w:color w:val="000000"/>
                <w:szCs w:val="21"/>
              </w:rPr>
              <w:t>0</w:t>
            </w:r>
          </w:p>
        </w:tc>
      </w:tr>
    </w:tbl>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6</w:t>
      </w:r>
      <w:r>
        <w:rPr>
          <w:rFonts w:ascii="仿宋" w:eastAsia="仿宋" w:hAnsi="仿宋" w:cs="仿宋" w:hint="eastAsia"/>
          <w:color w:val="000000"/>
          <w:sz w:val="24"/>
        </w:rPr>
        <w:t>、现浇结构模板安装的偏差应符合下表中的规定。</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检查数量：在同一检验批内，对梁、柱，应抽查构件数量的</w:t>
      </w:r>
      <w:r>
        <w:rPr>
          <w:rFonts w:ascii="仿宋" w:eastAsia="仿宋" w:hAnsi="仿宋" w:cs="仿宋" w:hint="eastAsia"/>
          <w:color w:val="000000"/>
          <w:sz w:val="24"/>
        </w:rPr>
        <w:t>10%</w:t>
      </w:r>
      <w:r>
        <w:rPr>
          <w:rFonts w:ascii="仿宋" w:eastAsia="仿宋" w:hAnsi="仿宋" w:cs="仿宋" w:hint="eastAsia"/>
          <w:color w:val="000000"/>
          <w:sz w:val="24"/>
        </w:rPr>
        <w:t>，且不少于</w:t>
      </w:r>
      <w:r>
        <w:rPr>
          <w:rFonts w:ascii="仿宋" w:eastAsia="仿宋" w:hAnsi="仿宋" w:cs="仿宋" w:hint="eastAsia"/>
          <w:color w:val="000000"/>
          <w:sz w:val="24"/>
        </w:rPr>
        <w:t>3</w:t>
      </w:r>
      <w:r>
        <w:rPr>
          <w:rFonts w:ascii="仿宋" w:eastAsia="仿宋" w:hAnsi="仿宋" w:cs="仿宋" w:hint="eastAsia"/>
          <w:color w:val="000000"/>
          <w:sz w:val="24"/>
        </w:rPr>
        <w:t>件，对墙和板，应按有代表性的自然间抽查</w:t>
      </w:r>
      <w:r>
        <w:rPr>
          <w:rFonts w:ascii="仿宋" w:eastAsia="仿宋" w:hAnsi="仿宋" w:cs="仿宋" w:hint="eastAsia"/>
          <w:color w:val="000000"/>
          <w:sz w:val="24"/>
        </w:rPr>
        <w:t>10%</w:t>
      </w:r>
      <w:r>
        <w:rPr>
          <w:rFonts w:ascii="仿宋" w:eastAsia="仿宋" w:hAnsi="仿宋" w:cs="仿宋" w:hint="eastAsia"/>
          <w:color w:val="000000"/>
          <w:sz w:val="24"/>
        </w:rPr>
        <w:t>，且不少于</w:t>
      </w:r>
      <w:r>
        <w:rPr>
          <w:rFonts w:ascii="仿宋" w:eastAsia="仿宋" w:hAnsi="仿宋" w:cs="仿宋" w:hint="eastAsia"/>
          <w:color w:val="000000"/>
          <w:sz w:val="24"/>
        </w:rPr>
        <w:t>3</w:t>
      </w:r>
      <w:r>
        <w:rPr>
          <w:rFonts w:ascii="仿宋" w:eastAsia="仿宋" w:hAnsi="仿宋" w:cs="仿宋" w:hint="eastAsia"/>
          <w:color w:val="000000"/>
          <w:sz w:val="24"/>
        </w:rPr>
        <w:t>间；对大空间结构，墙可按相邻轴线间</w:t>
      </w:r>
      <w:r>
        <w:rPr>
          <w:rFonts w:ascii="仿宋" w:eastAsia="仿宋" w:hAnsi="仿宋" w:cs="仿宋" w:hint="eastAsia"/>
          <w:color w:val="000000"/>
          <w:sz w:val="24"/>
        </w:rPr>
        <w:t>5m</w:t>
      </w:r>
      <w:r>
        <w:rPr>
          <w:rFonts w:ascii="仿宋" w:eastAsia="仿宋" w:hAnsi="仿宋" w:cs="仿宋" w:hint="eastAsia"/>
          <w:color w:val="000000"/>
          <w:sz w:val="24"/>
        </w:rPr>
        <w:t>左右划分检查面，板可按纵、横轴线划分检查面，抽查</w:t>
      </w:r>
      <w:r>
        <w:rPr>
          <w:rFonts w:ascii="仿宋" w:eastAsia="仿宋" w:hAnsi="仿宋" w:cs="仿宋" w:hint="eastAsia"/>
          <w:color w:val="000000"/>
          <w:sz w:val="24"/>
        </w:rPr>
        <w:t>10%</w:t>
      </w:r>
      <w:r>
        <w:rPr>
          <w:rFonts w:ascii="仿宋" w:eastAsia="仿宋" w:hAnsi="仿宋" w:cs="仿宋" w:hint="eastAsia"/>
          <w:color w:val="000000"/>
          <w:sz w:val="24"/>
        </w:rPr>
        <w:t>，且均不少于</w:t>
      </w:r>
      <w:r>
        <w:rPr>
          <w:rFonts w:ascii="仿宋" w:eastAsia="仿宋" w:hAnsi="仿宋" w:cs="仿宋" w:hint="eastAsia"/>
          <w:color w:val="000000"/>
          <w:sz w:val="24"/>
        </w:rPr>
        <w:t>3</w:t>
      </w:r>
      <w:r>
        <w:rPr>
          <w:rFonts w:ascii="仿宋" w:eastAsia="仿宋" w:hAnsi="仿宋" w:cs="仿宋" w:hint="eastAsia"/>
          <w:color w:val="000000"/>
          <w:sz w:val="24"/>
        </w:rPr>
        <w:t>面。</w:t>
      </w:r>
    </w:p>
    <w:p w:rsidR="00BC4CA9">
      <w:pPr>
        <w:pStyle w:val="Normal0"/>
        <w:spacing w:line="360" w:lineRule="auto"/>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 xml:space="preserve"> </w:t>
      </w:r>
      <w:r>
        <w:rPr>
          <w:rFonts w:ascii="仿宋" w:eastAsia="仿宋" w:hAnsi="仿宋" w:cs="仿宋" w:hint="eastAsia"/>
          <w:color w:val="000000"/>
          <w:szCs w:val="21"/>
        </w:rPr>
        <w:t>表</w:t>
      </w:r>
      <w:r>
        <w:rPr>
          <w:rFonts w:ascii="仿宋" w:eastAsia="仿宋" w:hAnsi="仿宋" w:cs="仿宋" w:hint="eastAsia"/>
          <w:color w:val="000000"/>
          <w:szCs w:val="21"/>
        </w:rPr>
        <w:t xml:space="preserve">7.2-2 </w:t>
      </w:r>
      <w:r>
        <w:rPr>
          <w:rFonts w:ascii="仿宋" w:eastAsia="仿宋" w:hAnsi="仿宋" w:cs="仿宋" w:hint="eastAsia"/>
          <w:color w:val="000000"/>
          <w:szCs w:val="21"/>
        </w:rPr>
        <w:t>现浇结构模板安装的允许偏差及检验方法</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500"/>
        <w:gridCol w:w="1275"/>
        <w:gridCol w:w="1913"/>
        <w:gridCol w:w="1860"/>
        <w:gridCol w:w="2962"/>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05"/>
          <w:tblHeader/>
          <w:jc w:val="center"/>
        </w:trPr>
        <w:tc>
          <w:tcPr>
            <w:tcW w:w="2775" w:type="dxa"/>
            <w:gridSpan w:val="2"/>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b/>
                <w:color w:val="000000"/>
                <w:szCs w:val="21"/>
              </w:rPr>
              <w:t>项</w:t>
            </w:r>
            <w:r>
              <w:rPr>
                <w:rFonts w:ascii="仿宋" w:eastAsia="仿宋" w:hAnsi="仿宋" w:cs="仿宋" w:hint="eastAsia"/>
                <w:b/>
                <w:color w:val="000000"/>
                <w:szCs w:val="21"/>
              </w:rPr>
              <w:t xml:space="preserve">    </w:t>
            </w:r>
            <w:r>
              <w:rPr>
                <w:rFonts w:ascii="仿宋" w:eastAsia="仿宋" w:hAnsi="仿宋" w:cs="仿宋" w:hint="eastAsia"/>
                <w:b/>
                <w:color w:val="000000"/>
                <w:szCs w:val="21"/>
              </w:rPr>
              <w:t>目</w:t>
            </w:r>
          </w:p>
        </w:tc>
        <w:tc>
          <w:tcPr>
            <w:tcW w:w="1913" w:type="dxa"/>
            <w:vAlign w:val="center"/>
          </w:tcPr>
          <w:p w:rsidR="00BC4CA9">
            <w:pPr>
              <w:pStyle w:val="Normal0"/>
              <w:spacing w:line="360" w:lineRule="exact"/>
              <w:jc w:val="center"/>
              <w:rPr>
                <w:rFonts w:ascii="仿宋" w:eastAsia="仿宋" w:hAnsi="仿宋" w:cs="仿宋"/>
                <w:b/>
                <w:color w:val="000000"/>
                <w:szCs w:val="21"/>
              </w:rPr>
            </w:pPr>
            <w:r>
              <w:rPr>
                <w:rFonts w:ascii="仿宋" w:eastAsia="仿宋" w:hAnsi="仿宋" w:cs="仿宋" w:hint="eastAsia"/>
                <w:b/>
                <w:color w:val="000000"/>
                <w:szCs w:val="21"/>
              </w:rPr>
              <w:t>允许偏差</w:t>
            </w:r>
          </w:p>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b/>
                <w:color w:val="000000"/>
                <w:szCs w:val="21"/>
              </w:rPr>
              <w:t>（</w:t>
            </w:r>
            <w:r>
              <w:rPr>
                <w:rFonts w:ascii="仿宋" w:eastAsia="仿宋" w:hAnsi="仿宋" w:cs="仿宋" w:hint="eastAsia"/>
                <w:b/>
                <w:color w:val="000000"/>
                <w:szCs w:val="21"/>
              </w:rPr>
              <w:t>mm</w:t>
            </w:r>
            <w:r>
              <w:rPr>
                <w:rFonts w:ascii="仿宋" w:eastAsia="仿宋" w:hAnsi="仿宋" w:cs="仿宋" w:hint="eastAsia"/>
                <w:b/>
                <w:color w:val="000000"/>
                <w:szCs w:val="21"/>
              </w:rPr>
              <w:t>）</w:t>
            </w:r>
          </w:p>
        </w:tc>
        <w:tc>
          <w:tcPr>
            <w:tcW w:w="1860"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b/>
                <w:color w:val="000000"/>
                <w:szCs w:val="21"/>
              </w:rPr>
              <w:t>内控偏差（</w:t>
            </w:r>
            <w:r>
              <w:rPr>
                <w:rFonts w:ascii="仿宋" w:eastAsia="仿宋" w:hAnsi="仿宋" w:cs="仿宋" w:hint="eastAsia"/>
                <w:b/>
                <w:color w:val="000000"/>
                <w:szCs w:val="21"/>
              </w:rPr>
              <w:t>mm</w:t>
            </w:r>
            <w:r>
              <w:rPr>
                <w:rFonts w:ascii="仿宋" w:eastAsia="仿宋" w:hAnsi="仿宋" w:cs="仿宋" w:hint="eastAsia"/>
                <w:b/>
                <w:color w:val="000000"/>
                <w:szCs w:val="21"/>
              </w:rPr>
              <w:t>）</w:t>
            </w:r>
          </w:p>
        </w:tc>
        <w:tc>
          <w:tcPr>
            <w:tcW w:w="2962" w:type="dxa"/>
            <w:vAlign w:val="center"/>
          </w:tcPr>
          <w:p w:rsidR="00BC4CA9">
            <w:pPr>
              <w:pStyle w:val="Normal0"/>
              <w:spacing w:line="360" w:lineRule="exact"/>
              <w:ind w:firstLine="420" w:firstLineChars="200"/>
              <w:jc w:val="center"/>
              <w:rPr>
                <w:rFonts w:ascii="仿宋" w:eastAsia="仿宋" w:hAnsi="仿宋" w:cs="仿宋"/>
                <w:b/>
                <w:color w:val="000000"/>
                <w:szCs w:val="21"/>
              </w:rPr>
            </w:pPr>
            <w:r>
              <w:rPr>
                <w:rFonts w:ascii="仿宋" w:eastAsia="仿宋" w:hAnsi="仿宋" w:cs="仿宋" w:hint="eastAsia"/>
                <w:b/>
                <w:color w:val="000000"/>
                <w:szCs w:val="21"/>
              </w:rPr>
              <w:t>检验方法</w:t>
            </w:r>
          </w:p>
        </w:tc>
      </w:tr>
      <w:tr>
        <w:tblPrEx>
          <w:tblW w:w="0" w:type="auto"/>
          <w:jc w:val="center"/>
          <w:tblLayout w:type="fixed"/>
          <w:tblLook w:val="0000"/>
        </w:tblPrEx>
        <w:trPr>
          <w:trHeight w:val="449"/>
          <w:jc w:val="center"/>
        </w:trPr>
        <w:tc>
          <w:tcPr>
            <w:tcW w:w="2775" w:type="dxa"/>
            <w:gridSpan w:val="2"/>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轴线位置</w:t>
            </w:r>
          </w:p>
        </w:tc>
        <w:tc>
          <w:tcPr>
            <w:tcW w:w="1913"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5</w:t>
            </w:r>
          </w:p>
        </w:tc>
        <w:tc>
          <w:tcPr>
            <w:tcW w:w="1860"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4</w:t>
            </w:r>
          </w:p>
        </w:tc>
        <w:tc>
          <w:tcPr>
            <w:tcW w:w="2962" w:type="dxa"/>
            <w:vAlign w:val="center"/>
          </w:tcPr>
          <w:p w:rsidR="00BC4CA9">
            <w:pPr>
              <w:pStyle w:val="Normal0"/>
              <w:spacing w:line="360" w:lineRule="exact"/>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钢尺检查</w:t>
            </w:r>
          </w:p>
        </w:tc>
      </w:tr>
      <w:tr>
        <w:tblPrEx>
          <w:tblW w:w="0" w:type="auto"/>
          <w:jc w:val="center"/>
          <w:tblLayout w:type="fixed"/>
          <w:tblLook w:val="0000"/>
        </w:tblPrEx>
        <w:trPr>
          <w:trHeight w:val="470"/>
          <w:jc w:val="center"/>
        </w:trPr>
        <w:tc>
          <w:tcPr>
            <w:tcW w:w="2775" w:type="dxa"/>
            <w:gridSpan w:val="2"/>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底模上表面标高</w:t>
            </w:r>
          </w:p>
        </w:tc>
        <w:tc>
          <w:tcPr>
            <w:tcW w:w="1913"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w:t>
            </w:r>
            <w:r>
              <w:rPr>
                <w:rFonts w:ascii="仿宋" w:eastAsia="仿宋" w:hAnsi="仿宋" w:cs="仿宋" w:hint="eastAsia"/>
                <w:color w:val="000000"/>
                <w:szCs w:val="21"/>
              </w:rPr>
              <w:t>5</w:t>
            </w:r>
          </w:p>
        </w:tc>
        <w:tc>
          <w:tcPr>
            <w:tcW w:w="1860"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w:t>
            </w:r>
            <w:r>
              <w:rPr>
                <w:rFonts w:ascii="仿宋" w:eastAsia="仿宋" w:hAnsi="仿宋" w:cs="仿宋" w:hint="eastAsia"/>
                <w:color w:val="000000"/>
                <w:szCs w:val="21"/>
              </w:rPr>
              <w:t>4</w:t>
            </w:r>
          </w:p>
        </w:tc>
        <w:tc>
          <w:tcPr>
            <w:tcW w:w="2962" w:type="dxa"/>
            <w:vAlign w:val="center"/>
          </w:tcPr>
          <w:p w:rsidR="00BC4CA9">
            <w:pPr>
              <w:pStyle w:val="Normal0"/>
              <w:spacing w:line="360" w:lineRule="exact"/>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水准仪或拉线、钢尺检查</w:t>
            </w:r>
          </w:p>
        </w:tc>
      </w:tr>
      <w:tr>
        <w:tblPrEx>
          <w:tblW w:w="0" w:type="auto"/>
          <w:jc w:val="center"/>
          <w:tblLayout w:type="fixed"/>
          <w:tblLook w:val="0000"/>
        </w:tblPrEx>
        <w:trPr>
          <w:trHeight w:hRule="exact" w:val="393"/>
          <w:jc w:val="center"/>
        </w:trPr>
        <w:tc>
          <w:tcPr>
            <w:tcW w:w="1500"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截面内部尺寸</w:t>
            </w:r>
          </w:p>
        </w:tc>
        <w:tc>
          <w:tcPr>
            <w:tcW w:w="1275"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基础</w:t>
            </w:r>
          </w:p>
        </w:tc>
        <w:tc>
          <w:tcPr>
            <w:tcW w:w="1913"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w:t>
            </w:r>
            <w:r>
              <w:rPr>
                <w:rFonts w:ascii="仿宋" w:eastAsia="仿宋" w:hAnsi="仿宋" w:cs="仿宋" w:hint="eastAsia"/>
                <w:color w:val="000000"/>
                <w:szCs w:val="21"/>
              </w:rPr>
              <w:t>10</w:t>
            </w:r>
          </w:p>
        </w:tc>
        <w:tc>
          <w:tcPr>
            <w:tcW w:w="1860"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w:t>
            </w:r>
            <w:r>
              <w:rPr>
                <w:rFonts w:ascii="仿宋" w:eastAsia="仿宋" w:hAnsi="仿宋" w:cs="仿宋" w:hint="eastAsia"/>
                <w:color w:val="000000"/>
                <w:szCs w:val="21"/>
              </w:rPr>
              <w:t>8</w:t>
            </w:r>
          </w:p>
        </w:tc>
        <w:tc>
          <w:tcPr>
            <w:tcW w:w="2962" w:type="dxa"/>
            <w:tcBorders>
              <w:bottom w:val="single" w:sz="4" w:space="0" w:color="auto"/>
            </w:tcBorders>
            <w:vAlign w:val="center"/>
          </w:tcPr>
          <w:p w:rsidR="00BC4CA9">
            <w:pPr>
              <w:pStyle w:val="Normal0"/>
              <w:spacing w:line="360" w:lineRule="exact"/>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钢尺检查</w:t>
            </w:r>
          </w:p>
        </w:tc>
      </w:tr>
      <w:tr>
        <w:tblPrEx>
          <w:tblW w:w="0" w:type="auto"/>
          <w:jc w:val="center"/>
          <w:tblLayout w:type="fixed"/>
          <w:tblLook w:val="0000"/>
        </w:tblPrEx>
        <w:trPr>
          <w:trHeight w:hRule="exact" w:val="381"/>
          <w:jc w:val="center"/>
        </w:trPr>
        <w:tc>
          <w:tcPr>
            <w:tcW w:w="1500" w:type="dxa"/>
            <w:vAlign w:val="center"/>
          </w:tcPr>
          <w:p w:rsidR="00BC4CA9">
            <w:pPr>
              <w:pStyle w:val="Normal0"/>
              <w:spacing w:line="360" w:lineRule="exact"/>
              <w:ind w:firstLine="420" w:firstLineChars="200"/>
              <w:jc w:val="center"/>
              <w:rPr>
                <w:rFonts w:ascii="仿宋" w:eastAsia="仿宋" w:hAnsi="仿宋" w:cs="仿宋"/>
                <w:color w:val="000000"/>
                <w:szCs w:val="21"/>
              </w:rPr>
            </w:pPr>
          </w:p>
        </w:tc>
        <w:tc>
          <w:tcPr>
            <w:tcW w:w="1275"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柱、墙、梁</w:t>
            </w:r>
          </w:p>
        </w:tc>
        <w:tc>
          <w:tcPr>
            <w:tcW w:w="1913"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+4</w:t>
            </w:r>
            <w:r>
              <w:rPr>
                <w:rFonts w:ascii="仿宋" w:eastAsia="仿宋" w:hAnsi="仿宋" w:cs="仿宋" w:hint="eastAsia"/>
                <w:color w:val="000000"/>
                <w:szCs w:val="21"/>
              </w:rPr>
              <w:t>，</w:t>
            </w:r>
            <w:r>
              <w:rPr>
                <w:rFonts w:ascii="仿宋" w:eastAsia="仿宋" w:hAnsi="仿宋" w:cs="仿宋" w:hint="eastAsia"/>
                <w:color w:val="000000"/>
                <w:szCs w:val="21"/>
              </w:rPr>
              <w:t>-5</w:t>
            </w:r>
          </w:p>
        </w:tc>
        <w:tc>
          <w:tcPr>
            <w:tcW w:w="1860"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+3</w:t>
            </w:r>
            <w:r>
              <w:rPr>
                <w:rFonts w:ascii="仿宋" w:eastAsia="仿宋" w:hAnsi="仿宋" w:cs="仿宋" w:hint="eastAsia"/>
                <w:color w:val="000000"/>
                <w:szCs w:val="21"/>
              </w:rPr>
              <w:t>，</w:t>
            </w:r>
            <w:r>
              <w:rPr>
                <w:rFonts w:ascii="仿宋" w:eastAsia="仿宋" w:hAnsi="仿宋" w:cs="仿宋" w:hint="eastAsia"/>
                <w:color w:val="000000"/>
                <w:szCs w:val="21"/>
              </w:rPr>
              <w:t>-4</w:t>
            </w:r>
          </w:p>
        </w:tc>
        <w:tc>
          <w:tcPr>
            <w:tcW w:w="2962" w:type="dxa"/>
            <w:tcBorders>
              <w:top w:val="single" w:sz="4" w:space="0" w:color="auto"/>
            </w:tcBorders>
            <w:vAlign w:val="center"/>
          </w:tcPr>
          <w:p w:rsidR="00BC4CA9">
            <w:pPr>
              <w:pStyle w:val="Normal0"/>
              <w:spacing w:line="360" w:lineRule="exact"/>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钢尺检查</w:t>
            </w:r>
          </w:p>
        </w:tc>
      </w:tr>
      <w:tr>
        <w:tblPrEx>
          <w:tblW w:w="0" w:type="auto"/>
          <w:jc w:val="center"/>
          <w:tblLayout w:type="fixed"/>
          <w:tblLook w:val="0000"/>
        </w:tblPrEx>
        <w:trPr>
          <w:trHeight w:val="405"/>
          <w:jc w:val="center"/>
        </w:trPr>
        <w:tc>
          <w:tcPr>
            <w:tcW w:w="1500" w:type="dxa"/>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层高垂直度</w:t>
            </w:r>
          </w:p>
        </w:tc>
        <w:tc>
          <w:tcPr>
            <w:tcW w:w="1275"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不大于</w:t>
            </w:r>
            <w:r>
              <w:rPr>
                <w:rFonts w:ascii="仿宋" w:eastAsia="仿宋" w:hAnsi="仿宋" w:cs="仿宋" w:hint="eastAsia"/>
                <w:color w:val="000000"/>
                <w:szCs w:val="21"/>
              </w:rPr>
              <w:t>5m</w:t>
            </w:r>
          </w:p>
        </w:tc>
        <w:tc>
          <w:tcPr>
            <w:tcW w:w="1913"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6</w:t>
            </w:r>
          </w:p>
        </w:tc>
        <w:tc>
          <w:tcPr>
            <w:tcW w:w="1860" w:type="dxa"/>
            <w:tcBorders>
              <w:bottom w:val="single" w:sz="4" w:space="0" w:color="auto"/>
            </w:tcBorders>
            <w:vAlign w:val="center"/>
          </w:tcPr>
          <w:p w:rsidR="00BC4CA9">
            <w:pPr>
              <w:pStyle w:val="Normal0"/>
              <w:spacing w:line="360" w:lineRule="exact"/>
              <w:jc w:val="center"/>
              <w:rPr>
                <w:rFonts w:ascii="仿宋" w:eastAsia="仿宋" w:hAnsi="仿宋" w:cs="仿宋"/>
                <w:color w:val="000000"/>
                <w:szCs w:val="21"/>
                <w:highlight w:val="yellow"/>
              </w:rPr>
            </w:pPr>
            <w:r>
              <w:rPr>
                <w:rFonts w:ascii="仿宋" w:eastAsia="仿宋" w:hAnsi="仿宋" w:cs="仿宋" w:hint="eastAsia"/>
                <w:color w:val="000000"/>
                <w:szCs w:val="21"/>
              </w:rPr>
              <w:t>4</w:t>
            </w:r>
          </w:p>
        </w:tc>
        <w:tc>
          <w:tcPr>
            <w:tcW w:w="2962" w:type="dxa"/>
            <w:tcBorders>
              <w:bottom w:val="single" w:sz="4" w:space="0" w:color="auto"/>
            </w:tcBorders>
            <w:vAlign w:val="center"/>
          </w:tcPr>
          <w:p w:rsidR="00BC4CA9">
            <w:pPr>
              <w:pStyle w:val="Normal0"/>
              <w:spacing w:line="360" w:lineRule="exact"/>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经纬仪或吊线、钢尺检查</w:t>
            </w:r>
          </w:p>
        </w:tc>
      </w:tr>
      <w:tr>
        <w:tblPrEx>
          <w:tblW w:w="0" w:type="auto"/>
          <w:jc w:val="center"/>
          <w:tblLayout w:type="fixed"/>
          <w:tblLook w:val="0000"/>
        </w:tblPrEx>
        <w:trPr>
          <w:trHeight w:val="470"/>
          <w:jc w:val="center"/>
        </w:trPr>
        <w:tc>
          <w:tcPr>
            <w:tcW w:w="1500" w:type="dxa"/>
            <w:vAlign w:val="center"/>
          </w:tcPr>
          <w:p w:rsidR="00BC4CA9">
            <w:pPr>
              <w:pStyle w:val="Normal0"/>
              <w:spacing w:line="360" w:lineRule="exact"/>
              <w:ind w:firstLine="420" w:firstLineChars="200"/>
              <w:jc w:val="center"/>
              <w:rPr>
                <w:rFonts w:ascii="仿宋" w:eastAsia="仿宋" w:hAnsi="仿宋" w:cs="仿宋"/>
                <w:color w:val="000000"/>
                <w:szCs w:val="21"/>
              </w:rPr>
            </w:pPr>
          </w:p>
        </w:tc>
        <w:tc>
          <w:tcPr>
            <w:tcW w:w="1275"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大于</w:t>
            </w:r>
            <w:r>
              <w:rPr>
                <w:rFonts w:ascii="仿宋" w:eastAsia="仿宋" w:hAnsi="仿宋" w:cs="仿宋" w:hint="eastAsia"/>
                <w:color w:val="000000"/>
                <w:szCs w:val="21"/>
              </w:rPr>
              <w:t>5m</w:t>
            </w:r>
          </w:p>
        </w:tc>
        <w:tc>
          <w:tcPr>
            <w:tcW w:w="1913"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rPr>
            </w:pPr>
            <w:r>
              <w:rPr>
                <w:rFonts w:ascii="仿宋" w:eastAsia="仿宋" w:hAnsi="仿宋" w:cs="仿宋" w:hint="eastAsia"/>
                <w:color w:val="000000"/>
                <w:szCs w:val="21"/>
              </w:rPr>
              <w:t>8</w:t>
            </w:r>
          </w:p>
        </w:tc>
        <w:tc>
          <w:tcPr>
            <w:tcW w:w="1860" w:type="dxa"/>
            <w:tcBorders>
              <w:top w:val="single" w:sz="4" w:space="0" w:color="auto"/>
            </w:tcBorders>
            <w:vAlign w:val="center"/>
          </w:tcPr>
          <w:p w:rsidR="00BC4CA9">
            <w:pPr>
              <w:pStyle w:val="Normal0"/>
              <w:spacing w:line="360" w:lineRule="exact"/>
              <w:jc w:val="center"/>
              <w:rPr>
                <w:rFonts w:ascii="仿宋" w:eastAsia="仿宋" w:hAnsi="仿宋" w:cs="仿宋"/>
                <w:color w:val="000000"/>
                <w:szCs w:val="21"/>
                <w:highlight w:val="yellow"/>
              </w:rPr>
            </w:pPr>
            <w:r>
              <w:rPr>
                <w:rFonts w:ascii="仿宋" w:eastAsia="仿宋" w:hAnsi="仿宋" w:cs="仿宋" w:hint="eastAsia"/>
                <w:color w:val="000000"/>
                <w:szCs w:val="21"/>
              </w:rPr>
              <w:t>6</w:t>
            </w:r>
          </w:p>
        </w:tc>
        <w:tc>
          <w:tcPr>
            <w:tcW w:w="2962" w:type="dxa"/>
            <w:tcBorders>
              <w:top w:val="single" w:sz="4" w:space="0" w:color="auto"/>
            </w:tcBorders>
            <w:vAlign w:val="center"/>
          </w:tcPr>
          <w:p w:rsidR="00BC4CA9">
            <w:pPr>
              <w:pStyle w:val="Normal0"/>
              <w:spacing w:line="360" w:lineRule="exact"/>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经纬仪或吊线、钢尺检查</w:t>
            </w:r>
          </w:p>
        </w:tc>
      </w:tr>
      <w:tr>
        <w:tblPrEx>
          <w:tblW w:w="0" w:type="auto"/>
          <w:jc w:val="center"/>
          <w:tblLayout w:type="fixed"/>
          <w:tblLook w:val="0000"/>
        </w:tblPrEx>
        <w:trPr>
          <w:trHeight w:val="394"/>
          <w:jc w:val="center"/>
        </w:trPr>
        <w:tc>
          <w:tcPr>
            <w:tcW w:w="2775" w:type="dxa"/>
            <w:gridSpan w:val="2"/>
            <w:tcBorders>
              <w:bottom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相邻两板表面高低差</w:t>
            </w:r>
          </w:p>
        </w:tc>
        <w:tc>
          <w:tcPr>
            <w:tcW w:w="1913" w:type="dxa"/>
            <w:tcBorders>
              <w:bottom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2</w:t>
            </w:r>
          </w:p>
        </w:tc>
        <w:tc>
          <w:tcPr>
            <w:tcW w:w="1860" w:type="dxa"/>
            <w:tcBorders>
              <w:bottom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2</w:t>
            </w:r>
          </w:p>
        </w:tc>
        <w:tc>
          <w:tcPr>
            <w:tcW w:w="2962" w:type="dxa"/>
            <w:tcBorders>
              <w:bottom w:val="single" w:sz="4" w:space="0" w:color="auto"/>
            </w:tcBorders>
            <w:vAlign w:val="center"/>
          </w:tcPr>
          <w:p w:rsidR="00BC4CA9">
            <w:pPr>
              <w:pStyle w:val="Normal0"/>
              <w:spacing w:line="360" w:lineRule="exact"/>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钢尺检查</w:t>
            </w:r>
          </w:p>
        </w:tc>
      </w:tr>
      <w:tr>
        <w:tblPrEx>
          <w:tblW w:w="0" w:type="auto"/>
          <w:jc w:val="center"/>
          <w:tblLayout w:type="fixed"/>
          <w:tblLook w:val="0000"/>
        </w:tblPrEx>
        <w:trPr>
          <w:trHeight w:val="405"/>
          <w:jc w:val="center"/>
        </w:trPr>
        <w:tc>
          <w:tcPr>
            <w:tcW w:w="2775" w:type="dxa"/>
            <w:gridSpan w:val="2"/>
            <w:tcBorders>
              <w:top w:val="single" w:sz="4" w:space="0" w:color="auto"/>
              <w:bottom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表面平整度</w:t>
            </w:r>
          </w:p>
        </w:tc>
        <w:tc>
          <w:tcPr>
            <w:tcW w:w="1913" w:type="dxa"/>
            <w:tcBorders>
              <w:top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5</w:t>
            </w:r>
          </w:p>
        </w:tc>
        <w:tc>
          <w:tcPr>
            <w:tcW w:w="1860" w:type="dxa"/>
            <w:tcBorders>
              <w:top w:val="single" w:sz="4" w:space="0" w:color="auto"/>
            </w:tcBorders>
            <w:vAlign w:val="center"/>
          </w:tcPr>
          <w:p w:rsidR="00BC4CA9">
            <w:pPr>
              <w:pStyle w:val="Normal0"/>
              <w:spacing w:line="360" w:lineRule="exact"/>
              <w:jc w:val="center"/>
              <w:rPr>
                <w:rFonts w:ascii="仿宋" w:eastAsia="仿宋" w:hAnsi="仿宋" w:cs="仿宋"/>
                <w:color w:val="000000"/>
              </w:rPr>
            </w:pPr>
            <w:r>
              <w:rPr>
                <w:rFonts w:ascii="仿宋" w:eastAsia="仿宋" w:hAnsi="仿宋" w:cs="仿宋" w:hint="eastAsia"/>
                <w:color w:val="000000"/>
                <w:szCs w:val="21"/>
              </w:rPr>
              <w:t>3</w:t>
            </w:r>
          </w:p>
        </w:tc>
        <w:tc>
          <w:tcPr>
            <w:tcW w:w="2962" w:type="dxa"/>
            <w:tcBorders>
              <w:top w:val="single" w:sz="4" w:space="0" w:color="auto"/>
            </w:tcBorders>
            <w:vAlign w:val="center"/>
          </w:tcPr>
          <w:p w:rsidR="00BC4CA9">
            <w:pPr>
              <w:pStyle w:val="Normal0"/>
              <w:spacing w:line="360" w:lineRule="exact"/>
              <w:ind w:firstLine="420" w:firstLineChars="200"/>
              <w:jc w:val="center"/>
              <w:rPr>
                <w:rFonts w:ascii="仿宋" w:eastAsia="仿宋" w:hAnsi="仿宋" w:cs="仿宋"/>
                <w:color w:val="000000"/>
                <w:szCs w:val="21"/>
              </w:rPr>
            </w:pP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仿宋" w:eastAsia="仿宋" w:hAnsi="仿宋" w:cs="仿宋" w:hint="eastAsia"/>
                  <w:color w:val="000000"/>
                  <w:szCs w:val="21"/>
                </w:rPr>
                <w:t>2m</w:t>
              </w:r>
            </w:smartTag>
            <w:r>
              <w:rPr>
                <w:rFonts w:ascii="仿宋" w:eastAsia="仿宋" w:hAnsi="仿宋" w:cs="仿宋" w:hint="eastAsia"/>
                <w:color w:val="000000"/>
                <w:szCs w:val="21"/>
              </w:rPr>
              <w:t>靠尺和塞尺检查</w:t>
            </w:r>
          </w:p>
        </w:tc>
      </w:tr>
    </w:tbl>
    <w:p w:rsidR="00BC4CA9">
      <w:pPr>
        <w:pStyle w:val="Normal0"/>
        <w:spacing w:line="360" w:lineRule="auto"/>
        <w:rPr>
          <w:rFonts w:ascii="仿宋" w:eastAsia="仿宋" w:hAnsi="仿宋" w:cs="仿宋"/>
          <w:color w:val="000000"/>
          <w:szCs w:val="21"/>
        </w:rPr>
      </w:pPr>
      <w:r>
        <w:rPr>
          <w:rFonts w:ascii="仿宋" w:eastAsia="仿宋" w:hAnsi="仿宋" w:cs="仿宋" w:hint="eastAsia"/>
          <w:color w:val="000000"/>
          <w:szCs w:val="21"/>
        </w:rPr>
        <w:t xml:space="preserve">    </w:t>
      </w:r>
      <w:r>
        <w:rPr>
          <w:rFonts w:ascii="仿宋" w:eastAsia="仿宋" w:hAnsi="仿宋" w:cs="仿宋" w:hint="eastAsia"/>
          <w:color w:val="000000"/>
          <w:szCs w:val="21"/>
        </w:rPr>
        <w:t>注：检查轴线位置时，应沿纵、横两个方向量测，并取其中的较大值。</w:t>
      </w:r>
    </w:p>
    <w:p w:rsidR="00BC4CA9">
      <w:pPr>
        <w:pStyle w:val="Heading2"/>
        <w:tabs>
          <w:tab w:val="left" w:pos="720"/>
          <w:tab w:val="left" w:pos="1146"/>
        </w:tabs>
        <w:rPr>
          <w:rFonts w:ascii="仿宋" w:eastAsia="仿宋" w:hAnsi="仿宋" w:cs="仿宋"/>
          <w:color w:val="000000"/>
        </w:rPr>
      </w:pPr>
      <w:bookmarkStart w:id="194" w:name="_Toc267303057"/>
      <w:bookmarkStart w:id="195" w:name="_Toc397335398"/>
      <w:bookmarkStart w:id="196" w:name="_Toc24053"/>
      <w:bookmarkStart w:id="197" w:name="_Toc288129053"/>
      <w:bookmarkStart w:id="198" w:name="_Toc14735"/>
      <w:bookmarkStart w:id="199" w:name="_Toc24980"/>
      <w:bookmarkStart w:id="200" w:name="_Toc10824"/>
      <w:bookmarkStart w:id="201" w:name="_Toc295905445"/>
      <w:bookmarkStart w:id="202" w:name="_Toc304579271"/>
      <w:r>
        <w:rPr>
          <w:rFonts w:ascii="仿宋" w:eastAsia="仿宋" w:hAnsi="仿宋" w:cs="仿宋" w:hint="eastAsia"/>
          <w:color w:val="000000"/>
        </w:rPr>
        <w:t xml:space="preserve">7.3  </w:t>
      </w:r>
      <w:r>
        <w:rPr>
          <w:rFonts w:ascii="仿宋" w:eastAsia="仿宋" w:hAnsi="仿宋" w:cs="仿宋" w:hint="eastAsia"/>
          <w:color w:val="000000"/>
        </w:rPr>
        <w:t>模板施工</w:t>
      </w:r>
      <w:bookmarkEnd w:id="194"/>
      <w:r>
        <w:rPr>
          <w:rFonts w:ascii="仿宋" w:eastAsia="仿宋" w:hAnsi="仿宋" w:cs="仿宋" w:hint="eastAsia"/>
          <w:color w:val="000000"/>
        </w:rPr>
        <w:t>注意事项</w:t>
      </w:r>
      <w:bookmarkEnd w:id="195"/>
      <w:bookmarkEnd w:id="196"/>
      <w:bookmarkEnd w:id="197"/>
      <w:bookmarkEnd w:id="198"/>
      <w:bookmarkEnd w:id="199"/>
      <w:bookmarkEnd w:id="200"/>
      <w:bookmarkEnd w:id="201"/>
      <w:bookmarkEnd w:id="202"/>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、支设梁柱板模板的时候，为方便清理梁、柱头、板上的杂物，应在梁底部中间处留设清扫口，清理干净后及时封堵。</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、木楔子在塞紧模板的同时最好用钉子将其与模板或方木子钉牢。</w:t>
      </w:r>
    </w:p>
    <w:p w:rsidR="00BC4CA9">
      <w:pPr>
        <w:pStyle w:val="Normal0"/>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18"/>
          <w:cols w:space="720"/>
          <w:titlePg w:val="0"/>
          <w:docGrid w:type="lines" w:linePitch="312"/>
        </w:sectPr>
      </w:pPr>
      <w:r>
        <w:rPr>
          <w:rFonts w:ascii="仿宋" w:eastAsia="仿宋" w:hAnsi="仿宋" w:cs="仿宋" w:hint="eastAsia"/>
          <w:color w:val="000000"/>
          <w:sz w:val="24"/>
        </w:rPr>
        <w:t>3</w:t>
      </w:r>
      <w:r>
        <w:rPr>
          <w:rFonts w:ascii="仿宋" w:eastAsia="仿宋" w:hAnsi="仿宋" w:cs="仿宋" w:hint="eastAsia"/>
          <w:color w:val="000000"/>
          <w:sz w:val="24"/>
        </w:rPr>
        <w:t>、柱头处的模板尽量采用整块模板，禁止用碎块板补堵支模。</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、模板在拆除后及时清理并用隔离剂涂刷码放整齐。</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5</w:t>
      </w:r>
      <w:r>
        <w:rPr>
          <w:rFonts w:ascii="仿宋" w:eastAsia="仿宋" w:hAnsi="仿宋" w:cs="仿宋" w:hint="eastAsia"/>
          <w:color w:val="000000"/>
          <w:sz w:val="24"/>
        </w:rPr>
        <w:t>、模板在吊装或拆除过程中注意保护模板，对出现损坏的及时修补。</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6</w:t>
      </w:r>
      <w:r>
        <w:rPr>
          <w:rFonts w:ascii="仿宋" w:eastAsia="仿宋" w:hAnsi="仿宋" w:cs="仿宋" w:hint="eastAsia"/>
          <w:color w:val="000000"/>
          <w:sz w:val="24"/>
        </w:rPr>
        <w:t>、用于支撑架体的扣件必须将其拧紧，拧紧力矩为</w:t>
      </w:r>
      <w:r>
        <w:rPr>
          <w:rFonts w:ascii="仿宋" w:eastAsia="仿宋" w:hAnsi="仿宋" w:cs="仿宋" w:hint="eastAsia"/>
          <w:color w:val="000000"/>
          <w:sz w:val="24"/>
        </w:rPr>
        <w:t>54KN/mm</w:t>
      </w:r>
      <w:r>
        <w:rPr>
          <w:rFonts w:ascii="仿宋" w:eastAsia="仿宋" w:hAnsi="仿宋" w:cs="仿宋" w:hint="eastAsia"/>
          <w:color w:val="000000"/>
          <w:sz w:val="24"/>
          <w:vertAlign w:val="superscript"/>
        </w:rPr>
        <w:t>2</w:t>
      </w:r>
      <w:r>
        <w:rPr>
          <w:rFonts w:ascii="仿宋" w:eastAsia="仿宋" w:hAnsi="仿宋" w:cs="仿宋" w:hint="eastAsia"/>
          <w:color w:val="000000"/>
          <w:sz w:val="24"/>
        </w:rPr>
        <w:t>。</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rPr>
        <w:t>、砼强度达到</w:t>
      </w:r>
      <w:r>
        <w:rPr>
          <w:rFonts w:ascii="仿宋" w:eastAsia="仿宋" w:hAnsi="仿宋" w:cs="仿宋" w:hint="eastAsia"/>
          <w:color w:val="000000"/>
          <w:sz w:val="24"/>
        </w:rPr>
        <w:t>1.2N/mm</w:t>
      </w:r>
      <w:r>
        <w:rPr>
          <w:rFonts w:ascii="仿宋" w:eastAsia="仿宋" w:hAnsi="仿宋" w:cs="仿宋" w:hint="eastAsia"/>
          <w:color w:val="000000"/>
          <w:sz w:val="24"/>
          <w:vertAlign w:val="superscript"/>
        </w:rPr>
        <w:t>2</w:t>
      </w:r>
      <w:r>
        <w:rPr>
          <w:rFonts w:ascii="仿宋" w:eastAsia="仿宋" w:hAnsi="仿宋" w:cs="仿宋" w:hint="eastAsia"/>
          <w:color w:val="000000"/>
          <w:sz w:val="24"/>
        </w:rPr>
        <w:t>以上时允许上人作业，吊装模板、扣件或钢筋等材料时禁止堆放集中荷载，防止超载</w:t>
      </w:r>
      <w:r>
        <w:rPr>
          <w:rFonts w:ascii="仿宋" w:eastAsia="仿宋" w:hAnsi="仿宋" w:cs="仿宋" w:hint="eastAsia"/>
          <w:color w:val="000000"/>
          <w:sz w:val="24"/>
        </w:rPr>
        <w:t>造成对楼板的损坏，同时在放建筑材料时防止震动砼板，避免影响砼板质量。钢筋、钢管等材料放置前应垫脚手板，禁止直接搁置在楼板上。</w:t>
      </w:r>
    </w:p>
    <w:p w:rsidR="00BC4CA9">
      <w:pPr>
        <w:pStyle w:val="Heading1"/>
        <w:jc w:val="center"/>
        <w:rPr>
          <w:rFonts w:ascii="仿宋" w:eastAsia="仿宋" w:hAnsi="仿宋" w:cs="仿宋"/>
          <w:color w:val="000000"/>
        </w:rPr>
      </w:pPr>
      <w:bookmarkStart w:id="203" w:name="_Toc304579272"/>
      <w:bookmarkStart w:id="204" w:name="_Toc29304"/>
      <w:bookmarkStart w:id="205" w:name="_Toc9795"/>
      <w:bookmarkStart w:id="206" w:name="_Toc27805"/>
      <w:bookmarkStart w:id="207" w:name="_Toc397335399"/>
      <w:bookmarkStart w:id="208" w:name="_Toc76261404"/>
      <w:bookmarkStart w:id="209" w:name="_Toc267303064"/>
      <w:bookmarkStart w:id="210" w:name="_Toc74901345"/>
      <w:bookmarkStart w:id="211" w:name="_Toc288129059"/>
      <w:bookmarkStart w:id="212" w:name="_Toc12650"/>
      <w:bookmarkStart w:id="213" w:name="_Toc295905451"/>
      <w:bookmarkStart w:id="214" w:name="_Toc300222632"/>
      <w:r>
        <w:rPr>
          <w:rFonts w:ascii="仿宋" w:eastAsia="仿宋" w:hAnsi="仿宋" w:cs="仿宋" w:hint="eastAsia"/>
          <w:color w:val="000000"/>
        </w:rPr>
        <w:t>第八章</w:t>
      </w:r>
      <w:r>
        <w:rPr>
          <w:rFonts w:ascii="仿宋" w:eastAsia="仿宋" w:hAnsi="仿宋" w:cs="仿宋" w:hint="eastAsia"/>
          <w:color w:val="000000"/>
        </w:rPr>
        <w:t xml:space="preserve"> </w:t>
      </w:r>
      <w:r>
        <w:rPr>
          <w:rFonts w:ascii="仿宋" w:eastAsia="仿宋" w:hAnsi="仿宋" w:cs="仿宋" w:hint="eastAsia"/>
          <w:color w:val="000000"/>
        </w:rPr>
        <w:t>施工保证措施</w:t>
      </w:r>
      <w:bookmarkEnd w:id="203"/>
      <w:bookmarkEnd w:id="204"/>
      <w:bookmarkEnd w:id="205"/>
      <w:bookmarkEnd w:id="206"/>
      <w:bookmarkEnd w:id="207"/>
      <w:bookmarkEnd w:id="208"/>
      <w:bookmarkEnd w:id="209"/>
      <w:bookmarkEnd w:id="210"/>
      <w:bookmarkEnd w:id="211"/>
      <w:bookmarkEnd w:id="212"/>
      <w:bookmarkEnd w:id="213"/>
      <w:bookmarkEnd w:id="214"/>
    </w:p>
    <w:p w:rsidR="00BC4CA9">
      <w:pPr>
        <w:pStyle w:val="Heading2"/>
        <w:tabs>
          <w:tab w:val="left" w:pos="720"/>
          <w:tab w:val="left" w:pos="1146"/>
        </w:tabs>
        <w:rPr>
          <w:rFonts w:ascii="仿宋" w:eastAsia="仿宋" w:hAnsi="仿宋" w:cs="仿宋"/>
          <w:color w:val="000000"/>
        </w:rPr>
      </w:pPr>
      <w:bookmarkStart w:id="215" w:name="_Toc304579262"/>
      <w:bookmarkStart w:id="216" w:name="_Toc29164"/>
      <w:bookmarkStart w:id="217" w:name="_Toc397335400"/>
      <w:bookmarkStart w:id="218" w:name="_Toc7124"/>
      <w:bookmarkStart w:id="219" w:name="_Toc25316"/>
      <w:bookmarkStart w:id="220" w:name="_Toc7130"/>
      <w:r>
        <w:rPr>
          <w:rFonts w:ascii="仿宋" w:eastAsia="仿宋" w:hAnsi="仿宋" w:cs="仿宋" w:hint="eastAsia"/>
          <w:color w:val="000000"/>
        </w:rPr>
        <w:t xml:space="preserve">8.1  </w:t>
      </w:r>
      <w:r>
        <w:rPr>
          <w:rFonts w:ascii="仿宋" w:eastAsia="仿宋" w:hAnsi="仿宋" w:cs="仿宋" w:hint="eastAsia"/>
          <w:color w:val="000000"/>
        </w:rPr>
        <w:t>技术保证措施</w:t>
      </w:r>
      <w:bookmarkEnd w:id="215"/>
      <w:bookmarkEnd w:id="216"/>
      <w:bookmarkEnd w:id="217"/>
      <w:bookmarkEnd w:id="218"/>
      <w:bookmarkEnd w:id="219"/>
      <w:bookmarkEnd w:id="220"/>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1)  </w:t>
      </w:r>
      <w:r>
        <w:rPr>
          <w:rFonts w:ascii="仿宋" w:eastAsia="仿宋" w:hAnsi="仿宋" w:cs="仿宋" w:hint="eastAsia"/>
          <w:color w:val="000000"/>
          <w:sz w:val="24"/>
        </w:rPr>
        <w:t>模板施工前首先要根据各部位的具体情况进行针对性设计、并验算其刚度、强度和稳定性，使其具备可靠的承受所浇筑混凝土的重量侧压力及施工荷载。</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2)  </w:t>
      </w:r>
      <w:r>
        <w:rPr>
          <w:rFonts w:ascii="仿宋" w:eastAsia="仿宋" w:hAnsi="仿宋" w:cs="仿宋" w:hint="eastAsia"/>
          <w:color w:val="000000"/>
          <w:sz w:val="24"/>
        </w:rPr>
        <w:t>模板施工按模板设计对号入座支设，模板制作、运输、安装、拆除设专人负责，并建立混凝土拆模申请制度。</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3)  </w:t>
      </w:r>
      <w:r>
        <w:rPr>
          <w:rFonts w:ascii="仿宋" w:eastAsia="仿宋" w:hAnsi="仿宋" w:cs="仿宋" w:hint="eastAsia"/>
          <w:color w:val="000000"/>
          <w:sz w:val="24"/>
        </w:rPr>
        <w:t>由项目技术人员对各部位模板安装编制专项方案，并绘制模板设计图，经总工程师批准后方可实施。</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4)  </w:t>
      </w:r>
      <w:r>
        <w:rPr>
          <w:rFonts w:ascii="仿宋" w:eastAsia="仿宋" w:hAnsi="仿宋" w:cs="仿宋" w:hint="eastAsia"/>
          <w:color w:val="000000"/>
          <w:sz w:val="24"/>
        </w:rPr>
        <w:t>梁模板、墙上口模板拉通线找直，以确保整体结构冷线顺直，阴阳角方正。</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5)  </w:t>
      </w:r>
      <w:r>
        <w:rPr>
          <w:rFonts w:ascii="仿宋" w:eastAsia="仿宋" w:hAnsi="仿宋" w:cs="仿宋" w:hint="eastAsia"/>
          <w:color w:val="000000"/>
          <w:sz w:val="24"/>
        </w:rPr>
        <w:t>模板拼接缝处、梁和柱接头处、门窗塞口处、混凝土墙和板接触部位均垫海绵条。</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6)  </w:t>
      </w:r>
      <w:r>
        <w:rPr>
          <w:rFonts w:ascii="仿宋" w:eastAsia="仿宋" w:hAnsi="仿宋" w:cs="仿宋" w:hint="eastAsia"/>
          <w:color w:val="000000"/>
          <w:sz w:val="24"/>
        </w:rPr>
        <w:t>浇筑混凝土时派专人负责检查模板，发现异常情况及时加以处理。</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rPr>
        <w:t>钢管规格、间距、扣件应符合设计要求。每根立柱底部应设置底座及木垫板，木垫板厚度不得小于</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 w:eastAsia="仿宋" w:hAnsi="仿宋" w:cs="仿宋" w:hint="eastAsia"/>
            <w:color w:val="000000"/>
            <w:sz w:val="24"/>
          </w:rPr>
          <w:t>50mm</w:t>
        </w:r>
      </w:smartTag>
      <w:r>
        <w:rPr>
          <w:rFonts w:ascii="仿宋" w:eastAsia="仿宋" w:hAnsi="仿宋" w:cs="仿宋" w:hint="eastAsia"/>
          <w:color w:val="000000"/>
          <w:sz w:val="24"/>
        </w:rPr>
        <w:t>.</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8)</w:t>
      </w:r>
      <w:r>
        <w:rPr>
          <w:rFonts w:ascii="仿宋" w:eastAsia="仿宋" w:hAnsi="仿宋" w:cs="仿宋" w:hint="eastAsia"/>
          <w:color w:val="000000"/>
          <w:sz w:val="24"/>
        </w:rPr>
        <w:t>钢管支架立杆间距、扫地杆、水平拉杆、剪刀撑的设置应符合规范规定。当立杆基础不在同一高度时，高处的纵向扫地杆应向低处延长不少于</w:t>
      </w:r>
      <w:r>
        <w:rPr>
          <w:rFonts w:ascii="仿宋" w:eastAsia="仿宋" w:hAnsi="仿宋" w:cs="仿宋" w:hint="eastAsia"/>
          <w:color w:val="000000"/>
          <w:sz w:val="24"/>
        </w:rPr>
        <w:t>2</w:t>
      </w:r>
      <w:r>
        <w:rPr>
          <w:rFonts w:ascii="仿宋" w:eastAsia="仿宋" w:hAnsi="仿宋" w:cs="仿宋" w:hint="eastAsia"/>
          <w:color w:val="000000"/>
          <w:sz w:val="24"/>
        </w:rPr>
        <w:t>跨，高低差不得大于</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仿宋" w:eastAsia="仿宋" w:hAnsi="仿宋" w:cs="仿宋" w:hint="eastAsia"/>
            <w:color w:val="000000"/>
            <w:sz w:val="24"/>
          </w:rPr>
          <w:t>1m</w:t>
        </w:r>
      </w:smartTag>
      <w:r>
        <w:rPr>
          <w:rFonts w:ascii="仿宋" w:eastAsia="仿宋" w:hAnsi="仿宋" w:cs="仿宋" w:hint="eastAsia"/>
          <w:color w:val="000000"/>
          <w:sz w:val="24"/>
        </w:rPr>
        <w:t>，立柱杆距边坡上方边缘不得小于</w:t>
      </w:r>
      <w:smartTag w:uri="urn:schemas-microsoft-com:office:smarttags" w:element="chmetcnv">
        <w:smartTagPr>
          <w:attr w:name="HasSpace" w:val="False"/>
          <w:attr w:name="Negative" w:val="False"/>
          <w:attr w:name="NumberType" w:val="1"/>
          <w:attr w:name="SourceValue" w:val="0.5"/>
          <w:attr w:name="TCSC" w:val="0"/>
          <w:attr w:name="UnitName" w:val="m"/>
        </w:smartTagPr>
        <w:r>
          <w:rPr>
            <w:rFonts w:ascii="仿宋" w:eastAsia="仿宋" w:hAnsi="仿宋" w:cs="仿宋" w:hint="eastAsia"/>
            <w:color w:val="000000"/>
            <w:sz w:val="24"/>
          </w:rPr>
          <w:t>0.5m</w:t>
        </w:r>
      </w:smartTag>
      <w:r>
        <w:rPr>
          <w:rFonts w:ascii="仿宋" w:eastAsia="仿宋" w:hAnsi="仿宋" w:cs="仿宋" w:hint="eastAsia"/>
          <w:color w:val="000000"/>
          <w:sz w:val="24"/>
        </w:rPr>
        <w:t>。</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9)</w:t>
      </w:r>
      <w:r>
        <w:rPr>
          <w:rFonts w:ascii="仿宋" w:eastAsia="仿宋" w:hAnsi="仿宋" w:cs="仿宋" w:hint="eastAsia"/>
          <w:color w:val="000000"/>
          <w:sz w:val="24"/>
        </w:rPr>
        <w:t>立杆接长严禁搭接，必须采用对接扣件连接，相邻两立杆的对接接头不得在同步内，且对接接头沿竖向错开的距离不宜小于</w:t>
      </w:r>
      <w:smartTag w:uri="urn:schemas-microsoft-com:office:smarttags" w:element="chmetcnv">
        <w:smartTagPr>
          <w:attr w:name="HasSpace" w:val="False"/>
          <w:attr w:name="Negative" w:val="False"/>
          <w:attr w:name="NumberType" w:val="1"/>
          <w:attr w:name="SourceValue" w:val="500"/>
          <w:attr w:name="TCSC" w:val="0"/>
          <w:attr w:name="UnitName" w:val="mm"/>
        </w:smartTagPr>
        <w:r>
          <w:rPr>
            <w:rFonts w:ascii="仿宋" w:eastAsia="仿宋" w:hAnsi="仿宋" w:cs="仿宋" w:hint="eastAsia"/>
            <w:color w:val="000000"/>
            <w:sz w:val="24"/>
          </w:rPr>
          <w:t>500mm</w:t>
        </w:r>
      </w:smartTag>
      <w:r>
        <w:rPr>
          <w:rFonts w:ascii="仿宋" w:eastAsia="仿宋" w:hAnsi="仿宋" w:cs="仿宋" w:hint="eastAsia"/>
          <w:color w:val="000000"/>
          <w:sz w:val="24"/>
        </w:rPr>
        <w:t>，各接头中心距主节点不宜大于步距的</w:t>
      </w:r>
      <w:r>
        <w:rPr>
          <w:rFonts w:ascii="仿宋" w:eastAsia="仿宋" w:hAnsi="仿宋" w:cs="仿宋" w:hint="eastAsia"/>
          <w:color w:val="000000"/>
          <w:sz w:val="24"/>
        </w:rPr>
        <w:t>1/3</w:t>
      </w:r>
      <w:r>
        <w:rPr>
          <w:rFonts w:ascii="仿宋" w:eastAsia="仿宋" w:hAnsi="仿宋" w:cs="仿宋" w:hint="eastAsia"/>
          <w:color w:val="000000"/>
          <w:sz w:val="24"/>
        </w:rPr>
        <w:t>。</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10)</w:t>
      </w:r>
      <w:r>
        <w:rPr>
          <w:rFonts w:ascii="仿宋" w:eastAsia="仿宋" w:hAnsi="仿宋" w:cs="仿宋" w:hint="eastAsia"/>
          <w:color w:val="000000"/>
          <w:sz w:val="24"/>
        </w:rPr>
        <w:t>严禁将上段的钢管立柱与下段钢管立柱错开固定在</w:t>
      </w:r>
      <w:r>
        <w:rPr>
          <w:rFonts w:ascii="仿宋" w:eastAsia="仿宋" w:hAnsi="仿宋" w:cs="仿宋" w:hint="eastAsia"/>
          <w:color w:val="000000"/>
          <w:sz w:val="24"/>
        </w:rPr>
        <w:t>水平拉杆上。</w:t>
      </w:r>
    </w:p>
    <w:p w:rsidR="00BC4CA9">
      <w:pPr>
        <w:pStyle w:val="Normal0"/>
        <w:spacing w:line="360" w:lineRule="auto"/>
        <w:ind w:firstLine="480" w:firstLineChars="200"/>
        <w:rPr>
          <w:rFonts w:ascii="仿宋" w:eastAsia="仿宋" w:hAnsi="仿宋" w:cs="仿宋"/>
          <w:color w:val="000000"/>
          <w:sz w:val="24"/>
        </w:rPr>
      </w:pPr>
    </w:p>
    <w:p w:rsidR="00BC4CA9">
      <w:pPr>
        <w:pStyle w:val="Heading2"/>
        <w:tabs>
          <w:tab w:val="left" w:pos="720"/>
          <w:tab w:val="left" w:pos="1146"/>
        </w:tabs>
        <w:rPr>
          <w:rFonts w:ascii="仿宋" w:eastAsia="仿宋" w:hAnsi="仿宋" w:cs="仿宋"/>
          <w:color w:val="000000"/>
        </w:rPr>
      </w:pPr>
      <w:bookmarkStart w:id="221" w:name="_Toc5763"/>
      <w:bookmarkStart w:id="222" w:name="_Toc29533"/>
      <w:bookmarkStart w:id="223" w:name="_Toc237446458"/>
      <w:bookmarkStart w:id="224" w:name="_Toc288129061"/>
      <w:bookmarkStart w:id="225" w:name="_Toc25495"/>
      <w:bookmarkStart w:id="226" w:name="_Toc295905452"/>
      <w:bookmarkStart w:id="227" w:name="_Toc11543"/>
      <w:bookmarkStart w:id="228" w:name="_Toc397335401"/>
      <w:bookmarkStart w:id="229" w:name="_Toc237523276"/>
      <w:bookmarkStart w:id="230" w:name="_Toc300222633"/>
      <w:bookmarkStart w:id="231" w:name="_Toc304579273"/>
      <w:bookmarkStart w:id="232" w:name="_Toc267303065"/>
      <w:bookmarkStart w:id="233" w:name="_Toc288129060"/>
      <w:r>
        <w:rPr>
          <w:rFonts w:ascii="仿宋" w:eastAsia="仿宋" w:hAnsi="仿宋" w:cs="仿宋" w:hint="eastAsia"/>
          <w:color w:val="000000"/>
        </w:rPr>
        <w:t xml:space="preserve">8.2  </w:t>
      </w:r>
      <w:r>
        <w:rPr>
          <w:rFonts w:ascii="仿宋" w:eastAsia="仿宋" w:hAnsi="仿宋" w:cs="仿宋" w:hint="eastAsia"/>
          <w:color w:val="000000"/>
        </w:rPr>
        <w:t>质量保证措施</w:t>
      </w:r>
      <w:bookmarkEnd w:id="221"/>
      <w:bookmarkEnd w:id="222"/>
      <w:bookmarkEnd w:id="223"/>
      <w:bookmarkEnd w:id="224"/>
      <w:bookmarkEnd w:id="225"/>
      <w:bookmarkEnd w:id="226"/>
      <w:bookmarkEnd w:id="227"/>
      <w:bookmarkEnd w:id="228"/>
      <w:bookmarkEnd w:id="229"/>
      <w:bookmarkEnd w:id="230"/>
      <w:bookmarkEnd w:id="231"/>
    </w:p>
    <w:p w:rsidR="00BC4CA9">
      <w:pPr>
        <w:pStyle w:val="Normal0"/>
        <w:numPr>
          <w:ilvl w:val="0"/>
          <w:numId w:val="7"/>
        </w:numPr>
        <w:snapToGrid w:val="0"/>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19"/>
          <w:cols w:space="720"/>
          <w:titlePg w:val="0"/>
          <w:docGrid w:type="lines" w:linePitch="312"/>
        </w:sectPr>
      </w:pPr>
      <w:r>
        <w:rPr>
          <w:rFonts w:ascii="仿宋" w:eastAsia="仿宋" w:hAnsi="仿宋" w:cs="仿宋" w:hint="eastAsia"/>
          <w:color w:val="000000"/>
          <w:sz w:val="24"/>
        </w:rPr>
        <w:t>模板支设直至模板拆除的整个过程中，项目部指定木工施工员和安全管理员专门负</w:t>
      </w:r>
    </w:p>
    <w:p w:rsidR="00BC4CA9">
      <w:pPr>
        <w:pStyle w:val="Normal0"/>
        <w:numPr>
          <w:ilvl w:val="0"/>
          <w:numId w:val="0"/>
        </w:numPr>
        <w:snapToGrid w:val="0"/>
        <w:spacing w:line="360" w:lineRule="auto"/>
        <w:ind w:left="0" w:firstLine="480" w:firstLineChars="200"/>
        <w:rPr>
          <w:rFonts w:ascii="仿宋" w:eastAsia="仿宋" w:hAnsi="仿宋" w:cs="仿宋"/>
          <w:color w:val="000000"/>
          <w:sz w:val="24"/>
        </w:rPr>
      </w:pPr>
      <w:r>
        <w:rPr>
          <w:rFonts w:ascii="仿宋" w:eastAsia="仿宋" w:hAnsi="仿宋" w:cs="仿宋" w:hint="eastAsia"/>
          <w:color w:val="000000"/>
          <w:sz w:val="24"/>
        </w:rPr>
        <w:t>责对构件模板、支撑体系的各个套件进行监测、看护，防止任意构件的损坏以导致的多米诺骨牌式的破坏。选择关键部位和主要因素合理的设置观测点进行监测。</w:t>
      </w:r>
    </w:p>
    <w:p w:rsidR="00BC4CA9">
      <w:pPr>
        <w:pStyle w:val="Normal0"/>
        <w:numPr>
          <w:ilvl w:val="0"/>
          <w:numId w:val="4"/>
        </w:numPr>
        <w:snapToGrid w:v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在需要浇筑的混凝土的作业层以下的模板支撑应始终保持两层支撑系统不得拆除。</w:t>
      </w:r>
    </w:p>
    <w:p w:rsidR="00BC4CA9">
      <w:pPr>
        <w:pStyle w:val="Normal0"/>
        <w:snapToGrid w:v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、班组日常进行安全检查，项目每周进行安全检查，公司每月进行安全检查，所有安全检查记录必须形成书面材料，支撑体系在承受六级大风或大暴雨后必须进行全面检查。</w:t>
      </w:r>
    </w:p>
    <w:p w:rsidR="00BC4CA9">
      <w:pPr>
        <w:pStyle w:val="Normal0"/>
        <w:snapToGrid w:v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、在浇捣梁板砼前，由项目</w:t>
      </w:r>
      <w:r>
        <w:rPr>
          <w:rFonts w:ascii="仿宋" w:eastAsia="仿宋" w:hAnsi="仿宋" w:cs="仿宋" w:hint="eastAsia"/>
          <w:color w:val="000000"/>
          <w:sz w:val="24"/>
        </w:rPr>
        <w:t>部对脚手架全面检查，合格后才开始浇砼，浇砼的过程中，由质安员、施工员对架体检查，随时观测架体变形。发现隐患，及时停止施工，采取措施保证安全后再施工。支撑允许偏差见下表：</w:t>
      </w:r>
    </w:p>
    <w:p w:rsidR="00BC4CA9">
      <w:pPr>
        <w:pStyle w:val="Normal0"/>
        <w:spacing w:line="360" w:lineRule="auto"/>
        <w:ind w:firstLine="2310" w:firstLineChars="1100"/>
        <w:rPr>
          <w:rFonts w:ascii="仿宋" w:eastAsia="仿宋" w:hAnsi="仿宋" w:cs="仿宋"/>
          <w:color w:val="000000"/>
          <w:szCs w:val="21"/>
        </w:rPr>
      </w:pPr>
      <w:r>
        <w:rPr>
          <w:rFonts w:ascii="仿宋" w:eastAsia="仿宋" w:hAnsi="仿宋" w:cs="仿宋" w:hint="eastAsia"/>
          <w:color w:val="000000"/>
          <w:szCs w:val="21"/>
        </w:rPr>
        <w:t xml:space="preserve">     </w:t>
      </w:r>
      <w:r>
        <w:rPr>
          <w:rFonts w:ascii="仿宋" w:eastAsia="仿宋" w:hAnsi="仿宋" w:cs="仿宋" w:hint="eastAsia"/>
          <w:color w:val="000000"/>
          <w:szCs w:val="21"/>
        </w:rPr>
        <w:t>表</w:t>
      </w:r>
      <w:r>
        <w:rPr>
          <w:rFonts w:ascii="仿宋" w:eastAsia="仿宋" w:hAnsi="仿宋" w:cs="仿宋" w:hint="eastAsia"/>
          <w:color w:val="000000"/>
          <w:szCs w:val="21"/>
        </w:rPr>
        <w:t xml:space="preserve">8.2-1  </w:t>
      </w:r>
      <w:r>
        <w:rPr>
          <w:rFonts w:ascii="仿宋" w:eastAsia="仿宋" w:hAnsi="仿宋" w:cs="仿宋" w:hint="eastAsia"/>
          <w:color w:val="000000"/>
          <w:szCs w:val="21"/>
        </w:rPr>
        <w:t>模板支撑体系允许偏差</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374"/>
        <w:gridCol w:w="2430"/>
        <w:gridCol w:w="3225"/>
        <w:gridCol w:w="2768"/>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05"/>
          <w:tblHeader/>
          <w:jc w:val="center"/>
        </w:trPr>
        <w:tc>
          <w:tcPr>
            <w:tcW w:w="1374" w:type="dxa"/>
            <w:shd w:val="clear" w:color="auto" w:fill="C0C0C0"/>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序</w:t>
            </w:r>
            <w:r>
              <w:rPr>
                <w:rFonts w:ascii="仿宋" w:eastAsia="仿宋" w:hAnsi="仿宋" w:cs="仿宋" w:hint="eastAsia"/>
                <w:color w:val="000000"/>
                <w:szCs w:val="21"/>
              </w:rPr>
              <w:t xml:space="preserve">  </w:t>
            </w:r>
            <w:r>
              <w:rPr>
                <w:rFonts w:ascii="仿宋" w:eastAsia="仿宋" w:hAnsi="仿宋" w:cs="仿宋" w:hint="eastAsia"/>
                <w:color w:val="000000"/>
                <w:szCs w:val="21"/>
              </w:rPr>
              <w:t>号</w:t>
            </w:r>
          </w:p>
        </w:tc>
        <w:tc>
          <w:tcPr>
            <w:tcW w:w="2430" w:type="dxa"/>
            <w:shd w:val="clear" w:color="auto" w:fill="C0C0C0"/>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项</w:t>
            </w:r>
            <w:r>
              <w:rPr>
                <w:rFonts w:ascii="仿宋" w:eastAsia="仿宋" w:hAnsi="仿宋" w:cs="仿宋" w:hint="eastAsia"/>
                <w:color w:val="000000"/>
                <w:szCs w:val="21"/>
              </w:rPr>
              <w:t xml:space="preserve">   </w:t>
            </w:r>
            <w:r>
              <w:rPr>
                <w:rFonts w:ascii="仿宋" w:eastAsia="仿宋" w:hAnsi="仿宋" w:cs="仿宋" w:hint="eastAsia"/>
                <w:color w:val="000000"/>
                <w:szCs w:val="21"/>
              </w:rPr>
              <w:t>目</w:t>
            </w:r>
          </w:p>
        </w:tc>
        <w:tc>
          <w:tcPr>
            <w:tcW w:w="3225" w:type="dxa"/>
            <w:shd w:val="clear" w:color="auto" w:fill="C0C0C0"/>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允许偏差</w:t>
            </w:r>
          </w:p>
        </w:tc>
        <w:tc>
          <w:tcPr>
            <w:tcW w:w="2768" w:type="dxa"/>
            <w:shd w:val="clear" w:color="auto" w:fill="C0C0C0"/>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检查工具</w:t>
            </w:r>
          </w:p>
        </w:tc>
      </w:tr>
      <w:tr>
        <w:tblPrEx>
          <w:tblW w:w="0" w:type="auto"/>
          <w:jc w:val="center"/>
          <w:tblLayout w:type="fixed"/>
          <w:tblLook w:val="0000"/>
        </w:tblPrEx>
        <w:trPr>
          <w:trHeight w:val="479"/>
          <w:jc w:val="center"/>
        </w:trPr>
        <w:tc>
          <w:tcPr>
            <w:tcW w:w="1374" w:type="dxa"/>
            <w:shd w:val="clear" w:color="auto" w:fill="C0C0C0"/>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1</w:t>
            </w:r>
          </w:p>
        </w:tc>
        <w:tc>
          <w:tcPr>
            <w:tcW w:w="2430" w:type="dxa"/>
            <w:shd w:val="clear" w:color="auto" w:fill="CCFFFF"/>
            <w:vAlign w:val="center"/>
          </w:tcPr>
          <w:p w:rsidR="00BC4CA9">
            <w:pPr>
              <w:pStyle w:val="Normal0"/>
              <w:spacing w:line="320" w:lineRule="exact"/>
              <w:rPr>
                <w:rFonts w:ascii="仿宋" w:eastAsia="仿宋" w:hAnsi="仿宋" w:cs="仿宋"/>
                <w:color w:val="000000"/>
                <w:szCs w:val="21"/>
              </w:rPr>
            </w:pPr>
            <w:r>
              <w:rPr>
                <w:rFonts w:ascii="仿宋" w:eastAsia="仿宋" w:hAnsi="仿宋" w:cs="仿宋" w:hint="eastAsia"/>
                <w:color w:val="000000"/>
                <w:szCs w:val="21"/>
              </w:rPr>
              <w:t>立杆钢管弯曲</w:t>
            </w:r>
            <w:r>
              <w:rPr>
                <w:rFonts w:ascii="仿宋" w:eastAsia="仿宋" w:hAnsi="仿宋" w:cs="仿宋" w:hint="eastAsia"/>
                <w:color w:val="000000"/>
                <w:szCs w:val="21"/>
              </w:rPr>
              <w:t>3m&lt;L</w:t>
            </w:r>
            <w:r>
              <w:rPr>
                <w:rFonts w:ascii="仿宋" w:eastAsia="仿宋" w:hAnsi="仿宋" w:cs="仿宋" w:hint="eastAsia"/>
                <w:color w:val="000000"/>
                <w:szCs w:val="21"/>
              </w:rPr>
              <w:t>≤</w:t>
            </w:r>
            <w:r>
              <w:rPr>
                <w:rFonts w:ascii="仿宋" w:eastAsia="仿宋" w:hAnsi="仿宋" w:cs="仿宋" w:hint="eastAsia"/>
                <w:color w:val="000000"/>
                <w:szCs w:val="21"/>
              </w:rPr>
              <w:t>4m</w:t>
            </w:r>
            <w:r>
              <w:rPr>
                <w:rFonts w:ascii="仿宋" w:eastAsia="仿宋" w:hAnsi="仿宋" w:cs="仿宋" w:hint="eastAsia"/>
                <w:color w:val="000000"/>
                <w:szCs w:val="21"/>
              </w:rPr>
              <w:t>，</w:t>
            </w:r>
            <w:r>
              <w:rPr>
                <w:rFonts w:ascii="仿宋" w:eastAsia="仿宋" w:hAnsi="仿宋" w:cs="仿宋" w:hint="eastAsia"/>
                <w:color w:val="000000"/>
                <w:szCs w:val="21"/>
              </w:rPr>
              <w:t>4m&lt;L</w:t>
            </w:r>
            <w:r>
              <w:rPr>
                <w:rFonts w:ascii="仿宋" w:eastAsia="仿宋" w:hAnsi="仿宋" w:cs="仿宋" w:hint="eastAsia"/>
                <w:color w:val="000000"/>
                <w:szCs w:val="21"/>
              </w:rPr>
              <w:t>≤</w:t>
            </w:r>
            <w:r>
              <w:rPr>
                <w:rFonts w:ascii="仿宋" w:eastAsia="仿宋" w:hAnsi="仿宋" w:cs="仿宋" w:hint="eastAsia"/>
                <w:color w:val="000000"/>
                <w:szCs w:val="21"/>
              </w:rPr>
              <w:t>6.5m</w:t>
            </w:r>
          </w:p>
        </w:tc>
        <w:tc>
          <w:tcPr>
            <w:tcW w:w="3225" w:type="dxa"/>
            <w:shd w:val="clear" w:color="auto" w:fill="CC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w:t>
            </w:r>
            <w:r>
              <w:rPr>
                <w:rFonts w:ascii="仿宋" w:eastAsia="仿宋" w:hAnsi="仿宋" w:cs="仿宋" w:hint="eastAsia"/>
                <w:color w:val="000000"/>
                <w:szCs w:val="21"/>
              </w:rPr>
              <w:t>12</w:t>
            </w:r>
            <w:r>
              <w:rPr>
                <w:rFonts w:ascii="仿宋" w:eastAsia="仿宋" w:hAnsi="仿宋" w:cs="仿宋" w:hint="eastAsia"/>
                <w:color w:val="000000"/>
                <w:szCs w:val="21"/>
              </w:rPr>
              <w:t>≤</w:t>
            </w:r>
            <w:r>
              <w:rPr>
                <w:rFonts w:ascii="仿宋" w:eastAsia="仿宋" w:hAnsi="仿宋" w:cs="仿宋" w:hint="eastAsia"/>
                <w:color w:val="000000"/>
                <w:szCs w:val="21"/>
              </w:rPr>
              <w:t>20</w:t>
            </w:r>
          </w:p>
        </w:tc>
        <w:tc>
          <w:tcPr>
            <w:tcW w:w="2768" w:type="dxa"/>
            <w:shd w:val="clear" w:color="auto" w:fill="CC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钢卷尺</w:t>
            </w:r>
          </w:p>
        </w:tc>
      </w:tr>
      <w:tr>
        <w:tblPrEx>
          <w:tblW w:w="0" w:type="auto"/>
          <w:jc w:val="center"/>
          <w:tblLayout w:type="fixed"/>
          <w:tblLook w:val="0000"/>
        </w:tblPrEx>
        <w:trPr>
          <w:trHeight w:val="500"/>
          <w:jc w:val="center"/>
        </w:trPr>
        <w:tc>
          <w:tcPr>
            <w:tcW w:w="1374" w:type="dxa"/>
            <w:shd w:val="clear" w:color="auto" w:fill="C0C0C0"/>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2</w:t>
            </w:r>
          </w:p>
        </w:tc>
        <w:tc>
          <w:tcPr>
            <w:tcW w:w="2430" w:type="dxa"/>
            <w:shd w:val="clear" w:color="auto" w:fill="CC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水平杆、斜杆的钢管弯曲</w:t>
            </w:r>
          </w:p>
          <w:p w:rsidR="00BC4CA9">
            <w:pPr>
              <w:pStyle w:val="Normal0"/>
              <w:spacing w:line="320" w:lineRule="exact"/>
              <w:rPr>
                <w:rFonts w:ascii="仿宋" w:eastAsia="仿宋" w:hAnsi="仿宋" w:cs="仿宋"/>
                <w:color w:val="000000"/>
                <w:szCs w:val="21"/>
              </w:rPr>
            </w:pPr>
            <w:r>
              <w:rPr>
                <w:rFonts w:ascii="仿宋" w:eastAsia="仿宋" w:hAnsi="仿宋" w:cs="仿宋" w:hint="eastAsia"/>
                <w:color w:val="000000"/>
                <w:szCs w:val="21"/>
              </w:rPr>
              <w:t>L</w:t>
            </w:r>
            <w:r>
              <w:rPr>
                <w:rFonts w:ascii="仿宋" w:eastAsia="仿宋" w:hAnsi="仿宋" w:cs="仿宋" w:hint="eastAsia"/>
                <w:color w:val="000000"/>
                <w:szCs w:val="21"/>
              </w:rPr>
              <w:t>≤</w:t>
            </w:r>
            <w:smartTag w:uri="urn:schemas-microsoft-com:office:smarttags" w:element="chmetcnv">
              <w:smartTagPr>
                <w:attr w:name="HasSpace" w:val="False"/>
                <w:attr w:name="Negative" w:val="False"/>
                <w:attr w:name="NumberType" w:val="1"/>
                <w:attr w:name="SourceValue" w:val="6.5"/>
                <w:attr w:name="TCSC" w:val="0"/>
                <w:attr w:name="UnitName" w:val="m"/>
              </w:smartTagPr>
              <w:r>
                <w:rPr>
                  <w:rFonts w:ascii="仿宋" w:eastAsia="仿宋" w:hAnsi="仿宋" w:cs="仿宋" w:hint="eastAsia"/>
                  <w:color w:val="000000"/>
                  <w:szCs w:val="21"/>
                </w:rPr>
                <w:t>6.5m</w:t>
              </w:r>
            </w:smartTag>
          </w:p>
        </w:tc>
        <w:tc>
          <w:tcPr>
            <w:tcW w:w="3225" w:type="dxa"/>
            <w:shd w:val="clear" w:color="auto" w:fill="CCFFFF"/>
            <w:vAlign w:val="center"/>
          </w:tcPr>
          <w:p w:rsidR="00BC4CA9">
            <w:pPr>
              <w:pStyle w:val="Normal0"/>
              <w:spacing w:line="320" w:lineRule="exact"/>
              <w:ind w:firstLine="420" w:firstLineChars="200"/>
              <w:rPr>
                <w:rFonts w:ascii="仿宋" w:eastAsia="仿宋" w:hAnsi="仿宋" w:cs="仿宋"/>
                <w:color w:val="000000"/>
                <w:szCs w:val="21"/>
              </w:rPr>
            </w:pPr>
            <w:r>
              <w:rPr>
                <w:rFonts w:ascii="仿宋" w:eastAsia="仿宋" w:hAnsi="仿宋" w:cs="仿宋" w:hint="eastAsia"/>
                <w:color w:val="000000"/>
                <w:szCs w:val="21"/>
              </w:rPr>
              <w:t xml:space="preserve">        </w:t>
            </w:r>
            <w:r>
              <w:rPr>
                <w:rFonts w:ascii="仿宋" w:eastAsia="仿宋" w:hAnsi="仿宋" w:cs="仿宋" w:hint="eastAsia"/>
                <w:color w:val="000000"/>
                <w:szCs w:val="21"/>
              </w:rPr>
              <w:t>≤</w:t>
            </w:r>
            <w:r>
              <w:rPr>
                <w:rFonts w:ascii="仿宋" w:eastAsia="仿宋" w:hAnsi="仿宋" w:cs="仿宋" w:hint="eastAsia"/>
                <w:color w:val="000000"/>
                <w:szCs w:val="21"/>
              </w:rPr>
              <w:t>30</w:t>
            </w:r>
          </w:p>
        </w:tc>
        <w:tc>
          <w:tcPr>
            <w:tcW w:w="2768" w:type="dxa"/>
            <w:shd w:val="clear" w:color="auto" w:fill="CC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钢卷尺</w:t>
            </w:r>
          </w:p>
        </w:tc>
      </w:tr>
      <w:tr>
        <w:tblPrEx>
          <w:tblW w:w="0" w:type="auto"/>
          <w:jc w:val="center"/>
          <w:tblLayout w:type="fixed"/>
          <w:tblLook w:val="0000"/>
        </w:tblPrEx>
        <w:trPr>
          <w:trHeight w:hRule="exact" w:val="529"/>
          <w:jc w:val="center"/>
        </w:trPr>
        <w:tc>
          <w:tcPr>
            <w:tcW w:w="1374" w:type="dxa"/>
            <w:shd w:val="clear" w:color="auto" w:fill="C0C0C0"/>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3</w:t>
            </w:r>
          </w:p>
        </w:tc>
        <w:tc>
          <w:tcPr>
            <w:tcW w:w="2430" w:type="dxa"/>
            <w:shd w:val="clear" w:color="auto" w:fill="CC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立杆垂直度全高</w:t>
            </w:r>
          </w:p>
        </w:tc>
        <w:tc>
          <w:tcPr>
            <w:tcW w:w="3225" w:type="dxa"/>
            <w:shd w:val="clear" w:color="auto" w:fill="CCFFFF"/>
            <w:vAlign w:val="center"/>
          </w:tcPr>
          <w:p w:rsidR="00BC4CA9">
            <w:pPr>
              <w:pStyle w:val="Normal0"/>
              <w:spacing w:line="320" w:lineRule="exact"/>
              <w:ind w:firstLine="420" w:firstLineChars="200"/>
              <w:jc w:val="center"/>
              <w:rPr>
                <w:rFonts w:ascii="仿宋" w:eastAsia="仿宋" w:hAnsi="仿宋" w:cs="仿宋"/>
                <w:color w:val="000000"/>
                <w:szCs w:val="21"/>
              </w:rPr>
            </w:pPr>
            <w:r>
              <w:rPr>
                <w:rFonts w:ascii="仿宋" w:eastAsia="仿宋" w:hAnsi="仿宋" w:cs="仿宋" w:hint="eastAsia"/>
                <w:color w:val="000000"/>
                <w:szCs w:val="21"/>
              </w:rPr>
              <w:t>绝对偏差≤</w:t>
            </w:r>
            <w:r>
              <w:rPr>
                <w:rFonts w:ascii="仿宋" w:eastAsia="仿宋" w:hAnsi="仿宋" w:cs="仿宋" w:hint="eastAsia"/>
                <w:color w:val="000000"/>
                <w:szCs w:val="21"/>
              </w:rPr>
              <w:t>30mm</w:t>
            </w:r>
          </w:p>
        </w:tc>
        <w:tc>
          <w:tcPr>
            <w:tcW w:w="2768" w:type="dxa"/>
            <w:shd w:val="clear" w:color="auto" w:fill="CCFFFF"/>
            <w:vAlign w:val="center"/>
          </w:tcPr>
          <w:p w:rsidR="00BC4CA9">
            <w:pPr>
              <w:pStyle w:val="Normal0"/>
              <w:spacing w:line="320" w:lineRule="exact"/>
              <w:jc w:val="center"/>
              <w:rPr>
                <w:rFonts w:ascii="仿宋" w:eastAsia="仿宋" w:hAnsi="仿宋" w:cs="仿宋"/>
                <w:color w:val="000000"/>
                <w:szCs w:val="21"/>
              </w:rPr>
            </w:pPr>
            <w:r>
              <w:rPr>
                <w:rFonts w:ascii="仿宋" w:eastAsia="仿宋" w:hAnsi="仿宋" w:cs="仿宋" w:hint="eastAsia"/>
                <w:color w:val="000000"/>
                <w:szCs w:val="21"/>
              </w:rPr>
              <w:t>吊线和卷尺</w:t>
            </w:r>
          </w:p>
        </w:tc>
      </w:tr>
    </w:tbl>
    <w:p w:rsidR="00BC4CA9">
      <w:pPr>
        <w:pStyle w:val="Heading2"/>
        <w:tabs>
          <w:tab w:val="left" w:pos="720"/>
          <w:tab w:val="left" w:pos="1146"/>
        </w:tabs>
        <w:rPr>
          <w:rFonts w:ascii="仿宋" w:eastAsia="仿宋" w:hAnsi="仿宋" w:cs="仿宋"/>
          <w:color w:val="000000"/>
        </w:rPr>
      </w:pPr>
      <w:bookmarkStart w:id="234" w:name="_Toc11736"/>
      <w:bookmarkStart w:id="235" w:name="_Toc16508"/>
      <w:bookmarkStart w:id="236" w:name="_Toc295905453"/>
      <w:bookmarkStart w:id="237" w:name="_Toc397335402"/>
      <w:bookmarkStart w:id="238" w:name="_Toc300222634"/>
      <w:bookmarkStart w:id="239" w:name="_Toc304579274"/>
      <w:bookmarkStart w:id="240" w:name="_Toc21377"/>
      <w:bookmarkStart w:id="241" w:name="_Toc26158"/>
      <w:r>
        <w:rPr>
          <w:rFonts w:ascii="仿宋" w:eastAsia="仿宋" w:hAnsi="仿宋" w:cs="仿宋" w:hint="eastAsia"/>
          <w:color w:val="000000"/>
        </w:rPr>
        <w:t xml:space="preserve">8.3  </w:t>
      </w:r>
      <w:r>
        <w:rPr>
          <w:rFonts w:ascii="仿宋" w:eastAsia="仿宋" w:hAnsi="仿宋" w:cs="仿宋" w:hint="eastAsia"/>
          <w:color w:val="000000"/>
        </w:rPr>
        <w:t>安全技术措施、文明施工</w:t>
      </w:r>
      <w:bookmarkEnd w:id="232"/>
      <w:bookmarkEnd w:id="233"/>
      <w:bookmarkEnd w:id="234"/>
      <w:bookmarkEnd w:id="235"/>
      <w:bookmarkEnd w:id="236"/>
      <w:bookmarkEnd w:id="237"/>
      <w:bookmarkEnd w:id="238"/>
      <w:bookmarkEnd w:id="239"/>
      <w:bookmarkEnd w:id="240"/>
      <w:bookmarkEnd w:id="241"/>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、进入现场必须戴安全帽，听从现场指挥人员的安排。</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、吊装模板时，应按照汽车吊的吊装重量施工，禁止超载。</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、安装模板时，尤其是外檐模板，必须佩带安全带，支设模板过程中应牢牢拿住模板，防止模板高空坠落，造成伤人事故的发生。其中包括零星支摸材料及小型工具。</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、吊装模板过程中，应由专人指挥，统一指挥信号，禁止人员站在吊装旋转范围内。</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5</w:t>
      </w:r>
      <w:r>
        <w:rPr>
          <w:rFonts w:ascii="仿宋" w:eastAsia="仿宋" w:hAnsi="仿宋" w:cs="仿宋" w:hint="eastAsia"/>
          <w:color w:val="000000"/>
          <w:sz w:val="24"/>
        </w:rPr>
        <w:t>、打设支模用的脚手架时，钢管及扣件的堆放远离楼板边缘，防止由于踩踏或其它撞击滚向地面或人员滑向地面，造成人员伤亡事故的发生。</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6</w:t>
      </w:r>
      <w:r>
        <w:rPr>
          <w:rFonts w:ascii="仿宋" w:eastAsia="仿宋" w:hAnsi="仿宋" w:cs="仿宋" w:hint="eastAsia"/>
          <w:color w:val="000000"/>
          <w:sz w:val="24"/>
        </w:rPr>
        <w:t>、拆模过程中，所有的钢</w:t>
      </w:r>
      <w:r>
        <w:rPr>
          <w:rFonts w:ascii="仿宋" w:eastAsia="仿宋" w:hAnsi="仿宋" w:cs="仿宋" w:hint="eastAsia"/>
          <w:color w:val="000000"/>
          <w:sz w:val="24"/>
        </w:rPr>
        <w:t>管及扣件、模板等均堆放整齐，然后由塔吊或电梯运向其它部位。禁止高空抛下，在此过程中设专人负责地面周围的警戒，防止物料个别脱落坠向地面造成人员伤亡。</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rPr>
        <w:t>、在支摸或拆模过程中，禁止嬉笑取逗。</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8</w:t>
      </w:r>
      <w:r>
        <w:rPr>
          <w:rFonts w:ascii="仿宋" w:eastAsia="仿宋" w:hAnsi="仿宋" w:cs="仿宋" w:hint="eastAsia"/>
          <w:color w:val="000000"/>
          <w:sz w:val="24"/>
        </w:rPr>
        <w:t>、施工人员严禁穿拖鞋上班。</w:t>
      </w:r>
    </w:p>
    <w:p w:rsidR="00BC4CA9">
      <w:pPr>
        <w:pStyle w:val="Normal0"/>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20"/>
          <w:cols w:space="720"/>
          <w:titlePg w:val="0"/>
          <w:docGrid w:type="lines" w:linePitch="312"/>
        </w:sectPr>
      </w:pPr>
      <w:r>
        <w:rPr>
          <w:rFonts w:ascii="仿宋" w:eastAsia="仿宋" w:hAnsi="仿宋" w:cs="仿宋" w:hint="eastAsia"/>
          <w:color w:val="000000"/>
          <w:sz w:val="24"/>
        </w:rPr>
        <w:t>9</w:t>
      </w:r>
      <w:r>
        <w:rPr>
          <w:rFonts w:ascii="仿宋" w:eastAsia="仿宋" w:hAnsi="仿宋" w:cs="仿宋" w:hint="eastAsia"/>
          <w:color w:val="000000"/>
          <w:sz w:val="24"/>
        </w:rPr>
        <w:t>、一切电器设施的操作均的持证上岗，严禁无证人员操作，对于接线或拆电线均由电工操作。</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10</w:t>
      </w:r>
      <w:r>
        <w:rPr>
          <w:rFonts w:ascii="仿宋" w:eastAsia="仿宋" w:hAnsi="仿宋" w:cs="仿宋" w:hint="eastAsia"/>
          <w:color w:val="000000"/>
          <w:sz w:val="24"/>
        </w:rPr>
        <w:t>、对于退下的模板、钢管、扣件等均将其码放好。禁止乱堆乱放。</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11</w:t>
      </w:r>
      <w:r>
        <w:rPr>
          <w:rFonts w:ascii="仿宋" w:eastAsia="仿宋" w:hAnsi="仿宋" w:cs="仿宋" w:hint="eastAsia"/>
          <w:color w:val="000000"/>
          <w:sz w:val="24"/>
        </w:rPr>
        <w:t>、木工棚内的机具应符合安全施工规范的使用要求，模板的加工由专人负责，同时在操作工程中禁止粗心大意，避免造成不必要的伤害。</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rPr>
        <w:t>、满堂模板支撑</w:t>
      </w:r>
      <w:r>
        <w:rPr>
          <w:rFonts w:ascii="仿宋" w:eastAsia="仿宋" w:hAnsi="仿宋" w:cs="仿宋" w:hint="eastAsia"/>
          <w:color w:val="000000"/>
          <w:sz w:val="24"/>
        </w:rPr>
        <w:t>架超过</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仿宋" w:eastAsia="仿宋" w:hAnsi="仿宋" w:cs="仿宋" w:hint="eastAsia"/>
            <w:color w:val="000000"/>
            <w:sz w:val="24"/>
          </w:rPr>
          <w:t>6m</w:t>
        </w:r>
      </w:smartTag>
      <w:r>
        <w:rPr>
          <w:rFonts w:ascii="仿宋" w:eastAsia="仿宋" w:hAnsi="仿宋" w:cs="仿宋" w:hint="eastAsia"/>
          <w:color w:val="000000"/>
          <w:sz w:val="24"/>
        </w:rPr>
        <w:t>时应满挂水平安全网，并用</w:t>
      </w:r>
      <w:r>
        <w:rPr>
          <w:rFonts w:ascii="仿宋" w:eastAsia="仿宋" w:hAnsi="仿宋" w:cs="仿宋" w:hint="eastAsia"/>
          <w:color w:val="000000"/>
          <w:sz w:val="24"/>
        </w:rPr>
        <w:t>20</w:t>
      </w:r>
      <w:r>
        <w:rPr>
          <w:rFonts w:ascii="仿宋" w:eastAsia="仿宋" w:hAnsi="仿宋" w:cs="仿宋" w:hint="eastAsia"/>
          <w:color w:val="000000"/>
          <w:sz w:val="24"/>
        </w:rPr>
        <w:t>号镀锌铁丝绑扎牢固。在架空输电线路下面安装拆除，外脚手架和操作人员等与架空线路的最小安全距离符合下表的要求：</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378"/>
        <w:gridCol w:w="1455"/>
        <w:gridCol w:w="1380"/>
        <w:gridCol w:w="1335"/>
        <w:gridCol w:w="1365"/>
        <w:gridCol w:w="1596"/>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05"/>
          <w:tblHeader/>
          <w:jc w:val="center"/>
        </w:trPr>
        <w:tc>
          <w:tcPr>
            <w:tcW w:w="2378" w:type="dxa"/>
            <w:shd w:val="clear" w:color="auto" w:fill="C0C0C0"/>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外电显露电压（</w:t>
            </w:r>
            <w:r>
              <w:rPr>
                <w:rFonts w:ascii="仿宋" w:eastAsia="仿宋" w:hAnsi="仿宋" w:cs="仿宋" w:hint="eastAsia"/>
                <w:color w:val="000000"/>
              </w:rPr>
              <w:t>kv</w:t>
            </w:r>
            <w:r>
              <w:rPr>
                <w:rFonts w:ascii="仿宋" w:eastAsia="仿宋" w:hAnsi="仿宋" w:cs="仿宋" w:hint="eastAsia"/>
                <w:color w:val="000000"/>
              </w:rPr>
              <w:t>）</w:t>
            </w:r>
          </w:p>
        </w:tc>
        <w:tc>
          <w:tcPr>
            <w:tcW w:w="1455"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1</w:t>
            </w:r>
            <w:r>
              <w:rPr>
                <w:rFonts w:ascii="仿宋" w:eastAsia="仿宋" w:hAnsi="仿宋" w:cs="仿宋" w:hint="eastAsia"/>
                <w:color w:val="000000"/>
              </w:rPr>
              <w:t>以下</w:t>
            </w:r>
          </w:p>
        </w:tc>
        <w:tc>
          <w:tcPr>
            <w:tcW w:w="1380"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1</w:t>
            </w:r>
            <w:r>
              <w:rPr>
                <w:rFonts w:ascii="仿宋" w:eastAsia="仿宋" w:hAnsi="仿宋" w:cs="仿宋" w:hint="eastAsia"/>
                <w:color w:val="000000"/>
              </w:rPr>
              <w:t>～</w:t>
            </w:r>
            <w:r>
              <w:rPr>
                <w:rFonts w:ascii="仿宋" w:eastAsia="仿宋" w:hAnsi="仿宋" w:cs="仿宋" w:hint="eastAsia"/>
                <w:color w:val="000000"/>
              </w:rPr>
              <w:t>10</w:t>
            </w:r>
          </w:p>
        </w:tc>
        <w:tc>
          <w:tcPr>
            <w:tcW w:w="1335"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35</w:t>
            </w:r>
            <w:r>
              <w:rPr>
                <w:rFonts w:ascii="仿宋" w:eastAsia="仿宋" w:hAnsi="仿宋" w:cs="仿宋" w:hint="eastAsia"/>
                <w:color w:val="000000"/>
              </w:rPr>
              <w:t>～</w:t>
            </w:r>
            <w:r>
              <w:rPr>
                <w:rFonts w:ascii="仿宋" w:eastAsia="仿宋" w:hAnsi="仿宋" w:cs="仿宋" w:hint="eastAsia"/>
                <w:color w:val="000000"/>
              </w:rPr>
              <w:t>110</w:t>
            </w:r>
          </w:p>
        </w:tc>
        <w:tc>
          <w:tcPr>
            <w:tcW w:w="1365"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154</w:t>
            </w:r>
            <w:r>
              <w:rPr>
                <w:rFonts w:ascii="仿宋" w:eastAsia="仿宋" w:hAnsi="仿宋" w:cs="仿宋" w:hint="eastAsia"/>
                <w:color w:val="000000"/>
              </w:rPr>
              <w:t>～</w:t>
            </w:r>
            <w:r>
              <w:rPr>
                <w:rFonts w:ascii="仿宋" w:eastAsia="仿宋" w:hAnsi="仿宋" w:cs="仿宋" w:hint="eastAsia"/>
                <w:color w:val="000000"/>
              </w:rPr>
              <w:t>220</w:t>
            </w:r>
          </w:p>
        </w:tc>
        <w:tc>
          <w:tcPr>
            <w:tcW w:w="1596"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330</w:t>
            </w:r>
            <w:r>
              <w:rPr>
                <w:rFonts w:ascii="仿宋" w:eastAsia="仿宋" w:hAnsi="仿宋" w:cs="仿宋" w:hint="eastAsia"/>
                <w:color w:val="000000"/>
              </w:rPr>
              <w:t>～</w:t>
            </w:r>
            <w:r>
              <w:rPr>
                <w:rFonts w:ascii="仿宋" w:eastAsia="仿宋" w:hAnsi="仿宋" w:cs="仿宋" w:hint="eastAsia"/>
                <w:color w:val="000000"/>
              </w:rPr>
              <w:t>500</w:t>
            </w:r>
          </w:p>
        </w:tc>
      </w:tr>
      <w:tr>
        <w:tblPrEx>
          <w:tblW w:w="0" w:type="auto"/>
          <w:jc w:val="center"/>
          <w:tblLayout w:type="fixed"/>
          <w:tblLook w:val="0000"/>
        </w:tblPrEx>
        <w:trPr>
          <w:trHeight w:val="539"/>
          <w:jc w:val="center"/>
        </w:trPr>
        <w:tc>
          <w:tcPr>
            <w:tcW w:w="2378" w:type="dxa"/>
            <w:shd w:val="clear" w:color="auto" w:fill="C0C0C0"/>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最小安全操作距离（</w:t>
            </w:r>
            <w:r>
              <w:rPr>
                <w:rFonts w:ascii="仿宋" w:eastAsia="仿宋" w:hAnsi="仿宋" w:cs="仿宋" w:hint="eastAsia"/>
                <w:color w:val="000000"/>
              </w:rPr>
              <w:t>m</w:t>
            </w:r>
            <w:r>
              <w:rPr>
                <w:rFonts w:ascii="仿宋" w:eastAsia="仿宋" w:hAnsi="仿宋" w:cs="仿宋" w:hint="eastAsia"/>
                <w:color w:val="000000"/>
              </w:rPr>
              <w:t>）</w:t>
            </w:r>
          </w:p>
        </w:tc>
        <w:tc>
          <w:tcPr>
            <w:tcW w:w="1455"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4</w:t>
            </w:r>
          </w:p>
        </w:tc>
        <w:tc>
          <w:tcPr>
            <w:tcW w:w="1380"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6</w:t>
            </w:r>
          </w:p>
        </w:tc>
        <w:tc>
          <w:tcPr>
            <w:tcW w:w="1335"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8</w:t>
            </w:r>
          </w:p>
        </w:tc>
        <w:tc>
          <w:tcPr>
            <w:tcW w:w="1365"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10</w:t>
            </w:r>
          </w:p>
        </w:tc>
        <w:tc>
          <w:tcPr>
            <w:tcW w:w="1596" w:type="dxa"/>
            <w:shd w:val="clear" w:color="auto" w:fill="CCFFFF"/>
            <w:vAlign w:val="center"/>
          </w:tcPr>
          <w:p w:rsidR="00BC4CA9">
            <w:pPr>
              <w:pStyle w:val="Normal0"/>
              <w:jc w:val="center"/>
              <w:rPr>
                <w:rFonts w:ascii="仿宋" w:eastAsia="仿宋" w:hAnsi="仿宋" w:cs="仿宋"/>
                <w:color w:val="000000"/>
                <w:szCs w:val="21"/>
              </w:rPr>
            </w:pPr>
            <w:r>
              <w:rPr>
                <w:rFonts w:ascii="仿宋" w:eastAsia="仿宋" w:hAnsi="仿宋" w:cs="仿宋" w:hint="eastAsia"/>
                <w:color w:val="000000"/>
              </w:rPr>
              <w:t>15</w:t>
            </w:r>
          </w:p>
        </w:tc>
      </w:tr>
    </w:tbl>
    <w:p w:rsidR="00BC4CA9">
      <w:pPr>
        <w:pStyle w:val="Normal0"/>
        <w:numPr>
          <w:ilvl w:val="0"/>
          <w:numId w:val="5"/>
        </w:numPr>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在施工过程中，应做到工完场清。</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14</w:t>
      </w:r>
      <w:r>
        <w:rPr>
          <w:rFonts w:ascii="仿宋" w:eastAsia="仿宋" w:hAnsi="仿宋" w:cs="仿宋" w:hint="eastAsia"/>
          <w:color w:val="000000"/>
          <w:sz w:val="24"/>
        </w:rPr>
        <w:t>、使用平板震动器或震动棒作业时，应穿胶鞋或戴绝缘手套，湿手不得接触开头，电源必须完好无缺，震动器应设漏电保护开关。</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15</w:t>
      </w:r>
      <w:r>
        <w:rPr>
          <w:rFonts w:ascii="仿宋" w:eastAsia="仿宋" w:hAnsi="仿宋" w:cs="仿宋" w:hint="eastAsia"/>
          <w:color w:val="000000"/>
          <w:sz w:val="24"/>
        </w:rPr>
        <w:t>、浇灌框架梁、柱砼应有操作台，不得直接站在模板或支撑上操作。</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16</w:t>
      </w:r>
      <w:r>
        <w:rPr>
          <w:rFonts w:ascii="仿宋" w:eastAsia="仿宋" w:hAnsi="仿宋" w:cs="仿宋" w:hint="eastAsia"/>
          <w:color w:val="000000"/>
          <w:sz w:val="24"/>
        </w:rPr>
        <w:t>、浇捣圈梁、雨蓬、阳台、平板应从一头开始，并铺好临进脚手板（架），以防人员下坠。</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17</w:t>
      </w:r>
      <w:r>
        <w:rPr>
          <w:rFonts w:ascii="仿宋" w:eastAsia="仿宋" w:hAnsi="仿宋" w:cs="仿宋" w:hint="eastAsia"/>
          <w:color w:val="000000"/>
          <w:sz w:val="24"/>
        </w:rPr>
        <w:t>、夜间浇筑混凝土时，应有足够的照明设施。</w:t>
      </w:r>
    </w:p>
    <w:p w:rsidR="00BC4CA9">
      <w:pPr>
        <w:pStyle w:val="Heading2"/>
        <w:tabs>
          <w:tab w:val="left" w:pos="720"/>
          <w:tab w:val="left" w:pos="1146"/>
        </w:tabs>
        <w:rPr>
          <w:rFonts w:ascii="仿宋" w:eastAsia="仿宋" w:hAnsi="仿宋" w:cs="仿宋"/>
          <w:color w:val="000000"/>
        </w:rPr>
      </w:pPr>
      <w:bookmarkStart w:id="242" w:name="_Toc267303066"/>
      <w:bookmarkStart w:id="243" w:name="_Toc6707"/>
      <w:bookmarkStart w:id="244" w:name="_Toc397335403"/>
      <w:bookmarkStart w:id="245" w:name="_Toc295905454"/>
      <w:bookmarkStart w:id="246" w:name="_Toc1112"/>
      <w:bookmarkStart w:id="247" w:name="_Toc288129062"/>
      <w:bookmarkStart w:id="248" w:name="_Toc23243"/>
      <w:bookmarkStart w:id="249" w:name="_Toc300222635"/>
      <w:bookmarkStart w:id="250" w:name="_Toc304579275"/>
      <w:bookmarkStart w:id="251" w:name="_Toc29106"/>
      <w:r>
        <w:rPr>
          <w:rFonts w:ascii="仿宋" w:eastAsia="仿宋" w:hAnsi="仿宋" w:cs="仿宋" w:hint="eastAsia"/>
          <w:color w:val="000000"/>
        </w:rPr>
        <w:t xml:space="preserve">8.4  </w:t>
      </w:r>
      <w:r>
        <w:rPr>
          <w:rFonts w:ascii="仿宋" w:eastAsia="仿宋" w:hAnsi="仿宋" w:cs="仿宋" w:hint="eastAsia"/>
          <w:color w:val="000000"/>
        </w:rPr>
        <w:t>环保措施</w:t>
      </w:r>
      <w:bookmarkEnd w:id="242"/>
      <w:bookmarkEnd w:id="243"/>
      <w:bookmarkEnd w:id="244"/>
      <w:bookmarkEnd w:id="245"/>
      <w:bookmarkEnd w:id="246"/>
      <w:bookmarkEnd w:id="247"/>
      <w:bookmarkEnd w:id="248"/>
      <w:bookmarkEnd w:id="249"/>
      <w:bookmarkEnd w:id="250"/>
      <w:bookmarkEnd w:id="251"/>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在支拆模时，必须轻拿轻放，上下、左右有人传递，模板的拆除和修理时，禁止使用大锤敲打模板以降低噪音。</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2</w:t>
      </w:r>
      <w:r>
        <w:rPr>
          <w:rFonts w:ascii="仿宋" w:eastAsia="仿宋" w:hAnsi="仿宋" w:cs="仿宋" w:hint="eastAsia"/>
          <w:color w:val="000000"/>
          <w:sz w:val="24"/>
        </w:rPr>
        <w:t>、</w:t>
      </w:r>
      <w:r>
        <w:rPr>
          <w:rFonts w:ascii="仿宋" w:eastAsia="仿宋" w:hAnsi="仿宋" w:cs="仿宋" w:hint="eastAsia"/>
          <w:color w:val="000000"/>
          <w:sz w:val="24"/>
        </w:rPr>
        <w:t xml:space="preserve"> </w:t>
      </w:r>
      <w:r>
        <w:rPr>
          <w:rFonts w:ascii="仿宋" w:eastAsia="仿宋" w:hAnsi="仿宋" w:cs="仿宋" w:hint="eastAsia"/>
          <w:color w:val="000000"/>
          <w:sz w:val="24"/>
        </w:rPr>
        <w:t>模板面涂刷水性绿色环保脱模剂，严禁使用废机油，防止污染土地，装</w:t>
      </w:r>
      <w:r>
        <w:rPr>
          <w:rFonts w:ascii="仿宋" w:eastAsia="仿宋" w:hAnsi="仿宋" w:cs="仿宋" w:hint="eastAsia"/>
          <w:color w:val="000000"/>
          <w:sz w:val="24"/>
        </w:rPr>
        <w:t>脱模剂，严禁使用废机油，防止污染土地，装脱模剂的塑料桶设置在专用仓库内。</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3</w:t>
      </w:r>
      <w:r>
        <w:rPr>
          <w:rFonts w:ascii="仿宋" w:eastAsia="仿宋" w:hAnsi="仿宋" w:cs="仿宋" w:hint="eastAsia"/>
          <w:color w:val="000000"/>
          <w:sz w:val="24"/>
        </w:rPr>
        <w:t>、模板拆处后，清除模板上的粘结物如混凝土等，现场要及时清理收集，堆放在固定堆场，待够一车后集中运到垃圾场。</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4</w:t>
      </w:r>
      <w:r>
        <w:rPr>
          <w:rFonts w:ascii="仿宋" w:eastAsia="仿宋" w:hAnsi="仿宋" w:cs="仿宋" w:hint="eastAsia"/>
          <w:color w:val="000000"/>
          <w:sz w:val="24"/>
        </w:rPr>
        <w:t>、梁板模板内锯末、灰尘等不得用高压机吹，而用大型吸尘器吸，然后将垃圾装袋送入垃圾场。</w:t>
      </w:r>
    </w:p>
    <w:p w:rsidR="00BC4CA9">
      <w:pPr>
        <w:pStyle w:val="Normal0"/>
        <w:spacing w:line="360" w:lineRule="auto"/>
        <w:ind w:firstLine="420" w:firstLineChars="200"/>
        <w:rPr>
          <w:rFonts w:ascii="仿宋" w:eastAsia="仿宋" w:hAnsi="仿宋" w:cs="仿宋"/>
          <w:color w:val="000000"/>
        </w:rPr>
      </w:pPr>
    </w:p>
    <w:p w:rsidR="00BC4CA9">
      <w:pPr>
        <w:pStyle w:val="Heading1"/>
        <w:jc w:val="center"/>
        <w:rPr>
          <w:rFonts w:ascii="仿宋" w:eastAsia="仿宋" w:hAnsi="仿宋" w:cs="仿宋"/>
          <w:color w:val="000000"/>
          <w:sz w:val="18"/>
        </w:rPr>
      </w:pPr>
      <w:bookmarkStart w:id="252" w:name="_Toc397335404"/>
      <w:bookmarkStart w:id="253" w:name="_Toc6417"/>
      <w:r>
        <w:rPr>
          <w:rFonts w:ascii="仿宋" w:eastAsia="仿宋" w:hAnsi="仿宋" w:cs="仿宋" w:hint="eastAsia"/>
          <w:color w:val="000000"/>
        </w:rPr>
        <w:t>第九章</w:t>
      </w:r>
      <w:r>
        <w:rPr>
          <w:rFonts w:ascii="仿宋" w:eastAsia="仿宋" w:hAnsi="仿宋" w:cs="仿宋" w:hint="eastAsia"/>
          <w:color w:val="000000"/>
        </w:rPr>
        <w:t xml:space="preserve"> </w:t>
      </w:r>
      <w:r>
        <w:rPr>
          <w:rFonts w:ascii="仿宋" w:eastAsia="仿宋" w:hAnsi="仿宋" w:cs="仿宋" w:hint="eastAsia"/>
          <w:color w:val="000000"/>
        </w:rPr>
        <w:t>支撑体系检查验收与监测监控</w:t>
      </w:r>
      <w:bookmarkEnd w:id="252"/>
      <w:bookmarkEnd w:id="253"/>
    </w:p>
    <w:p w:rsidR="00BC4CA9">
      <w:pPr>
        <w:pStyle w:val="Normal0"/>
        <w:ind w:left="-1" w:hanging="209" w:leftChars="-100" w:hangingChars="116"/>
        <w:rPr>
          <w:rFonts w:ascii="仿宋" w:eastAsia="仿宋" w:hAnsi="仿宋" w:cs="仿宋"/>
          <w:color w:val="000000"/>
          <w:sz w:val="18"/>
        </w:rPr>
        <w:sectPr>
          <w:type w:val="nextPage"/>
          <w:pgSz w:w="11906" w:h="16838"/>
          <w:pgMar w:top="1311" w:right="1006" w:bottom="1091" w:left="1440" w:header="851" w:footer="992" w:gutter="0"/>
          <w:pgNumType w:start="21"/>
          <w:cols w:space="720"/>
          <w:titlePg w:val="0"/>
          <w:docGrid w:type="lines" w:linePitch="312"/>
        </w:sectPr>
      </w:pPr>
    </w:p>
    <w:p w:rsidR="00BC4CA9">
      <w:pPr>
        <w:pStyle w:val="Heading2"/>
        <w:tabs>
          <w:tab w:val="left" w:pos="720"/>
          <w:tab w:val="left" w:pos="1146"/>
        </w:tabs>
        <w:rPr>
          <w:rFonts w:ascii="仿宋" w:eastAsia="仿宋" w:hAnsi="仿宋" w:cs="仿宋"/>
          <w:color w:val="000000"/>
        </w:rPr>
      </w:pPr>
      <w:bookmarkStart w:id="254" w:name="_Toc397335405"/>
      <w:bookmarkStart w:id="255" w:name="_Toc31199"/>
      <w:r>
        <w:rPr>
          <w:rFonts w:ascii="仿宋" w:eastAsia="仿宋" w:hAnsi="仿宋" w:cs="仿宋" w:hint="eastAsia"/>
          <w:color w:val="000000"/>
        </w:rPr>
        <w:t>9.1</w:t>
      </w:r>
      <w:r>
        <w:rPr>
          <w:rFonts w:ascii="仿宋" w:eastAsia="仿宋" w:hAnsi="仿宋" w:cs="仿宋" w:hint="eastAsia"/>
          <w:color w:val="000000"/>
        </w:rPr>
        <w:t>钢管支架构配件的检查与验收</w:t>
      </w:r>
      <w:bookmarkEnd w:id="254"/>
      <w:bookmarkEnd w:id="255"/>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1 </w:t>
      </w:r>
      <w:r>
        <w:rPr>
          <w:rFonts w:ascii="仿宋" w:eastAsia="仿宋" w:hAnsi="仿宋" w:cs="仿宋" w:hint="eastAsia"/>
          <w:color w:val="000000"/>
          <w:sz w:val="24"/>
        </w:rPr>
        <w:t>应有钢管支架产品标识及产品质量合格证；</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2 </w:t>
      </w:r>
      <w:r>
        <w:rPr>
          <w:rFonts w:ascii="仿宋" w:eastAsia="仿宋" w:hAnsi="仿宋" w:cs="仿宋" w:hint="eastAsia"/>
          <w:color w:val="000000"/>
          <w:sz w:val="24"/>
        </w:rPr>
        <w:t>应有钢管及支架产品主要技术参数及产品使用说明书。</w:t>
      </w:r>
    </w:p>
    <w:p w:rsidR="00BC4CA9">
      <w:pPr>
        <w:pStyle w:val="Heading2"/>
        <w:tabs>
          <w:tab w:val="left" w:pos="720"/>
          <w:tab w:val="left" w:pos="1146"/>
        </w:tabs>
        <w:rPr>
          <w:rFonts w:ascii="仿宋" w:eastAsia="仿宋" w:hAnsi="仿宋" w:cs="仿宋"/>
          <w:color w:val="000000"/>
        </w:rPr>
      </w:pPr>
      <w:bookmarkStart w:id="256" w:name="_Toc397335406"/>
      <w:bookmarkStart w:id="257" w:name="_Toc31456"/>
      <w:r>
        <w:rPr>
          <w:rFonts w:ascii="仿宋" w:eastAsia="仿宋" w:hAnsi="仿宋" w:cs="仿宋" w:hint="eastAsia"/>
          <w:color w:val="000000"/>
        </w:rPr>
        <w:t>9.2</w:t>
      </w:r>
      <w:r>
        <w:rPr>
          <w:rFonts w:ascii="仿宋" w:eastAsia="仿宋" w:hAnsi="仿宋" w:cs="仿宋" w:hint="eastAsia"/>
          <w:color w:val="000000"/>
        </w:rPr>
        <w:t>钢管支架的检查与验收</w:t>
      </w:r>
      <w:bookmarkEnd w:id="256"/>
      <w:bookmarkEnd w:id="257"/>
    </w:p>
    <w:p w:rsidR="00BC4CA9">
      <w:pPr>
        <w:pStyle w:val="Heading3"/>
        <w:rPr>
          <w:rFonts w:ascii="仿宋" w:eastAsia="仿宋" w:hAnsi="仿宋" w:cs="仿宋"/>
          <w:color w:val="000000"/>
          <w:sz w:val="24"/>
        </w:rPr>
      </w:pPr>
      <w:bookmarkStart w:id="258" w:name="_Toc21774"/>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 w:val="24"/>
          </w:rPr>
          <w:t>9.2.1</w:t>
        </w:r>
      </w:smartTag>
      <w:r>
        <w:rPr>
          <w:rFonts w:ascii="仿宋" w:eastAsia="仿宋" w:hAnsi="仿宋" w:cs="仿宋" w:hint="eastAsia"/>
          <w:color w:val="000000"/>
          <w:sz w:val="24"/>
        </w:rPr>
        <w:t>检查与验收阶段</w:t>
      </w:r>
      <w:bookmarkEnd w:id="258"/>
    </w:p>
    <w:p w:rsidR="00BC4CA9">
      <w:pPr>
        <w:pStyle w:val="Normal0"/>
        <w:spacing w:line="360" w:lineRule="auto"/>
        <w:rPr>
          <w:rFonts w:ascii="仿宋" w:eastAsia="仿宋" w:hAnsi="仿宋" w:cs="仿宋"/>
          <w:color w:val="000000"/>
          <w:sz w:val="24"/>
        </w:rPr>
      </w:pPr>
      <w:r>
        <w:rPr>
          <w:rFonts w:ascii="仿宋" w:eastAsia="仿宋" w:hAnsi="仿宋" w:cs="仿宋" w:hint="eastAsia"/>
          <w:color w:val="000000"/>
          <w:sz w:val="24"/>
        </w:rPr>
        <w:t xml:space="preserve">    1  </w:t>
      </w:r>
      <w:r>
        <w:rPr>
          <w:rFonts w:ascii="仿宋" w:eastAsia="仿宋" w:hAnsi="仿宋" w:cs="仿宋" w:hint="eastAsia"/>
          <w:color w:val="000000"/>
          <w:sz w:val="24"/>
        </w:rPr>
        <w:t>基础完工后及模板支架搭设前；</w:t>
      </w:r>
    </w:p>
    <w:p w:rsidR="00BC4CA9">
      <w:pPr>
        <w:pStyle w:val="Normal0"/>
        <w:spacing w:line="360" w:lineRule="auto"/>
        <w:rPr>
          <w:rFonts w:ascii="仿宋" w:eastAsia="仿宋" w:hAnsi="仿宋" w:cs="仿宋"/>
          <w:color w:val="000000"/>
          <w:sz w:val="24"/>
        </w:rPr>
      </w:pPr>
      <w:r>
        <w:rPr>
          <w:rFonts w:ascii="仿宋" w:eastAsia="仿宋" w:hAnsi="仿宋" w:cs="仿宋" w:hint="eastAsia"/>
          <w:color w:val="000000"/>
          <w:sz w:val="24"/>
        </w:rPr>
        <w:t xml:space="preserve">    2  </w:t>
      </w:r>
      <w:r>
        <w:rPr>
          <w:rFonts w:ascii="仿宋" w:eastAsia="仿宋" w:hAnsi="仿宋" w:cs="仿宋" w:hint="eastAsia"/>
          <w:color w:val="000000"/>
          <w:sz w:val="24"/>
        </w:rPr>
        <w:t>搭设高度达到设计高度后和混凝土浇筑前。</w:t>
      </w:r>
    </w:p>
    <w:p w:rsidR="00BC4CA9">
      <w:pPr>
        <w:pStyle w:val="Heading3"/>
        <w:rPr>
          <w:rFonts w:ascii="仿宋" w:eastAsia="仿宋" w:hAnsi="仿宋" w:cs="仿宋"/>
          <w:color w:val="000000"/>
          <w:sz w:val="24"/>
        </w:rPr>
      </w:pPr>
      <w:bookmarkStart w:id="259" w:name="_Toc6312"/>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 w:val="24"/>
          </w:rPr>
          <w:t>9.2.2</w:t>
        </w:r>
      </w:smartTag>
      <w:r>
        <w:rPr>
          <w:rFonts w:ascii="仿宋" w:eastAsia="仿宋" w:hAnsi="仿宋" w:cs="仿宋" w:hint="eastAsia"/>
          <w:color w:val="000000"/>
          <w:sz w:val="24"/>
        </w:rPr>
        <w:t xml:space="preserve"> </w:t>
      </w:r>
      <w:r>
        <w:rPr>
          <w:rFonts w:ascii="仿宋" w:eastAsia="仿宋" w:hAnsi="仿宋" w:cs="仿宋" w:hint="eastAsia"/>
          <w:color w:val="000000"/>
          <w:sz w:val="24"/>
        </w:rPr>
        <w:t>检查与验收的根据</w:t>
      </w:r>
      <w:bookmarkEnd w:id="259"/>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1  </w:t>
      </w:r>
      <w:r>
        <w:rPr>
          <w:rFonts w:ascii="仿宋" w:eastAsia="仿宋" w:hAnsi="仿宋" w:cs="仿宋" w:hint="eastAsia"/>
          <w:color w:val="000000"/>
          <w:sz w:val="24"/>
        </w:rPr>
        <w:t>《建筑施工扣件式钢管脚手架安全技术规范》</w:t>
      </w:r>
      <w:r>
        <w:rPr>
          <w:rFonts w:ascii="仿宋" w:eastAsia="仿宋" w:hAnsi="仿宋" w:cs="仿宋" w:hint="eastAsia"/>
          <w:color w:val="000000"/>
          <w:sz w:val="24"/>
        </w:rPr>
        <w:t xml:space="preserve"> JGJ 130-2011</w:t>
      </w:r>
      <w:r>
        <w:rPr>
          <w:rFonts w:ascii="仿宋" w:eastAsia="仿宋" w:hAnsi="仿宋" w:cs="仿宋" w:hint="eastAsia"/>
          <w:color w:val="000000"/>
          <w:sz w:val="24"/>
        </w:rPr>
        <w:t>；</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2   </w:t>
      </w:r>
      <w:r>
        <w:rPr>
          <w:rFonts w:ascii="仿宋" w:eastAsia="仿宋" w:hAnsi="仿宋" w:cs="仿宋" w:hint="eastAsia"/>
          <w:caps/>
          <w:color w:val="000000"/>
          <w:sz w:val="24"/>
        </w:rPr>
        <w:t>《建筑施工模板安全技术规范》</w:t>
      </w:r>
      <w:r>
        <w:rPr>
          <w:rFonts w:ascii="仿宋" w:eastAsia="仿宋" w:hAnsi="仿宋" w:cs="仿宋" w:hint="eastAsia"/>
          <w:caps/>
          <w:color w:val="000000"/>
          <w:sz w:val="24"/>
        </w:rPr>
        <w:t>JGJ162-2008</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3   </w:t>
      </w:r>
      <w:r>
        <w:rPr>
          <w:rFonts w:ascii="仿宋" w:eastAsia="仿宋" w:hAnsi="仿宋" w:cs="仿宋" w:hint="eastAsia"/>
          <w:color w:val="000000"/>
          <w:sz w:val="24"/>
        </w:rPr>
        <w:t>本施工方案</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4   </w:t>
      </w:r>
      <w:r>
        <w:rPr>
          <w:rFonts w:ascii="仿宋" w:eastAsia="仿宋" w:hAnsi="仿宋" w:cs="仿宋" w:hint="eastAsia"/>
          <w:color w:val="000000"/>
          <w:sz w:val="24"/>
        </w:rPr>
        <w:t>技术交底文件</w:t>
      </w:r>
    </w:p>
    <w:p w:rsidR="00BC4CA9">
      <w:pPr>
        <w:pStyle w:val="Heading3"/>
        <w:rPr>
          <w:rFonts w:ascii="仿宋" w:eastAsia="仿宋" w:hAnsi="仿宋" w:cs="仿宋"/>
          <w:color w:val="000000"/>
          <w:sz w:val="24"/>
        </w:rPr>
      </w:pPr>
      <w:bookmarkStart w:id="260" w:name="_Toc23133"/>
      <w:smartTag w:uri="urn:schemas-microsoft-com:office:smarttags" w:element="chsdate">
        <w:smartTagPr>
          <w:attr w:name="Day" w:val="30"/>
          <w:attr w:name="IsLunarDate" w:val="False"/>
          <w:attr w:name="IsROCDate" w:val="False"/>
          <w:attr w:name="Month" w:val="12"/>
          <w:attr w:name="Year" w:val="1899"/>
        </w:smartTagPr>
        <w:r>
          <w:rPr>
            <w:rFonts w:ascii="仿宋" w:eastAsia="仿宋" w:hAnsi="仿宋" w:cs="仿宋" w:hint="eastAsia"/>
            <w:color w:val="000000"/>
            <w:sz w:val="24"/>
          </w:rPr>
          <w:t>9.2.3</w:t>
        </w:r>
      </w:smartTag>
      <w:r>
        <w:rPr>
          <w:rFonts w:ascii="仿宋" w:eastAsia="仿宋" w:hAnsi="仿宋" w:cs="仿宋" w:hint="eastAsia"/>
          <w:color w:val="000000"/>
          <w:sz w:val="24"/>
        </w:rPr>
        <w:t>检查与验收项目</w:t>
      </w:r>
      <w:bookmarkEnd w:id="260"/>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 </w:t>
      </w:r>
      <w:r>
        <w:rPr>
          <w:rFonts w:ascii="仿宋" w:eastAsia="仿宋" w:hAnsi="仿宋" w:cs="仿宋" w:hint="eastAsia"/>
          <w:color w:val="000000"/>
          <w:sz w:val="24"/>
        </w:rPr>
        <w:t>钢管、扣件进场前由材料员贺英毅对材料进行外观质量缺陷检验</w:t>
      </w:r>
      <w:r>
        <w:rPr>
          <w:rFonts w:ascii="仿宋" w:eastAsia="仿宋" w:hAnsi="仿宋" w:cs="仿宋" w:hint="eastAsia"/>
          <w:color w:val="000000"/>
          <w:sz w:val="24"/>
        </w:rPr>
        <w:t xml:space="preserve"> </w:t>
      </w:r>
      <w:r>
        <w:rPr>
          <w:rFonts w:ascii="仿宋" w:eastAsia="仿宋" w:hAnsi="仿宋" w:cs="仿宋" w:hint="eastAsia"/>
          <w:color w:val="000000"/>
          <w:sz w:val="24"/>
        </w:rPr>
        <w:t>，经检验合格后方可进场。质检员周露明对构件抽样检测，各种构配件的抽烟比例应不小于</w:t>
      </w:r>
      <w:r>
        <w:rPr>
          <w:rFonts w:ascii="仿宋" w:eastAsia="仿宋" w:hAnsi="仿宋" w:cs="仿宋" w:hint="eastAsia"/>
          <w:color w:val="000000"/>
          <w:sz w:val="24"/>
        </w:rPr>
        <w:t>5%</w:t>
      </w:r>
      <w:r>
        <w:rPr>
          <w:rFonts w:ascii="仿宋" w:eastAsia="仿宋" w:hAnsi="仿宋" w:cs="仿宋" w:hint="eastAsia"/>
          <w:color w:val="000000"/>
          <w:sz w:val="24"/>
        </w:rPr>
        <w:t>且不少于</w:t>
      </w:r>
      <w:r>
        <w:rPr>
          <w:rFonts w:ascii="仿宋" w:eastAsia="仿宋" w:hAnsi="仿宋" w:cs="仿宋" w:hint="eastAsia"/>
          <w:color w:val="000000"/>
          <w:sz w:val="24"/>
        </w:rPr>
        <w:t>20</w:t>
      </w:r>
      <w:r>
        <w:rPr>
          <w:rFonts w:ascii="仿宋" w:eastAsia="仿宋" w:hAnsi="仿宋" w:cs="仿宋" w:hint="eastAsia"/>
          <w:color w:val="000000"/>
          <w:sz w:val="24"/>
        </w:rPr>
        <w:t>件，使用游标卡尺对钢管壁厚进行检验，钢管壁厚应按本施工专项方案的规定采用</w:t>
      </w:r>
      <w:smartTag w:uri="urn:schemas-microsoft-com:office:smarttags" w:element="chmetcnv">
        <w:smartTagPr>
          <w:attr w:name="HasSpace" w:val="False"/>
          <w:attr w:name="Negative" w:val="False"/>
          <w:attr w:name="NumberType" w:val="1"/>
          <w:attr w:name="SourceValue" w:val="3.25"/>
          <w:attr w:name="TCSC" w:val="0"/>
          <w:attr w:name="UnitName" w:val="mm"/>
        </w:smartTagPr>
        <w:r>
          <w:rPr>
            <w:rFonts w:ascii="仿宋" w:eastAsia="仿宋" w:hAnsi="仿宋" w:cs="仿宋" w:hint="eastAsia"/>
            <w:color w:val="000000"/>
            <w:sz w:val="24"/>
          </w:rPr>
          <w:t>3.25mm</w:t>
        </w:r>
      </w:smartTag>
      <w:r>
        <w:rPr>
          <w:rFonts w:ascii="仿宋" w:eastAsia="仿宋" w:hAnsi="仿宋" w:cs="仿宋" w:hint="eastAsia"/>
          <w:color w:val="000000"/>
          <w:sz w:val="24"/>
        </w:rPr>
        <w:t>厚</w:t>
      </w:r>
      <w:r>
        <w:rPr>
          <w:rFonts w:ascii="仿宋" w:eastAsia="仿宋" w:hAnsi="仿宋" w:cs="仿宋" w:hint="eastAsia"/>
          <w:color w:val="000000"/>
          <w:sz w:val="24"/>
        </w:rPr>
        <w:t>(</w:t>
      </w:r>
      <w:r>
        <w:rPr>
          <w:rFonts w:ascii="仿宋" w:eastAsia="仿宋" w:hAnsi="仿宋" w:cs="仿宋" w:hint="eastAsia"/>
          <w:color w:val="000000"/>
          <w:sz w:val="24"/>
        </w:rPr>
        <w:t>符合规范</w:t>
      </w:r>
      <w:r>
        <w:rPr>
          <w:rFonts w:ascii="仿宋" w:eastAsia="仿宋" w:hAnsi="仿宋" w:cs="仿宋" w:hint="eastAsia"/>
          <w:color w:val="000000"/>
          <w:sz w:val="24"/>
        </w:rPr>
        <w:t>)</w:t>
      </w:r>
      <w:r>
        <w:rPr>
          <w:rFonts w:ascii="仿宋" w:eastAsia="仿宋" w:hAnsi="仿宋" w:cs="仿宋" w:hint="eastAsia"/>
          <w:color w:val="000000"/>
          <w:sz w:val="24"/>
        </w:rPr>
        <w:t>。严禁使用有裂缝、变形的扣件，出现滑丝的螺丝必须更换。构配件必须做防腐处理，脚手架质量应符合相关规范标准的规定，不符合质量要求的构配件不得使用。</w:t>
      </w:r>
      <w:r>
        <w:rPr>
          <w:rFonts w:ascii="仿宋" w:eastAsia="仿宋" w:hAnsi="仿宋" w:cs="仿宋" w:hint="eastAsia"/>
          <w:color w:val="000000"/>
          <w:sz w:val="24"/>
        </w:rPr>
        <w:t xml:space="preserve">    </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模板支架搭设完成后，由项目部、监理企业的项目监理机构共同验收，验收不合格的整改后再验收；验收合格的由作业</w:t>
      </w:r>
      <w:r>
        <w:rPr>
          <w:rFonts w:ascii="仿宋" w:eastAsia="仿宋" w:hAnsi="仿宋" w:cs="仿宋" w:hint="eastAsia"/>
          <w:color w:val="000000"/>
          <w:sz w:val="24"/>
        </w:rPr>
        <w:t>班长、项目部专职安全员</w:t>
      </w:r>
      <w:r>
        <w:rPr>
          <w:rFonts w:ascii="仿宋" w:eastAsia="仿宋" w:hAnsi="仿宋" w:cs="仿宋" w:hint="eastAsia"/>
          <w:sz w:val="24"/>
        </w:rPr>
        <w:t>林鑫</w:t>
      </w:r>
      <w:r>
        <w:rPr>
          <w:rFonts w:ascii="仿宋" w:eastAsia="仿宋" w:hAnsi="仿宋" w:cs="仿宋" w:hint="eastAsia"/>
          <w:color w:val="000000"/>
          <w:sz w:val="24"/>
        </w:rPr>
        <w:t>、项目部专职质验员梁丽莲、项目部技术负责人李运培、项目经理陈葳、总监理工程师签字后，交付下道工序安装模板。</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验收应根据《建筑施工扣件式钢管脚手架安全技术规范》</w:t>
      </w:r>
      <w:r>
        <w:rPr>
          <w:rFonts w:ascii="仿宋" w:eastAsia="仿宋" w:hAnsi="仿宋" w:cs="仿宋" w:hint="eastAsia"/>
          <w:color w:val="000000"/>
          <w:sz w:val="24"/>
        </w:rPr>
        <w:t>JGJ 130-2011</w:t>
      </w:r>
      <w:r>
        <w:rPr>
          <w:rFonts w:ascii="仿宋" w:eastAsia="仿宋" w:hAnsi="仿宋" w:cs="仿宋" w:hint="eastAsia"/>
          <w:caps/>
          <w:color w:val="000000"/>
          <w:sz w:val="24"/>
        </w:rPr>
        <w:t>和《建筑施工模板安全技术规范》</w:t>
      </w:r>
      <w:r>
        <w:rPr>
          <w:rFonts w:ascii="仿宋" w:eastAsia="仿宋" w:hAnsi="仿宋" w:cs="仿宋" w:hint="eastAsia"/>
          <w:caps/>
          <w:color w:val="000000"/>
          <w:sz w:val="24"/>
        </w:rPr>
        <w:t xml:space="preserve">JGJ162-2008 </w:t>
      </w:r>
      <w:r>
        <w:rPr>
          <w:rFonts w:ascii="仿宋" w:eastAsia="仿宋" w:hAnsi="仿宋" w:cs="仿宋" w:hint="eastAsia"/>
          <w:color w:val="000000"/>
          <w:sz w:val="24"/>
        </w:rPr>
        <w:t>，验收记录表应存档。</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重点检查与验收项目如下：</w:t>
      </w:r>
    </w:p>
    <w:p w:rsidR="00BC4CA9">
      <w:pPr>
        <w:pStyle w:val="Normal0"/>
        <w:spacing w:line="360" w:lineRule="auto"/>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22"/>
          <w:cols w:space="720"/>
          <w:titlePg w:val="0"/>
          <w:docGrid w:type="lines" w:linePitch="312"/>
        </w:sectPr>
      </w:pPr>
      <w:r>
        <w:rPr>
          <w:rFonts w:ascii="仿宋" w:eastAsia="仿宋" w:hAnsi="仿宋" w:cs="仿宋" w:hint="eastAsia"/>
          <w:color w:val="000000"/>
          <w:sz w:val="24"/>
        </w:rPr>
        <w:t xml:space="preserve">1. </w:t>
      </w:r>
      <w:r>
        <w:rPr>
          <w:rFonts w:ascii="仿宋" w:eastAsia="仿宋" w:hAnsi="仿宋" w:cs="仿宋" w:hint="eastAsia"/>
          <w:color w:val="000000"/>
          <w:sz w:val="24"/>
        </w:rPr>
        <w:t>垫木应满足设计要求；</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2. </w:t>
      </w:r>
      <w:r>
        <w:rPr>
          <w:rFonts w:ascii="仿宋" w:eastAsia="仿宋" w:hAnsi="仿宋" w:cs="仿宋" w:hint="eastAsia"/>
          <w:color w:val="000000"/>
          <w:sz w:val="24"/>
        </w:rPr>
        <w:t>立杆间距应符合要求；</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3. </w:t>
      </w:r>
      <w:r>
        <w:rPr>
          <w:rFonts w:ascii="仿宋" w:eastAsia="仿宋" w:hAnsi="仿宋" w:cs="仿宋" w:hint="eastAsia"/>
          <w:color w:val="000000"/>
          <w:sz w:val="24"/>
        </w:rPr>
        <w:t>杆的规格尺寸和垂直度应符合要求，不得出现偏心荷载；</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4. </w:t>
      </w:r>
      <w:r>
        <w:rPr>
          <w:rFonts w:ascii="仿宋" w:eastAsia="仿宋" w:hAnsi="仿宋" w:cs="仿宋" w:hint="eastAsia"/>
          <w:color w:val="000000"/>
          <w:sz w:val="24"/>
        </w:rPr>
        <w:t>扫地杆、水平杆等的设置位置应符合规定，固定应可靠；</w:t>
      </w:r>
    </w:p>
    <w:p w:rsidR="00BC4CA9">
      <w:pPr>
        <w:pStyle w:val="Normal0"/>
        <w:spacing w:line="360" w:lineRule="auto"/>
        <w:ind w:firstLine="480" w:firstLineChars="200"/>
        <w:rPr>
          <w:rFonts w:ascii="仿宋" w:eastAsia="仿宋" w:hAnsi="仿宋" w:cs="仿宋"/>
          <w:color w:val="FF0000"/>
          <w:sz w:val="24"/>
        </w:rPr>
      </w:pPr>
      <w:r>
        <w:rPr>
          <w:rFonts w:ascii="仿宋" w:eastAsia="仿宋" w:hAnsi="仿宋" w:cs="仿宋" w:hint="eastAsia"/>
          <w:color w:val="FF0000"/>
          <w:sz w:val="24"/>
        </w:rPr>
        <w:t xml:space="preserve">5 </w:t>
      </w:r>
      <w:r>
        <w:rPr>
          <w:rFonts w:ascii="仿宋" w:eastAsia="仿宋" w:hAnsi="仿宋" w:cs="仿宋" w:hint="eastAsia"/>
          <w:color w:val="FF0000"/>
          <w:sz w:val="24"/>
        </w:rPr>
        <w:t>垂直和水平剪刀撑的设置应符合规定并固定牢固可靠；</w:t>
      </w:r>
    </w:p>
    <w:p w:rsidR="00BC4CA9">
      <w:pPr>
        <w:pStyle w:val="Normal0"/>
        <w:spacing w:line="360" w:lineRule="auto"/>
        <w:ind w:firstLine="480" w:firstLineChars="200"/>
        <w:rPr>
          <w:rFonts w:ascii="仿宋" w:eastAsia="仿宋" w:hAnsi="仿宋" w:cs="仿宋"/>
          <w:color w:val="000000"/>
          <w:sz w:val="24"/>
        </w:rPr>
      </w:pPr>
      <w:r>
        <w:rPr>
          <w:rFonts w:ascii="仿宋" w:eastAsia="仿宋" w:hAnsi="仿宋" w:cs="仿宋" w:hint="eastAsia"/>
          <w:color w:val="000000"/>
          <w:sz w:val="24"/>
        </w:rPr>
        <w:t xml:space="preserve">6. </w:t>
      </w:r>
      <w:r>
        <w:rPr>
          <w:rFonts w:ascii="仿宋" w:eastAsia="仿宋" w:hAnsi="仿宋" w:cs="仿宋" w:hint="eastAsia"/>
          <w:color w:val="000000"/>
          <w:sz w:val="24"/>
        </w:rPr>
        <w:t>扣件螺栓应无松动。</w:t>
      </w:r>
    </w:p>
    <w:p w:rsidR="00BC4CA9">
      <w:pPr>
        <w:pStyle w:val="Heading2"/>
        <w:tabs>
          <w:tab w:val="left" w:pos="720"/>
          <w:tab w:val="left" w:pos="1146"/>
        </w:tabs>
        <w:rPr>
          <w:rFonts w:ascii="仿宋" w:eastAsia="仿宋" w:hAnsi="仿宋" w:cs="仿宋"/>
          <w:color w:val="000000"/>
        </w:rPr>
      </w:pPr>
      <w:bookmarkStart w:id="261" w:name="_Toc397335407"/>
      <w:bookmarkStart w:id="262" w:name="_Toc9954"/>
      <w:r>
        <w:rPr>
          <w:rFonts w:ascii="仿宋" w:eastAsia="仿宋" w:hAnsi="仿宋" w:cs="仿宋" w:hint="eastAsia"/>
          <w:color w:val="000000"/>
        </w:rPr>
        <w:t>9.3</w:t>
      </w:r>
      <w:r>
        <w:rPr>
          <w:rFonts w:ascii="仿宋" w:eastAsia="仿宋" w:hAnsi="仿宋" w:cs="仿宋" w:hint="eastAsia"/>
          <w:color w:val="000000"/>
        </w:rPr>
        <w:t>过程监测控制措施</w:t>
      </w:r>
      <w:bookmarkEnd w:id="261"/>
      <w:bookmarkEnd w:id="262"/>
    </w:p>
    <w:p w:rsidR="00BC4CA9">
      <w:pPr>
        <w:pStyle w:val="2"/>
        <w:spacing w:line="560" w:lineRule="exact"/>
        <w:ind w:firstLine="473" w:firstLineChars="197"/>
        <w:rPr>
          <w:rFonts w:ascii="仿宋" w:eastAsia="仿宋" w:hAnsi="仿宋" w:cs="仿宋"/>
        </w:rPr>
      </w:pPr>
      <w:r>
        <w:rPr>
          <w:rFonts w:ascii="仿宋" w:eastAsia="仿宋" w:hAnsi="仿宋" w:cs="仿宋" w:hint="eastAsia"/>
        </w:rPr>
        <w:t>（</w:t>
      </w:r>
      <w:r>
        <w:rPr>
          <w:rFonts w:ascii="仿宋" w:eastAsia="仿宋" w:hAnsi="仿宋" w:cs="仿宋" w:hint="eastAsia"/>
        </w:rPr>
        <w:t>1</w:t>
      </w:r>
      <w:r>
        <w:rPr>
          <w:rFonts w:ascii="仿宋" w:eastAsia="仿宋" w:hAnsi="仿宋" w:cs="仿宋" w:hint="eastAsia"/>
        </w:rPr>
        <w:t>）在支设梁、板模板时，满堂脚手架必须稳固，并按照规定的立杆间距搭设，不得在未经技术人员允许的情况下擅自更改立杆间距。搭设时，必须设置临时斜撑，以防整体偏移。</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w:t>
      </w:r>
      <w:r>
        <w:rPr>
          <w:rFonts w:ascii="仿宋" w:eastAsia="仿宋" w:hAnsi="仿宋" w:cs="仿宋" w:hint="eastAsia"/>
        </w:rPr>
        <w:t>2</w:t>
      </w:r>
      <w:r>
        <w:rPr>
          <w:rFonts w:ascii="仿宋" w:eastAsia="仿宋" w:hAnsi="仿宋" w:cs="仿宋" w:hint="eastAsia"/>
        </w:rPr>
        <w:t>）搭设过程中应随时检查杆件的位置是否正确。</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w:t>
      </w:r>
      <w:r>
        <w:rPr>
          <w:rFonts w:ascii="仿宋" w:eastAsia="仿宋" w:hAnsi="仿宋" w:cs="仿宋" w:hint="eastAsia"/>
        </w:rPr>
        <w:t>3</w:t>
      </w:r>
      <w:r>
        <w:rPr>
          <w:rFonts w:ascii="仿宋" w:eastAsia="仿宋" w:hAnsi="仿宋" w:cs="仿宋" w:hint="eastAsia"/>
        </w:rPr>
        <w:t>）搭设临边时，外侧应有防护架且高于工作面不少于</w:t>
      </w:r>
      <w:r>
        <w:rPr>
          <w:rFonts w:ascii="仿宋" w:eastAsia="仿宋" w:hAnsi="仿宋" w:cs="仿宋" w:hint="eastAsia"/>
        </w:rPr>
        <w:t>1.2m</w:t>
      </w:r>
      <w:r>
        <w:rPr>
          <w:rFonts w:ascii="仿宋" w:eastAsia="仿宋" w:hAnsi="仿宋" w:cs="仿宋" w:hint="eastAsia"/>
        </w:rPr>
        <w:t>并满封安全网。</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w:t>
      </w:r>
      <w:r>
        <w:rPr>
          <w:rFonts w:ascii="仿宋" w:eastAsia="仿宋" w:hAnsi="仿宋" w:cs="仿宋" w:hint="eastAsia"/>
        </w:rPr>
        <w:t>4</w:t>
      </w:r>
      <w:r>
        <w:rPr>
          <w:rFonts w:ascii="仿宋" w:eastAsia="仿宋" w:hAnsi="仿宋" w:cs="仿宋" w:hint="eastAsia"/>
        </w:rPr>
        <w:t>）要随时检查模板及模板支架配件的情况，做好日常保养工作。</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w:t>
      </w:r>
      <w:r>
        <w:rPr>
          <w:rFonts w:ascii="仿宋" w:eastAsia="仿宋" w:hAnsi="仿宋" w:cs="仿宋" w:hint="eastAsia"/>
        </w:rPr>
        <w:t>5</w:t>
      </w:r>
      <w:r>
        <w:rPr>
          <w:rFonts w:ascii="仿宋" w:eastAsia="仿宋" w:hAnsi="仿宋" w:cs="仿宋" w:hint="eastAsia"/>
        </w:rPr>
        <w:t>）模板支撑搭设完成后严格执行验收程序，验收合格后方可进行下道工序。</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w:t>
      </w:r>
      <w:r>
        <w:rPr>
          <w:rFonts w:ascii="仿宋" w:eastAsia="仿宋" w:hAnsi="仿宋" w:cs="仿宋" w:hint="eastAsia"/>
        </w:rPr>
        <w:t>6</w:t>
      </w:r>
      <w:r>
        <w:rPr>
          <w:rFonts w:ascii="仿宋" w:eastAsia="仿宋" w:hAnsi="仿宋" w:cs="仿宋" w:hint="eastAsia"/>
        </w:rPr>
        <w:t>）依据《建筑施工手册（第四版）》</w:t>
      </w:r>
      <w:r>
        <w:rPr>
          <w:rFonts w:ascii="仿宋" w:eastAsia="仿宋" w:hAnsi="仿宋" w:cs="仿宋" w:hint="eastAsia"/>
        </w:rPr>
        <w:t>P239</w:t>
      </w:r>
      <w:r>
        <w:rPr>
          <w:rFonts w:ascii="仿宋" w:eastAsia="仿宋" w:hAnsi="仿宋" w:cs="仿宋" w:hint="eastAsia"/>
        </w:rPr>
        <w:t>页第（</w:t>
      </w:r>
      <w:r>
        <w:rPr>
          <w:rFonts w:ascii="仿宋" w:eastAsia="仿宋" w:hAnsi="仿宋" w:cs="仿宋" w:hint="eastAsia"/>
        </w:rPr>
        <w:t>3</w:t>
      </w:r>
      <w:r>
        <w:rPr>
          <w:rFonts w:ascii="仿宋" w:eastAsia="仿宋" w:hAnsi="仿宋" w:cs="仿宋" w:hint="eastAsia"/>
        </w:rPr>
        <w:t>）条第</w:t>
      </w:r>
      <w:r>
        <w:rPr>
          <w:rFonts w:ascii="仿宋" w:eastAsia="仿宋" w:hAnsi="仿宋" w:cs="仿宋" w:hint="eastAsia"/>
        </w:rPr>
        <w:t>3</w:t>
      </w:r>
      <w:r>
        <w:rPr>
          <w:rFonts w:ascii="仿宋" w:eastAsia="仿宋" w:hAnsi="仿宋" w:cs="仿宋" w:hint="eastAsia"/>
        </w:rPr>
        <w:t>条规定，支模架最大沉降量不得超过</w:t>
      </w:r>
      <w:r>
        <w:rPr>
          <w:rFonts w:ascii="仿宋" w:eastAsia="仿宋" w:hAnsi="仿宋" w:cs="仿宋" w:hint="eastAsia"/>
        </w:rPr>
        <w:t>10</w:t>
      </w:r>
      <w:r>
        <w:rPr>
          <w:rFonts w:ascii="仿宋" w:eastAsia="仿宋" w:hAnsi="仿宋" w:cs="仿宋" w:hint="eastAsia"/>
        </w:rPr>
        <w:t>㎜。本工程对加强架体沉降变形的监控采取以下措施进行处理：</w:t>
      </w:r>
    </w:p>
    <w:p w:rsidR="00BC4CA9">
      <w:pPr>
        <w:pStyle w:val="2"/>
        <w:spacing w:line="560" w:lineRule="exact"/>
        <w:ind w:firstLine="480" w:firstLineChars="200"/>
        <w:rPr>
          <w:rFonts w:ascii="仿宋" w:eastAsia="仿宋" w:hAnsi="仿宋" w:cs="仿宋"/>
        </w:rPr>
      </w:pPr>
      <w:r>
        <w:rPr>
          <w:rFonts w:ascii="仿宋" w:eastAsia="仿宋" w:hAnsi="仿宋" w:cs="仿宋" w:hint="eastAsia"/>
        </w:rPr>
        <w:t>1</w:t>
      </w:r>
      <w:r>
        <w:rPr>
          <w:rFonts w:ascii="仿宋" w:eastAsia="仿宋" w:hAnsi="仿宋" w:cs="仿宋" w:hint="eastAsia"/>
        </w:rPr>
        <w:t>）加强对支模架的沉降观测，在支模架的四周和中间的梁底立杆上设置若干沉降观测点，在支模架搭设、模板安装和混凝土浇捣过程中，密切关注支模架的沉降情况，当增加一步架高和完成每一道施工工序时，即观测一次，并作好沉降观测记录，以供参考。</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2</w:t>
      </w:r>
      <w:r>
        <w:rPr>
          <w:rFonts w:ascii="仿宋" w:eastAsia="仿宋" w:hAnsi="仿宋" w:cs="仿宋" w:hint="eastAsia"/>
        </w:rPr>
        <w:t>）加强对架体变形的控制，关键在于增加支模架的整体刚度，</w:t>
      </w:r>
      <w:r>
        <w:rPr>
          <w:rFonts w:ascii="仿宋" w:eastAsia="仿宋" w:hAnsi="仿宋" w:cs="仿宋" w:hint="eastAsia"/>
        </w:rPr>
        <w:t>依据《结构力学》中“三角形稳定性原理”（三角构件是稳定的结构构件），架体的每个节点（即水平杆与立杆的连接扣）均要与相邻的另外两个节点形成三角形，则架体的稳定性较好。故在支模架搭设过程中，增加竖向剪刀撑和水平剪刀撑及水平斜杆的设置。</w:t>
      </w:r>
      <w:r>
        <w:rPr>
          <w:rFonts w:ascii="仿宋" w:eastAsia="仿宋" w:hAnsi="仿宋" w:cs="仿宋" w:hint="eastAsia"/>
        </w:rPr>
        <w:t xml:space="preserve"> </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3</w:t>
      </w:r>
      <w:r>
        <w:rPr>
          <w:rFonts w:ascii="仿宋" w:eastAsia="仿宋" w:hAnsi="仿宋" w:cs="仿宋" w:hint="eastAsia"/>
        </w:rPr>
        <w:t>）项目部专职安全员和工长必须加强日常安全检查并跟踪混凝土浇筑全过程，监控模板支撑体系的稳定性，发现异常情况应立即向项目经理报告，协助项目经理尽快将人员撤离到安全地带，并对危险区域进行隔离警戒。</w:t>
      </w:r>
    </w:p>
    <w:p w:rsidR="00BC4CA9">
      <w:pPr>
        <w:pStyle w:val="2"/>
        <w:spacing w:line="560" w:lineRule="exact"/>
        <w:ind w:firstLine="473" w:firstLineChars="197"/>
        <w:rPr>
          <w:rFonts w:ascii="仿宋" w:eastAsia="仿宋" w:hAnsi="仿宋" w:cs="仿宋"/>
        </w:rPr>
        <w:sectPr>
          <w:type w:val="nextPage"/>
          <w:pgSz w:w="11906" w:h="16838"/>
          <w:pgMar w:top="1311" w:right="1006" w:bottom="1091" w:left="1440" w:header="851" w:footer="992" w:gutter="0"/>
          <w:pgNumType w:start="23"/>
          <w:cols w:space="720"/>
          <w:titlePg w:val="0"/>
          <w:docGrid w:type="lines" w:linePitch="312"/>
        </w:sectPr>
      </w:pPr>
      <w:r>
        <w:rPr>
          <w:rFonts w:ascii="仿宋" w:eastAsia="仿宋" w:hAnsi="仿宋" w:cs="仿宋" w:hint="eastAsia"/>
        </w:rPr>
        <w:t>4</w:t>
      </w:r>
      <w:r>
        <w:rPr>
          <w:rFonts w:ascii="仿宋" w:eastAsia="仿宋" w:hAnsi="仿宋" w:cs="仿宋" w:hint="eastAsia"/>
        </w:rPr>
        <w:t>）必须先浇筑柱子混凝土，混凝土的浇捣时间宜选在白天。</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5</w:t>
      </w:r>
      <w:r>
        <w:rPr>
          <w:rFonts w:ascii="仿宋" w:eastAsia="仿宋" w:hAnsi="仿宋" w:cs="仿宋" w:hint="eastAsia"/>
        </w:rPr>
        <w:t>）在浇捣高支撑梁板混凝土</w:t>
      </w:r>
      <w:r>
        <w:rPr>
          <w:rFonts w:ascii="仿宋" w:eastAsia="仿宋" w:hAnsi="仿宋" w:cs="仿宋" w:hint="eastAsia"/>
        </w:rPr>
        <w:t>之前，必须由项目部组织对脚手架进行全面检查，合格后方可进行浇筑。在混凝土浇筑过程中，项目必须安排专人随时对架体进行观测如发现支撑架体有异常情况应马上停止施工，并迅速撤离作业面上的施工人员。</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6</w:t>
      </w:r>
      <w:r>
        <w:rPr>
          <w:rFonts w:ascii="仿宋" w:eastAsia="仿宋" w:hAnsi="仿宋" w:cs="仿宋" w:hint="eastAsia"/>
        </w:rPr>
        <w:t>）浇筑砼时必须由模板搭设班组设专人看模，随时检查支撑是否变形、松动，并组织及时恢复。浇筑梁板时，砼的堆积厚度不得超过模板设计时的计算厚度。</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7</w:t>
      </w:r>
      <w:r>
        <w:rPr>
          <w:rFonts w:ascii="仿宋" w:eastAsia="仿宋" w:hAnsi="仿宋" w:cs="仿宋" w:hint="eastAsia"/>
        </w:rPr>
        <w:t>）砼泵送管应采取防振措施，在泵送管底部垫旧汽车外胎，以降低泵管的冲击力。设置剪刀撑增加整体稳定性，降低不均匀沉降。水平剪刀撑顶杆全截面设置，竖直剪刀撑不大于</w:t>
      </w:r>
      <w:smartTag w:uri="urn:schemas-microsoft-com:office:smarttags" w:element="chmetcnv">
        <w:smartTagPr>
          <w:attr w:name="HasSpace" w:val="False"/>
          <w:attr w:name="Negative" w:val="False"/>
          <w:attr w:name="NumberType" w:val="1"/>
          <w:attr w:name="SourceValue" w:val="4"/>
          <w:attr w:name="TCSC" w:val="0"/>
          <w:attr w:name="UnitName" w:val="米"/>
        </w:smartTagPr>
        <w:r>
          <w:rPr>
            <w:rFonts w:ascii="仿宋" w:eastAsia="仿宋" w:hAnsi="仿宋" w:cs="仿宋" w:hint="eastAsia"/>
          </w:rPr>
          <w:t>4</w:t>
        </w:r>
        <w:r>
          <w:rPr>
            <w:rFonts w:ascii="仿宋" w:eastAsia="仿宋" w:hAnsi="仿宋" w:cs="仿宋" w:hint="eastAsia"/>
          </w:rPr>
          <w:t>米</w:t>
        </w:r>
      </w:smartTag>
      <w:r>
        <w:rPr>
          <w:rFonts w:ascii="仿宋" w:eastAsia="仿宋" w:hAnsi="仿宋" w:cs="仿宋" w:hint="eastAsia"/>
        </w:rPr>
        <w:t>设一道。</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以上过程</w:t>
      </w:r>
      <w:r>
        <w:rPr>
          <w:rFonts w:ascii="仿宋" w:eastAsia="仿宋" w:hAnsi="仿宋" w:cs="仿宋" w:hint="eastAsia"/>
        </w:rPr>
        <w:t>控制措施由项目施工员负责全程进行控制执行，如出现问题必须马上向项目技术负责人及项目经理报告。</w:t>
      </w:r>
      <w:r>
        <w:rPr>
          <w:rFonts w:ascii="仿宋" w:eastAsia="仿宋" w:hAnsi="仿宋" w:cs="仿宋" w:hint="eastAsia"/>
        </w:rPr>
        <w:t xml:space="preserve"> </w:t>
      </w:r>
    </w:p>
    <w:p w:rsidR="00BC4CA9">
      <w:pPr>
        <w:pStyle w:val="Heading1"/>
        <w:ind w:firstLine="420"/>
        <w:jc w:val="center"/>
        <w:rPr>
          <w:rFonts w:ascii="仿宋" w:eastAsia="仿宋" w:hAnsi="仿宋" w:cs="仿宋"/>
          <w:color w:val="000000"/>
        </w:rPr>
      </w:pPr>
      <w:bookmarkStart w:id="263" w:name="_Toc20684"/>
      <w:bookmarkStart w:id="264" w:name="_Toc300222636"/>
      <w:bookmarkStart w:id="265" w:name="_Toc288129063"/>
      <w:bookmarkStart w:id="266" w:name="_Toc76261402"/>
      <w:bookmarkStart w:id="267" w:name="_Toc295905455"/>
      <w:bookmarkStart w:id="268" w:name="_Toc9944"/>
      <w:bookmarkStart w:id="269" w:name="_Toc397335408"/>
      <w:bookmarkStart w:id="270" w:name="_Toc74901343"/>
      <w:bookmarkStart w:id="271" w:name="_Toc304579276"/>
      <w:bookmarkStart w:id="272" w:name="_Toc267303067"/>
      <w:bookmarkStart w:id="273" w:name="_Toc17268"/>
      <w:bookmarkStart w:id="274" w:name="_Toc9019"/>
      <w:r>
        <w:rPr>
          <w:rFonts w:ascii="仿宋" w:eastAsia="仿宋" w:hAnsi="仿宋" w:cs="仿宋" w:hint="eastAsia"/>
          <w:color w:val="000000"/>
        </w:rPr>
        <w:t>第十章</w:t>
      </w:r>
      <w:r>
        <w:rPr>
          <w:rFonts w:ascii="仿宋" w:eastAsia="仿宋" w:hAnsi="仿宋" w:cs="仿宋" w:hint="eastAsia"/>
          <w:color w:val="000000"/>
        </w:rPr>
        <w:t xml:space="preserve"> </w:t>
      </w:r>
      <w:r>
        <w:rPr>
          <w:rFonts w:ascii="仿宋" w:eastAsia="仿宋" w:hAnsi="仿宋" w:cs="仿宋" w:hint="eastAsia"/>
          <w:color w:val="000000"/>
        </w:rPr>
        <w:t>施工应注意事项</w:t>
      </w:r>
      <w:bookmarkEnd w:id="263"/>
      <w:bookmarkEnd w:id="264"/>
      <w:bookmarkEnd w:id="265"/>
      <w:bookmarkEnd w:id="266"/>
      <w:bookmarkEnd w:id="267"/>
      <w:bookmarkEnd w:id="268"/>
      <w:bookmarkEnd w:id="269"/>
      <w:bookmarkEnd w:id="270"/>
      <w:bookmarkEnd w:id="271"/>
      <w:bookmarkEnd w:id="272"/>
      <w:bookmarkEnd w:id="273"/>
      <w:bookmarkEnd w:id="274"/>
    </w:p>
    <w:p w:rsidR="00BC4CA9">
      <w:pPr>
        <w:pStyle w:val="2"/>
        <w:spacing w:line="560" w:lineRule="exact"/>
        <w:ind w:firstLine="473" w:firstLineChars="197"/>
        <w:rPr>
          <w:rFonts w:ascii="仿宋" w:eastAsia="仿宋" w:hAnsi="仿宋" w:cs="仿宋"/>
        </w:rPr>
      </w:pPr>
      <w:bookmarkStart w:id="275" w:name="_Toc165146865"/>
      <w:bookmarkStart w:id="276" w:name="_Toc14964"/>
      <w:bookmarkStart w:id="277" w:name="_Toc4109"/>
      <w:bookmarkStart w:id="278" w:name="_Toc397335409"/>
      <w:bookmarkEnd w:id="8"/>
      <w:r>
        <w:rPr>
          <w:rFonts w:ascii="仿宋" w:eastAsia="仿宋" w:hAnsi="仿宋" w:cs="仿宋" w:hint="eastAsia"/>
        </w:rPr>
        <w:t>1</w:t>
      </w:r>
      <w:r>
        <w:rPr>
          <w:rFonts w:ascii="仿宋" w:eastAsia="仿宋" w:hAnsi="仿宋" w:cs="仿宋" w:hint="eastAsia"/>
        </w:rPr>
        <w:t>、支撑系统的扣件拧紧，符合要求，脚手架支撑端为土地面时必须夯实，铺设脚手板，模板接缝处加设海绵胶粘条并用砂浆进行封堵。</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2</w:t>
      </w:r>
      <w:r>
        <w:rPr>
          <w:rFonts w:ascii="仿宋" w:eastAsia="仿宋" w:hAnsi="仿宋" w:cs="仿宋" w:hint="eastAsia"/>
        </w:rPr>
        <w:t>、浇注砼时应派专人进行负责，随时检查模板是否有胀模，模板拼接不严密及是否存在漏堵洞口等。</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3</w:t>
      </w:r>
      <w:r>
        <w:rPr>
          <w:rFonts w:ascii="仿宋" w:eastAsia="仿宋" w:hAnsi="仿宋" w:cs="仿宋" w:hint="eastAsia"/>
        </w:rPr>
        <w:t>、梁板起拱严格按照图纸设计标准施工。</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4</w:t>
      </w:r>
      <w:r>
        <w:rPr>
          <w:rFonts w:ascii="仿宋" w:eastAsia="仿宋" w:hAnsi="仿宋" w:cs="仿宋" w:hint="eastAsia"/>
        </w:rPr>
        <w:t>、模板在使用前涂刷隔离剂。</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5</w:t>
      </w:r>
      <w:r>
        <w:rPr>
          <w:rFonts w:ascii="仿宋" w:eastAsia="仿宋" w:hAnsi="仿宋" w:cs="仿宋" w:hint="eastAsia"/>
        </w:rPr>
        <w:t>、在浇筑砼之前准备工作：必须检查和控制模板、钢筋、保护层和预埋件等尺寸、规格、数量和位置，其偏差值必须符合</w:t>
      </w:r>
      <w:r>
        <w:rPr>
          <w:rFonts w:ascii="仿宋" w:eastAsia="仿宋" w:hAnsi="仿宋" w:cs="仿宋" w:hint="eastAsia"/>
        </w:rPr>
        <w:t>要求；必须检查模板支撑的稳定性以及模板接逢的密合情况；模板内的垃圾、木片、刨花、锯屑、泥土和钢筋上的油污、鳞落的铁皮等杂物，必须清除干净。大模板必须浇水加以润湿，但不允许留有积水，湿润后，木模板中尚未胀密的缝隙必须贴严，以防漏浆。</w:t>
      </w:r>
    </w:p>
    <w:p w:rsidR="00BC4CA9">
      <w:pPr>
        <w:pStyle w:val="2"/>
        <w:spacing w:line="560" w:lineRule="exact"/>
        <w:ind w:firstLine="473" w:firstLineChars="197"/>
        <w:rPr>
          <w:rFonts w:ascii="仿宋" w:eastAsia="仿宋" w:hAnsi="仿宋" w:cs="仿宋"/>
        </w:rPr>
        <w:sectPr>
          <w:type w:val="nextPage"/>
          <w:pgSz w:w="11906" w:h="16838"/>
          <w:pgMar w:top="1311" w:right="1006" w:bottom="1091" w:left="1440" w:header="851" w:footer="992" w:gutter="0"/>
          <w:pgNumType w:start="24"/>
          <w:cols w:space="720"/>
          <w:titlePg w:val="0"/>
          <w:docGrid w:type="lines" w:linePitch="312"/>
        </w:sectPr>
      </w:pPr>
      <w:r>
        <w:rPr>
          <w:rFonts w:ascii="仿宋" w:eastAsia="仿宋" w:hAnsi="仿宋" w:cs="仿宋" w:hint="eastAsia"/>
        </w:rPr>
        <w:t>6</w:t>
      </w:r>
      <w:r>
        <w:rPr>
          <w:rFonts w:ascii="仿宋" w:eastAsia="仿宋" w:hAnsi="仿宋" w:cs="仿宋" w:hint="eastAsia"/>
        </w:rPr>
        <w:t>、在浇筑砼过程中的监控：①</w:t>
      </w:r>
      <w:r>
        <w:rPr>
          <w:rFonts w:ascii="仿宋" w:eastAsia="仿宋" w:hAnsi="仿宋" w:cs="仿宋" w:hint="eastAsia"/>
        </w:rPr>
        <w:t>应有木工跟班，必须经常观察模板、支架、钢筋、预埋件和预留孔洞的情况，当发现有变形、移位时，必须立即停止浇筑，并必须在已浇筑的砼</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凝结前修整完好。②浇筑楼板及屋面混凝土时应随浇随整平，不得在同一处连续布料。不得让混凝土大量堆积在某个施工片，造成局部荷载过大而对模板及支撑不利。</w:t>
      </w:r>
    </w:p>
    <w:p w:rsidR="00BC4CA9">
      <w:pPr>
        <w:pStyle w:val="2"/>
        <w:spacing w:line="560" w:lineRule="exact"/>
        <w:ind w:firstLine="473" w:firstLineChars="197"/>
        <w:rPr>
          <w:rFonts w:ascii="仿宋" w:eastAsia="仿宋" w:hAnsi="仿宋" w:cs="仿宋"/>
        </w:rPr>
      </w:pPr>
      <w:r>
        <w:rPr>
          <w:rFonts w:ascii="仿宋" w:eastAsia="仿宋" w:hAnsi="仿宋" w:cs="仿宋" w:hint="eastAsia"/>
        </w:rPr>
        <w:t>7</w:t>
      </w:r>
      <w:r>
        <w:rPr>
          <w:rFonts w:ascii="仿宋" w:eastAsia="仿宋" w:hAnsi="仿宋" w:cs="仿宋" w:hint="eastAsia"/>
        </w:rPr>
        <w:t>、砼振捣器使用：振捣器电缆不得在钢筋网上拖来拖去，以防破皮漏电，电缆长度不应超过</w:t>
      </w:r>
      <w:smartTag w:uri="urn:schemas-microsoft-com:office:smarttags" w:element="chmetcnv">
        <w:smartTagPr>
          <w:attr w:name="HasSpace" w:val="False"/>
          <w:attr w:name="Negative" w:val="False"/>
          <w:attr w:name="NumberType" w:val="1"/>
          <w:attr w:name="SourceValue" w:val="30"/>
          <w:attr w:name="TCSC" w:val="0"/>
          <w:attr w:name="UnitName" w:val="米"/>
        </w:smartTagPr>
        <w:r>
          <w:rPr>
            <w:rFonts w:ascii="仿宋" w:eastAsia="仿宋" w:hAnsi="仿宋" w:cs="仿宋" w:hint="eastAsia"/>
          </w:rPr>
          <w:t>30</w:t>
        </w:r>
        <w:r>
          <w:rPr>
            <w:rFonts w:ascii="仿宋" w:eastAsia="仿宋" w:hAnsi="仿宋" w:cs="仿宋" w:hint="eastAsia"/>
          </w:rPr>
          <w:t>米</w:t>
        </w:r>
      </w:smartTag>
      <w:r>
        <w:rPr>
          <w:rFonts w:ascii="仿宋" w:eastAsia="仿宋" w:hAnsi="仿宋" w:cs="仿宋" w:hint="eastAsia"/>
        </w:rPr>
        <w:t>，操作者应穿胶鞋（靴），戴绝缘手套。振捣器需维修保养时必须切断电源。施工现场电动振动设备应有专人使用，不能随地丢放。</w:t>
      </w:r>
    </w:p>
    <w:p w:rsidR="00BC4CA9">
      <w:pPr>
        <w:pStyle w:val="2"/>
        <w:spacing w:line="560" w:lineRule="exact"/>
        <w:ind w:firstLine="473" w:firstLineChars="197"/>
        <w:rPr>
          <w:rFonts w:ascii="仿宋" w:eastAsia="仿宋" w:hAnsi="仿宋" w:cs="仿宋"/>
          <w:color w:val="FF0000"/>
        </w:rPr>
      </w:pPr>
      <w:r>
        <w:rPr>
          <w:rFonts w:ascii="仿宋" w:eastAsia="仿宋" w:hAnsi="仿宋" w:cs="仿宋" w:hint="eastAsia"/>
        </w:rPr>
        <w:t>8</w:t>
      </w:r>
      <w:r>
        <w:rPr>
          <w:rFonts w:ascii="仿宋" w:eastAsia="仿宋" w:hAnsi="仿宋" w:cs="仿宋" w:hint="eastAsia"/>
        </w:rPr>
        <w:t>、混凝土浇筑应先浇筑完柱等竖向</w:t>
      </w:r>
      <w:r>
        <w:rPr>
          <w:rFonts w:ascii="仿宋" w:eastAsia="仿宋" w:hAnsi="仿宋" w:cs="仿宋" w:hint="eastAsia"/>
        </w:rPr>
        <w:t>结构后再进行水平结构梁板砼浇筑，如需留施工缝时应留在主梁下面。在与梁板整体浇筑时，应在柱浇筑完毕后停歇</w:t>
      </w:r>
      <w:r>
        <w:rPr>
          <w:rFonts w:ascii="仿宋" w:eastAsia="仿宋" w:hAnsi="仿宋" w:cs="仿宋" w:hint="eastAsia"/>
        </w:rPr>
        <w:t>1</w:t>
      </w:r>
      <w:r>
        <w:rPr>
          <w:rFonts w:ascii="仿宋" w:eastAsia="仿宋" w:hAnsi="仿宋" w:cs="仿宋" w:hint="eastAsia"/>
        </w:rPr>
        <w:t>～</w:t>
      </w:r>
      <w:r>
        <w:rPr>
          <w:rFonts w:ascii="仿宋" w:eastAsia="仿宋" w:hAnsi="仿宋" w:cs="仿宋" w:hint="eastAsia"/>
        </w:rPr>
        <w:t>1.5h</w:t>
      </w:r>
      <w:r>
        <w:rPr>
          <w:rFonts w:ascii="仿宋" w:eastAsia="仿宋" w:hAnsi="仿宋" w:cs="仿宋" w:hint="eastAsia"/>
        </w:rPr>
        <w:t>，使其初步沉实，再继续浇筑。</w:t>
      </w:r>
    </w:p>
    <w:p w:rsidR="00BC4CA9">
      <w:pPr>
        <w:pStyle w:val="Heading1"/>
        <w:ind w:firstLine="420"/>
        <w:jc w:val="center"/>
        <w:rPr>
          <w:rFonts w:ascii="仿宋" w:eastAsia="仿宋" w:hAnsi="仿宋" w:cs="仿宋"/>
          <w:color w:val="000000"/>
        </w:rPr>
      </w:pPr>
      <w:bookmarkStart w:id="279" w:name="_Toc26393"/>
      <w:r>
        <w:rPr>
          <w:rFonts w:ascii="仿宋" w:eastAsia="仿宋" w:hAnsi="仿宋" w:cs="仿宋" w:hint="eastAsia"/>
        </w:rPr>
        <w:t>第十一章</w:t>
      </w:r>
      <w:r>
        <w:rPr>
          <w:rFonts w:ascii="仿宋" w:eastAsia="仿宋" w:hAnsi="仿宋" w:cs="仿宋" w:hint="eastAsia"/>
        </w:rPr>
        <w:t xml:space="preserve"> </w:t>
      </w:r>
      <w:r>
        <w:rPr>
          <w:rFonts w:ascii="仿宋" w:eastAsia="仿宋" w:hAnsi="仿宋" w:cs="仿宋" w:hint="eastAsia"/>
        </w:rPr>
        <w:t>安全事故应急预案</w:t>
      </w:r>
      <w:bookmarkEnd w:id="275"/>
      <w:bookmarkEnd w:id="276"/>
      <w:bookmarkEnd w:id="277"/>
      <w:bookmarkEnd w:id="278"/>
      <w:bookmarkEnd w:id="279"/>
    </w:p>
    <w:p w:rsidR="00BC4CA9">
      <w:pPr>
        <w:pStyle w:val="Heading3"/>
        <w:rPr>
          <w:rFonts w:ascii="仿宋" w:eastAsia="仿宋" w:hAnsi="仿宋" w:cs="仿宋"/>
          <w:color w:val="000000"/>
          <w:sz w:val="24"/>
        </w:rPr>
      </w:pPr>
      <w:bookmarkStart w:id="280" w:name="_Toc21469"/>
      <w:r>
        <w:rPr>
          <w:rFonts w:ascii="仿宋" w:eastAsia="仿宋" w:hAnsi="仿宋" w:cs="仿宋" w:hint="eastAsia"/>
          <w:color w:val="000000"/>
          <w:sz w:val="24"/>
        </w:rPr>
        <w:t xml:space="preserve">11.1  </w:t>
      </w:r>
      <w:r>
        <w:rPr>
          <w:rFonts w:ascii="仿宋" w:eastAsia="仿宋" w:hAnsi="仿宋" w:cs="仿宋" w:hint="eastAsia"/>
          <w:color w:val="000000"/>
          <w:sz w:val="24"/>
        </w:rPr>
        <w:t>应急小组及具体分工</w:t>
      </w:r>
      <w:bookmarkEnd w:id="280"/>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color w:val="000000"/>
          <w:sz w:val="24"/>
          <w:szCs w:val="24"/>
        </w:rPr>
        <w:t>由项目负责人、施工员、安全员、技术员等成立应急小组。项目</w:t>
      </w:r>
      <w:r>
        <w:rPr>
          <w:rFonts w:ascii="仿宋" w:eastAsia="仿宋" w:hAnsi="仿宋" w:cs="仿宋" w:hint="eastAsia"/>
          <w:sz w:val="24"/>
          <w:szCs w:val="24"/>
        </w:rPr>
        <w:t>负责人陈葳同志任应急小组组长。</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组员：</w:t>
      </w:r>
      <w:r>
        <w:rPr>
          <w:rFonts w:ascii="仿宋" w:eastAsia="仿宋" w:hAnsi="仿宋" w:cs="仿宋" w:hint="eastAsia"/>
          <w:color w:val="FF0000"/>
          <w:sz w:val="24"/>
          <w:szCs w:val="24"/>
        </w:rPr>
        <w:t>简桂良、林鑫、陈水连、蓝景光、黎旭东、李运培</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医院救护中心：</w:t>
      </w:r>
      <w:r>
        <w:rPr>
          <w:rFonts w:ascii="仿宋" w:eastAsia="仿宋" w:hAnsi="仿宋" w:cs="仿宋" w:hint="eastAsia"/>
          <w:sz w:val="24"/>
          <w:szCs w:val="24"/>
        </w:rPr>
        <w:t xml:space="preserve">120     </w:t>
      </w:r>
      <w:r>
        <w:rPr>
          <w:rFonts w:ascii="仿宋" w:eastAsia="仿宋" w:hAnsi="仿宋" w:cs="仿宋" w:hint="eastAsia"/>
          <w:sz w:val="24"/>
          <w:szCs w:val="24"/>
        </w:rPr>
        <w:t>报警：</w:t>
      </w:r>
      <w:r>
        <w:rPr>
          <w:rFonts w:ascii="仿宋" w:eastAsia="仿宋" w:hAnsi="仿宋" w:cs="仿宋" w:hint="eastAsia"/>
          <w:sz w:val="24"/>
          <w:szCs w:val="24"/>
        </w:rPr>
        <w:t xml:space="preserve">110       </w:t>
      </w:r>
      <w:r>
        <w:rPr>
          <w:rFonts w:ascii="仿宋" w:eastAsia="仿宋" w:hAnsi="仿宋" w:cs="仿宋" w:hint="eastAsia"/>
          <w:sz w:val="24"/>
          <w:szCs w:val="24"/>
        </w:rPr>
        <w:t>火警：</w:t>
      </w:r>
      <w:r>
        <w:rPr>
          <w:rFonts w:ascii="仿宋" w:eastAsia="仿宋" w:hAnsi="仿宋" w:cs="仿宋" w:hint="eastAsia"/>
          <w:sz w:val="24"/>
          <w:szCs w:val="24"/>
        </w:rPr>
        <w:t>119</w:t>
      </w:r>
    </w:p>
    <w:p w:rsidR="00BC4CA9">
      <w:pPr>
        <w:pStyle w:val="PlainText"/>
        <w:spacing w:line="440" w:lineRule="exact"/>
        <w:ind w:firstLine="480" w:firstLineChars="200"/>
        <w:rPr>
          <w:rFonts w:ascii="仿宋" w:eastAsia="仿宋" w:hAnsi="仿宋" w:cs="仿宋"/>
          <w:color w:val="FF0000"/>
          <w:sz w:val="24"/>
          <w:szCs w:val="24"/>
        </w:rPr>
      </w:pPr>
      <w:r>
        <w:rPr>
          <w:rFonts w:ascii="仿宋" w:eastAsia="仿宋" w:hAnsi="仿宋" w:cs="仿宋" w:hint="eastAsia"/>
          <w:color w:val="FF0000"/>
          <w:sz w:val="24"/>
          <w:szCs w:val="24"/>
        </w:rPr>
        <w:t>项目负责人：陈葳</w:t>
      </w:r>
      <w:r>
        <w:rPr>
          <w:rFonts w:ascii="仿宋" w:eastAsia="仿宋" w:hAnsi="仿宋" w:cs="仿宋" w:hint="eastAsia"/>
          <w:color w:val="FF0000"/>
          <w:sz w:val="24"/>
          <w:szCs w:val="24"/>
        </w:rPr>
        <w:t xml:space="preserve">   </w:t>
      </w:r>
      <w:r>
        <w:rPr>
          <w:rFonts w:ascii="仿宋" w:eastAsia="仿宋" w:hAnsi="仿宋" w:cs="仿宋" w:hint="eastAsia"/>
          <w:color w:val="FF0000"/>
          <w:sz w:val="24"/>
          <w:szCs w:val="24"/>
        </w:rPr>
        <w:t>手机：</w:t>
      </w:r>
      <w:r>
        <w:rPr>
          <w:rFonts w:ascii="仿宋" w:eastAsia="仿宋" w:hAnsi="仿宋" w:cs="仿宋" w:hint="eastAsia"/>
          <w:color w:val="FF0000"/>
          <w:sz w:val="24"/>
          <w:szCs w:val="24"/>
        </w:rPr>
        <w:t>13100511132</w:t>
      </w:r>
    </w:p>
    <w:p w:rsidR="00BC4CA9">
      <w:pPr>
        <w:pStyle w:val="PlainText"/>
        <w:spacing w:line="440" w:lineRule="exact"/>
        <w:ind w:firstLine="480" w:firstLineChars="200"/>
        <w:rPr>
          <w:rFonts w:ascii="仿宋" w:eastAsia="仿宋" w:hAnsi="仿宋" w:cs="仿宋"/>
          <w:color w:val="FF0000"/>
          <w:sz w:val="24"/>
          <w:szCs w:val="24"/>
        </w:rPr>
      </w:pPr>
      <w:r>
        <w:rPr>
          <w:rFonts w:ascii="仿宋" w:eastAsia="仿宋" w:hAnsi="仿宋" w:cs="仿宋" w:hint="eastAsia"/>
          <w:color w:val="FF0000"/>
          <w:sz w:val="24"/>
          <w:szCs w:val="24"/>
        </w:rPr>
        <w:t>技术负责人：李运培</w:t>
      </w:r>
      <w:r>
        <w:rPr>
          <w:rFonts w:ascii="仿宋" w:eastAsia="仿宋" w:hAnsi="仿宋" w:cs="仿宋" w:hint="eastAsia"/>
          <w:color w:val="FF0000"/>
          <w:sz w:val="24"/>
          <w:szCs w:val="24"/>
        </w:rPr>
        <w:t xml:space="preserve">           </w:t>
      </w:r>
    </w:p>
    <w:p w:rsidR="00BC4CA9">
      <w:pPr>
        <w:pStyle w:val="PlainText"/>
        <w:spacing w:line="440" w:lineRule="exact"/>
        <w:ind w:firstLine="480" w:firstLineChars="200"/>
        <w:rPr>
          <w:rFonts w:ascii="仿宋" w:eastAsia="仿宋" w:hAnsi="仿宋" w:cs="仿宋"/>
          <w:color w:val="FF0000"/>
          <w:sz w:val="24"/>
          <w:szCs w:val="24"/>
        </w:rPr>
      </w:pPr>
      <w:r>
        <w:rPr>
          <w:rFonts w:ascii="仿宋" w:eastAsia="仿宋" w:hAnsi="仿宋" w:cs="仿宋" w:hint="eastAsia"/>
          <w:color w:val="FF0000"/>
          <w:sz w:val="24"/>
          <w:szCs w:val="24"/>
        </w:rPr>
        <w:t>安全员：林鑫</w:t>
      </w:r>
      <w:r>
        <w:rPr>
          <w:rFonts w:ascii="仿宋" w:eastAsia="仿宋" w:hAnsi="仿宋" w:cs="仿宋" w:hint="eastAsia"/>
          <w:color w:val="FF0000"/>
          <w:sz w:val="24"/>
          <w:szCs w:val="24"/>
        </w:rPr>
        <w:t xml:space="preserve">            </w:t>
      </w:r>
    </w:p>
    <w:p w:rsidR="00BC4CA9">
      <w:pPr>
        <w:pStyle w:val="PlainText"/>
        <w:spacing w:line="440" w:lineRule="exact"/>
        <w:ind w:firstLine="480" w:firstLineChars="200"/>
        <w:rPr>
          <w:rFonts w:ascii="仿宋" w:eastAsia="仿宋" w:hAnsi="仿宋" w:cs="仿宋"/>
          <w:color w:val="FF0000"/>
          <w:sz w:val="24"/>
          <w:szCs w:val="24"/>
        </w:rPr>
      </w:pPr>
      <w:r>
        <w:rPr>
          <w:rFonts w:ascii="仿宋" w:eastAsia="仿宋" w:hAnsi="仿宋" w:cs="仿宋" w:hint="eastAsia"/>
          <w:color w:val="FF0000"/>
          <w:sz w:val="24"/>
          <w:szCs w:val="24"/>
        </w:rPr>
        <w:t xml:space="preserve"> </w:t>
      </w:r>
      <w:r>
        <w:rPr>
          <w:rFonts w:ascii="仿宋" w:eastAsia="仿宋" w:hAnsi="仿宋" w:cs="仿宋" w:hint="eastAsia"/>
          <w:color w:val="FF0000"/>
          <w:sz w:val="24"/>
          <w:szCs w:val="24"/>
        </w:rPr>
        <w:t>具体分工如下：</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1</w:t>
      </w:r>
      <w:r>
        <w:rPr>
          <w:rFonts w:ascii="仿宋" w:eastAsia="仿宋" w:hAnsi="仿宋" w:cs="仿宋" w:hint="eastAsia"/>
          <w:sz w:val="24"/>
          <w:szCs w:val="24"/>
        </w:rPr>
        <w:t>、陈葳</w:t>
      </w:r>
      <w:r>
        <w:rPr>
          <w:rFonts w:ascii="仿宋" w:eastAsia="仿宋" w:hAnsi="仿宋" w:cs="仿宋" w:hint="eastAsia"/>
          <w:sz w:val="24"/>
          <w:szCs w:val="24"/>
        </w:rPr>
        <w:t xml:space="preserve">  </w:t>
      </w:r>
      <w:r>
        <w:rPr>
          <w:rFonts w:ascii="仿宋" w:eastAsia="仿宋" w:hAnsi="仿宋" w:cs="仿宋" w:hint="eastAsia"/>
          <w:sz w:val="24"/>
          <w:szCs w:val="24"/>
        </w:rPr>
        <w:t>负责现场，任务是掌握了解事故情况，组织现场抢救。</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2</w:t>
      </w:r>
      <w:r>
        <w:rPr>
          <w:rFonts w:ascii="仿宋" w:eastAsia="仿宋" w:hAnsi="仿宋" w:cs="仿宋" w:hint="eastAsia"/>
          <w:sz w:val="24"/>
          <w:szCs w:val="24"/>
        </w:rPr>
        <w:t>、林鑫</w:t>
      </w:r>
      <w:r>
        <w:rPr>
          <w:rFonts w:ascii="仿宋" w:eastAsia="仿宋" w:hAnsi="仿宋" w:cs="仿宋" w:hint="eastAsia"/>
          <w:sz w:val="24"/>
          <w:szCs w:val="24"/>
        </w:rPr>
        <w:t xml:space="preserve">  </w:t>
      </w:r>
      <w:r>
        <w:rPr>
          <w:rFonts w:ascii="仿宋" w:eastAsia="仿宋" w:hAnsi="仿宋" w:cs="仿宋" w:hint="eastAsia"/>
          <w:sz w:val="24"/>
          <w:szCs w:val="24"/>
        </w:rPr>
        <w:t>负责组织人员疏导被困人员、维持现场秩序。</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3</w:t>
      </w:r>
      <w:r>
        <w:rPr>
          <w:rFonts w:ascii="仿宋" w:eastAsia="仿宋" w:hAnsi="仿宋" w:cs="仿宋" w:hint="eastAsia"/>
          <w:sz w:val="24"/>
          <w:szCs w:val="24"/>
        </w:rPr>
        <w:t>、李运培</w:t>
      </w:r>
      <w:r>
        <w:rPr>
          <w:rFonts w:ascii="仿宋" w:eastAsia="仿宋" w:hAnsi="仿宋" w:cs="仿宋" w:hint="eastAsia"/>
          <w:sz w:val="24"/>
          <w:szCs w:val="24"/>
        </w:rPr>
        <w:t xml:space="preserve"> </w:t>
      </w:r>
      <w:r>
        <w:rPr>
          <w:rFonts w:ascii="仿宋" w:eastAsia="仿宋" w:hAnsi="仿宋" w:cs="仿宋" w:hint="eastAsia"/>
          <w:sz w:val="24"/>
          <w:szCs w:val="24"/>
        </w:rPr>
        <w:t>负责立即同消防、医院、公安部门的联系，说明详细事故地点、事故情况，并派人到路口接应。</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4</w:t>
      </w:r>
      <w:r>
        <w:rPr>
          <w:rFonts w:ascii="仿宋" w:eastAsia="仿宋" w:hAnsi="仿宋" w:cs="仿宋" w:hint="eastAsia"/>
          <w:sz w:val="24"/>
          <w:szCs w:val="24"/>
        </w:rPr>
        <w:t>、</w:t>
      </w:r>
      <w:r>
        <w:rPr>
          <w:rFonts w:ascii="仿宋" w:eastAsia="仿宋" w:hAnsi="仿宋" w:cs="仿宋" w:hint="eastAsia"/>
          <w:sz w:val="24"/>
          <w:szCs w:val="24"/>
        </w:rPr>
        <w:t xml:space="preserve"> </w:t>
      </w:r>
      <w:r>
        <w:rPr>
          <w:rFonts w:ascii="仿宋" w:eastAsia="仿宋" w:hAnsi="仿宋" w:cs="仿宋" w:hint="eastAsia"/>
          <w:sz w:val="24"/>
          <w:szCs w:val="24"/>
        </w:rPr>
        <w:t>简桂良</w:t>
      </w:r>
      <w:r>
        <w:rPr>
          <w:rFonts w:ascii="仿宋" w:eastAsia="仿宋" w:hAnsi="仿宋" w:cs="仿宋" w:hint="eastAsia"/>
          <w:sz w:val="24"/>
          <w:szCs w:val="24"/>
        </w:rPr>
        <w:t xml:space="preserve"> </w:t>
      </w:r>
      <w:r>
        <w:rPr>
          <w:rFonts w:ascii="仿宋" w:eastAsia="仿宋" w:hAnsi="仿宋" w:cs="仿宋" w:hint="eastAsia"/>
          <w:sz w:val="24"/>
          <w:szCs w:val="24"/>
        </w:rPr>
        <w:t>负责现场物资、车辆的调度。</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5</w:t>
      </w:r>
      <w:r>
        <w:rPr>
          <w:rFonts w:ascii="仿宋" w:eastAsia="仿宋" w:hAnsi="仿宋" w:cs="仿宋" w:hint="eastAsia"/>
          <w:sz w:val="24"/>
          <w:szCs w:val="24"/>
        </w:rPr>
        <w:t>、</w:t>
      </w:r>
      <w:r>
        <w:rPr>
          <w:rFonts w:ascii="仿宋" w:eastAsia="仿宋" w:hAnsi="仿宋" w:cs="仿宋" w:hint="eastAsia"/>
          <w:sz w:val="24"/>
          <w:szCs w:val="24"/>
        </w:rPr>
        <w:t xml:space="preserve"> </w:t>
      </w:r>
      <w:r>
        <w:rPr>
          <w:rFonts w:ascii="仿宋" w:eastAsia="仿宋" w:hAnsi="仿宋" w:cs="仿宋" w:hint="eastAsia"/>
          <w:sz w:val="24"/>
          <w:szCs w:val="24"/>
        </w:rPr>
        <w:t>陈水连</w:t>
      </w:r>
      <w:r>
        <w:rPr>
          <w:rFonts w:ascii="仿宋" w:eastAsia="仿宋" w:hAnsi="仿宋" w:cs="仿宋" w:hint="eastAsia"/>
          <w:sz w:val="24"/>
          <w:szCs w:val="24"/>
        </w:rPr>
        <w:t xml:space="preserve"> </w:t>
      </w:r>
      <w:r>
        <w:rPr>
          <w:rFonts w:ascii="仿宋" w:eastAsia="仿宋" w:hAnsi="仿宋" w:cs="仿宋" w:hint="eastAsia"/>
          <w:sz w:val="24"/>
          <w:szCs w:val="24"/>
        </w:rPr>
        <w:t>负责现场电气线路及照明的控制。</w:t>
      </w:r>
    </w:p>
    <w:p w:rsidR="00BC4CA9">
      <w:pPr>
        <w:pStyle w:val="Heading3"/>
        <w:rPr>
          <w:rFonts w:ascii="仿宋" w:eastAsia="仿宋" w:hAnsi="仿宋" w:cs="仿宋"/>
          <w:sz w:val="24"/>
        </w:rPr>
      </w:pPr>
      <w:bookmarkStart w:id="281" w:name="_Toc31530"/>
      <w:r>
        <w:rPr>
          <w:rFonts w:ascii="仿宋" w:eastAsia="仿宋" w:hAnsi="仿宋" w:cs="仿宋" w:hint="eastAsia"/>
          <w:sz w:val="24"/>
        </w:rPr>
        <w:t xml:space="preserve">11.2  </w:t>
      </w:r>
      <w:r>
        <w:rPr>
          <w:rFonts w:ascii="仿宋" w:eastAsia="仿宋" w:hAnsi="仿宋" w:cs="仿宋" w:hint="eastAsia"/>
          <w:sz w:val="24"/>
        </w:rPr>
        <w:t>危险源的分析</w:t>
      </w:r>
      <w:bookmarkEnd w:id="281"/>
    </w:p>
    <w:p w:rsidR="00BC4CA9">
      <w:pPr>
        <w:pStyle w:val="PlainText"/>
        <w:spacing w:line="440" w:lineRule="exact"/>
        <w:ind w:firstLine="480" w:firstLineChars="200"/>
        <w:rPr>
          <w:rFonts w:ascii="仿宋" w:eastAsia="仿宋" w:hAnsi="仿宋" w:cs="仿宋"/>
          <w:sz w:val="24"/>
          <w:szCs w:val="24"/>
        </w:rPr>
        <w:sectPr>
          <w:type w:val="nextPage"/>
          <w:pgSz w:w="11906" w:h="16838"/>
          <w:pgMar w:top="1311" w:right="1006" w:bottom="1091" w:left="1440" w:header="851" w:footer="992" w:gutter="0"/>
          <w:pgNumType w:start="25"/>
          <w:cols w:space="720"/>
          <w:titlePg w:val="0"/>
          <w:docGrid w:type="lines" w:linePitch="312"/>
        </w:sectPr>
      </w:pPr>
      <w:r>
        <w:rPr>
          <w:rFonts w:ascii="仿宋" w:eastAsia="仿宋" w:hAnsi="仿宋" w:cs="仿宋" w:hint="eastAsia"/>
          <w:sz w:val="24"/>
          <w:szCs w:val="24"/>
        </w:rPr>
        <w:t>1</w:t>
      </w:r>
      <w:r>
        <w:rPr>
          <w:rFonts w:ascii="仿宋" w:eastAsia="仿宋" w:hAnsi="仿宋" w:cs="仿宋" w:hint="eastAsia"/>
          <w:sz w:val="24"/>
          <w:szCs w:val="24"/>
        </w:rPr>
        <w:t>、机械伤害</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1</w:t>
      </w:r>
      <w:r>
        <w:rPr>
          <w:rFonts w:ascii="仿宋" w:eastAsia="仿宋" w:hAnsi="仿宋" w:cs="仿宋" w:hint="eastAsia"/>
          <w:sz w:val="24"/>
          <w:szCs w:val="24"/>
        </w:rPr>
        <w:t>）形成原因：机械缺陷、错误操作以及防护不到位</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2</w:t>
      </w:r>
      <w:r>
        <w:rPr>
          <w:rFonts w:ascii="仿宋" w:eastAsia="仿宋" w:hAnsi="仿宋" w:cs="仿宋" w:hint="eastAsia"/>
          <w:sz w:val="24"/>
          <w:szCs w:val="24"/>
        </w:rPr>
        <w:t>）应采取的控制措施</w:t>
      </w:r>
      <w:r>
        <w:rPr>
          <w:rFonts w:ascii="仿宋" w:eastAsia="仿宋" w:hAnsi="仿宋" w:cs="仿宋" w:hint="eastAsia"/>
          <w:sz w:val="24"/>
          <w:szCs w:val="24"/>
        </w:rPr>
        <w:t>:</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,1)</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、设专人负责，按规范操作经常检查电锯、电刨等的防护罩，分料器、推料器等设施，确保安全有效；</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,2)</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、停机时要拉闸、断电、上锁。</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2</w:t>
      </w:r>
      <w:r>
        <w:rPr>
          <w:rFonts w:ascii="仿宋" w:eastAsia="仿宋" w:hAnsi="仿宋" w:cs="仿宋" w:hint="eastAsia"/>
          <w:sz w:val="24"/>
          <w:szCs w:val="24"/>
        </w:rPr>
        <w:t>、触电</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1</w:t>
      </w:r>
      <w:r>
        <w:rPr>
          <w:rFonts w:ascii="仿宋" w:eastAsia="仿宋" w:hAnsi="仿宋" w:cs="仿宋" w:hint="eastAsia"/>
          <w:sz w:val="24"/>
          <w:szCs w:val="24"/>
        </w:rPr>
        <w:t>）形成原因：漏电开关失效，违规接送电源</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2</w:t>
      </w:r>
      <w:r>
        <w:rPr>
          <w:rFonts w:ascii="仿宋" w:eastAsia="仿宋" w:hAnsi="仿宋" w:cs="仿宋" w:hint="eastAsia"/>
          <w:sz w:val="24"/>
          <w:szCs w:val="24"/>
        </w:rPr>
        <w:t>）应采取的控制措施：</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,1)</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、机械设备必须做到“一机一闸一漏保”；</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,2)</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、安、拆电源应由专业电工操作；</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,3)</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、漏电开关等必须灵敏有效；</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,4)</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、现场电缆布设规范；</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w:instrText>
      </w:r>
      <w:r>
        <w:rPr>
          <w:rFonts w:ascii="仿宋" w:eastAsia="仿宋" w:hAnsi="仿宋" w:cs="仿宋" w:hint="eastAsia"/>
          <w:sz w:val="24"/>
          <w:szCs w:val="24"/>
        </w:rPr>
        <w:instrText xml:space="preserve"> \o\ac(</w:instrText>
      </w:r>
      <w:r>
        <w:rPr>
          <w:rFonts w:ascii="仿宋" w:eastAsia="仿宋" w:hAnsi="仿宋" w:cs="仿宋" w:hint="eastAsia"/>
          <w:sz w:val="24"/>
          <w:szCs w:val="24"/>
        </w:rPr>
        <w:instrText>○</w:instrText>
      </w:r>
      <w:r>
        <w:rPr>
          <w:rFonts w:ascii="仿宋" w:eastAsia="仿宋" w:hAnsi="仿宋" w:cs="仿宋" w:hint="eastAsia"/>
          <w:sz w:val="24"/>
          <w:szCs w:val="24"/>
        </w:rPr>
        <w:instrText>,5)</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、设备必须使用按扭开关严禁使用倒顺开关。</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3</w:t>
      </w:r>
      <w:r>
        <w:rPr>
          <w:rFonts w:ascii="仿宋" w:eastAsia="仿宋" w:hAnsi="仿宋" w:cs="仿宋" w:hint="eastAsia"/>
          <w:sz w:val="24"/>
          <w:szCs w:val="24"/>
        </w:rPr>
        <w:t>、火灾</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1</w:t>
      </w:r>
      <w:r>
        <w:rPr>
          <w:rFonts w:ascii="仿宋" w:eastAsia="仿宋" w:hAnsi="仿宋" w:cs="仿宋" w:hint="eastAsia"/>
          <w:sz w:val="24"/>
          <w:szCs w:val="24"/>
        </w:rPr>
        <w:t>）形成原因：明火</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2</w:t>
      </w:r>
      <w:r>
        <w:rPr>
          <w:rFonts w:ascii="仿宋" w:eastAsia="仿宋" w:hAnsi="仿宋" w:cs="仿宋" w:hint="eastAsia"/>
          <w:sz w:val="24"/>
          <w:szCs w:val="24"/>
        </w:rPr>
        <w:t>）应采取的控制措施：</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,1)</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、严禁烟火；</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,2)</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、严禁存放易燃易爆物品；</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,3)</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、操作间必须配齐消防器材。</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4</w:t>
      </w:r>
      <w:r>
        <w:rPr>
          <w:rFonts w:ascii="仿宋" w:eastAsia="仿宋" w:hAnsi="仿宋" w:cs="仿宋" w:hint="eastAsia"/>
          <w:sz w:val="24"/>
          <w:szCs w:val="24"/>
        </w:rPr>
        <w:t>、物体打击</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1</w:t>
      </w:r>
      <w:r>
        <w:rPr>
          <w:rFonts w:ascii="仿宋" w:eastAsia="仿宋" w:hAnsi="仿宋" w:cs="仿宋" w:hint="eastAsia"/>
          <w:sz w:val="24"/>
          <w:szCs w:val="24"/>
        </w:rPr>
        <w:t>）形成原因：模板搬运违章作业</w:t>
      </w:r>
      <w:r>
        <w:rPr>
          <w:rFonts w:ascii="仿宋" w:eastAsia="仿宋" w:hAnsi="仿宋" w:cs="仿宋" w:hint="eastAsia"/>
          <w:sz w:val="24"/>
          <w:szCs w:val="24"/>
        </w:rPr>
        <w:t xml:space="preserve"> </w:t>
      </w:r>
      <w:r>
        <w:rPr>
          <w:rFonts w:ascii="仿宋" w:eastAsia="仿宋" w:hAnsi="仿宋" w:cs="仿宋" w:hint="eastAsia"/>
          <w:sz w:val="24"/>
          <w:szCs w:val="24"/>
        </w:rPr>
        <w:t>、支模设施设备缺陷</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2</w:t>
      </w:r>
      <w:r>
        <w:rPr>
          <w:rFonts w:ascii="仿宋" w:eastAsia="仿宋" w:hAnsi="仿宋" w:cs="仿宋" w:hint="eastAsia"/>
          <w:sz w:val="24"/>
          <w:szCs w:val="24"/>
        </w:rPr>
        <w:t>）应采取的控制措施：</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,1)</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轻拿慢放，规范作业，注意安全。</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eq \o\ac(</w:instrText>
      </w:r>
      <w:r>
        <w:rPr>
          <w:rFonts w:ascii="仿宋" w:eastAsia="仿宋" w:hAnsi="仿宋" w:cs="仿宋" w:hint="eastAsia"/>
          <w:sz w:val="24"/>
          <w:szCs w:val="24"/>
        </w:rPr>
        <w:instrText>○</w:instrText>
      </w:r>
      <w:r>
        <w:rPr>
          <w:rFonts w:ascii="仿宋" w:eastAsia="仿宋" w:hAnsi="仿宋" w:cs="仿宋" w:hint="eastAsia"/>
          <w:sz w:val="24"/>
          <w:szCs w:val="24"/>
        </w:rPr>
        <w:instrText>,2)</w:instrText>
      </w:r>
      <w:r>
        <w:rPr>
          <w:rFonts w:ascii="仿宋" w:eastAsia="仿宋" w:hAnsi="仿宋" w:cs="仿宋" w:hint="eastAsia"/>
          <w:sz w:val="24"/>
          <w:szCs w:val="24"/>
        </w:rPr>
        <w:fldChar w:fldCharType="separate"/>
      </w:r>
      <w:r>
        <w:rPr>
          <w:rFonts w:ascii="仿宋" w:eastAsia="仿宋" w:hAnsi="仿宋" w:cs="仿宋" w:hint="eastAsia"/>
          <w:sz w:val="24"/>
          <w:szCs w:val="24"/>
        </w:rPr>
        <w:fldChar w:fldCharType="end"/>
      </w:r>
      <w:r>
        <w:rPr>
          <w:rFonts w:ascii="仿宋" w:eastAsia="仿宋" w:hAnsi="仿宋" w:cs="仿宋" w:hint="eastAsia"/>
          <w:sz w:val="24"/>
          <w:szCs w:val="24"/>
        </w:rPr>
        <w:t>应经常检查所用工具，确保安全有效。</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5</w:t>
      </w:r>
      <w:r>
        <w:rPr>
          <w:rFonts w:ascii="仿宋" w:eastAsia="仿宋" w:hAnsi="仿宋" w:cs="仿宋" w:hint="eastAsia"/>
          <w:sz w:val="24"/>
          <w:szCs w:val="24"/>
        </w:rPr>
        <w:t>、高处坠落</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1</w:t>
      </w:r>
      <w:r>
        <w:rPr>
          <w:rFonts w:ascii="仿宋" w:eastAsia="仿宋" w:hAnsi="仿宋" w:cs="仿宋" w:hint="eastAsia"/>
          <w:sz w:val="24"/>
          <w:szCs w:val="24"/>
        </w:rPr>
        <w:t>）形成原因：高处支模防护不到位</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2</w:t>
      </w:r>
      <w:r>
        <w:rPr>
          <w:rFonts w:ascii="仿宋" w:eastAsia="仿宋" w:hAnsi="仿宋" w:cs="仿宋" w:hint="eastAsia"/>
          <w:sz w:val="24"/>
          <w:szCs w:val="24"/>
        </w:rPr>
        <w:t>）应采取的控制措施：脚手架作业面应采取铺板或平挂安全网等防护措施，且工人应规范操作，勿猛拉猛撬。</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6</w:t>
      </w:r>
      <w:r>
        <w:rPr>
          <w:rFonts w:ascii="仿宋" w:eastAsia="仿宋" w:hAnsi="仿宋" w:cs="仿宋" w:hint="eastAsia"/>
          <w:sz w:val="24"/>
          <w:szCs w:val="24"/>
        </w:rPr>
        <w:t>、架体坍塌</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1</w:t>
      </w:r>
      <w:r>
        <w:rPr>
          <w:rFonts w:ascii="仿宋" w:eastAsia="仿宋" w:hAnsi="仿宋" w:cs="仿宋" w:hint="eastAsia"/>
          <w:sz w:val="24"/>
          <w:szCs w:val="24"/>
        </w:rPr>
        <w:t>）形成原因：钢管未按要求搭设，扣件未扭紧</w:t>
      </w:r>
    </w:p>
    <w:p w:rsidR="00BC4CA9">
      <w:pPr>
        <w:pStyle w:val="PlainText"/>
        <w:spacing w:line="440" w:lineRule="exact"/>
        <w:ind w:firstLine="480" w:firstLineChars="20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2</w:t>
      </w:r>
      <w:r>
        <w:rPr>
          <w:rFonts w:ascii="仿宋" w:eastAsia="仿宋" w:hAnsi="仿宋" w:cs="仿宋" w:hint="eastAsia"/>
          <w:sz w:val="24"/>
          <w:szCs w:val="24"/>
        </w:rPr>
        <w:t>）应采取的控制措施：所以高支模满堂架按规范及方案进行搭设，设置垂直和水平剪刀撑；梁底全部满加双扣件，严格要规范程序进行验收。</w:t>
      </w:r>
    </w:p>
    <w:p w:rsidR="00BC4CA9">
      <w:pPr>
        <w:pStyle w:val="PlainText"/>
        <w:spacing w:line="440" w:lineRule="exact"/>
        <w:ind w:firstLine="480" w:firstLineChars="200"/>
        <w:rPr>
          <w:rFonts w:ascii="仿宋" w:eastAsia="仿宋" w:hAnsi="仿宋" w:cs="仿宋"/>
          <w:color w:val="000000"/>
          <w:sz w:val="24"/>
          <w:szCs w:val="24"/>
        </w:rPr>
      </w:pPr>
    </w:p>
    <w:p w:rsidR="00BC4CA9">
      <w:pPr>
        <w:pStyle w:val="Heading3"/>
        <w:rPr>
          <w:rFonts w:ascii="仿宋" w:eastAsia="仿宋" w:hAnsi="仿宋" w:cs="仿宋"/>
          <w:color w:val="000000"/>
          <w:sz w:val="24"/>
        </w:rPr>
      </w:pPr>
      <w:bookmarkStart w:id="282" w:name="_Toc6634"/>
      <w:r>
        <w:rPr>
          <w:rFonts w:ascii="仿宋" w:eastAsia="仿宋" w:hAnsi="仿宋" w:cs="仿宋" w:hint="eastAsia"/>
          <w:color w:val="000000"/>
          <w:sz w:val="24"/>
        </w:rPr>
        <w:t xml:space="preserve">11.3  </w:t>
      </w:r>
      <w:r>
        <w:rPr>
          <w:rFonts w:ascii="仿宋" w:eastAsia="仿宋" w:hAnsi="仿宋" w:cs="仿宋" w:hint="eastAsia"/>
          <w:color w:val="000000"/>
          <w:sz w:val="24"/>
        </w:rPr>
        <w:t>应急物资</w:t>
      </w:r>
      <w:bookmarkEnd w:id="282"/>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1</w:t>
      </w:r>
      <w:r>
        <w:rPr>
          <w:rFonts w:ascii="仿宋" w:eastAsia="仿宋" w:hAnsi="仿宋" w:cs="仿宋" w:hint="eastAsia"/>
          <w:color w:val="000000"/>
          <w:szCs w:val="24"/>
        </w:rPr>
        <w:t>、防电用具：绝缘手套、绝缘鞋、绝缘棍。</w:t>
      </w:r>
    </w:p>
    <w:p w:rsidR="00BC4CA9">
      <w:pPr>
        <w:pStyle w:val="Normal0"/>
        <w:spacing w:line="560" w:lineRule="exact"/>
        <w:ind w:firstLine="480" w:firstLineChars="200"/>
        <w:rPr>
          <w:rFonts w:ascii="仿宋" w:eastAsia="仿宋" w:hAnsi="仿宋" w:cs="仿宋"/>
          <w:color w:val="000000"/>
          <w:sz w:val="24"/>
        </w:rPr>
        <w:sectPr>
          <w:type w:val="nextPage"/>
          <w:pgSz w:w="11906" w:h="16838"/>
          <w:pgMar w:top="1311" w:right="1006" w:bottom="1091" w:left="1440" w:header="851" w:footer="992" w:gutter="0"/>
          <w:pgNumType w:start="26"/>
          <w:cols w:space="720"/>
          <w:titlePg w:val="0"/>
          <w:docGrid w:type="lines" w:linePitch="312"/>
        </w:sectPr>
      </w:pPr>
      <w:r>
        <w:rPr>
          <w:rFonts w:ascii="仿宋" w:eastAsia="仿宋" w:hAnsi="仿宋" w:cs="仿宋" w:hint="eastAsia"/>
          <w:color w:val="000000"/>
          <w:sz w:val="24"/>
        </w:rPr>
        <w:t>2</w:t>
      </w:r>
      <w:r>
        <w:rPr>
          <w:rFonts w:ascii="仿宋" w:eastAsia="仿宋" w:hAnsi="仿宋" w:cs="仿宋" w:hint="eastAsia"/>
          <w:color w:val="000000"/>
          <w:sz w:val="24"/>
        </w:rPr>
        <w:t>、常备药品：消毒用品、急救物品（绷带、无菌敷料）及各种常用小夹板、</w:t>
      </w:r>
      <w:r>
        <w:rPr>
          <w:rFonts w:ascii="仿宋" w:eastAsia="仿宋" w:hAnsi="仿宋" w:cs="仿宋" w:hint="eastAsia"/>
          <w:color w:val="000000"/>
          <w:sz w:val="24"/>
        </w:rPr>
        <w:t>担架、止血袋、氧气袋。</w:t>
      </w:r>
    </w:p>
    <w:p w:rsidR="00BC4CA9">
      <w:pPr>
        <w:pStyle w:val="Heading3"/>
        <w:rPr>
          <w:rFonts w:ascii="仿宋" w:eastAsia="仿宋" w:hAnsi="仿宋" w:cs="仿宋"/>
          <w:color w:val="000000"/>
          <w:sz w:val="24"/>
        </w:rPr>
      </w:pPr>
      <w:bookmarkStart w:id="283" w:name="_Toc10087"/>
      <w:r>
        <w:rPr>
          <w:rFonts w:ascii="仿宋" w:eastAsia="仿宋" w:hAnsi="仿宋" w:cs="仿宋" w:hint="eastAsia"/>
          <w:color w:val="000000"/>
          <w:sz w:val="24"/>
        </w:rPr>
        <w:t xml:space="preserve">11.4  </w:t>
      </w:r>
      <w:r>
        <w:rPr>
          <w:rFonts w:ascii="仿宋" w:eastAsia="仿宋" w:hAnsi="仿宋" w:cs="仿宋" w:hint="eastAsia"/>
          <w:color w:val="000000"/>
          <w:sz w:val="24"/>
        </w:rPr>
        <w:t>机械伤害事故应急救援预案</w:t>
      </w:r>
      <w:bookmarkEnd w:id="283"/>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1</w:t>
      </w:r>
      <w:r>
        <w:rPr>
          <w:rFonts w:ascii="仿宋" w:eastAsia="仿宋" w:hAnsi="仿宋" w:cs="仿宋" w:hint="eastAsia"/>
          <w:b/>
          <w:color w:val="000000"/>
          <w:szCs w:val="24"/>
        </w:rPr>
        <w:t>、目的</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为了确保我项目发生机械伤害事故发生后，能迅速有效地开展抢救工作，最大限度降低员工及相关方生命风险，减少经济损失，特制定本预案。</w:t>
      </w:r>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2</w:t>
      </w:r>
      <w:r>
        <w:rPr>
          <w:rFonts w:ascii="仿宋" w:eastAsia="仿宋" w:hAnsi="仿宋" w:cs="仿宋" w:hint="eastAsia"/>
          <w:b/>
          <w:color w:val="000000"/>
          <w:szCs w:val="24"/>
        </w:rPr>
        <w:t>、机械伤害事故应急措施</w:t>
      </w:r>
    </w:p>
    <w:p w:rsidR="00BC4CA9">
      <w:pPr>
        <w:pStyle w:val="a0"/>
        <w:spacing w:line="560" w:lineRule="exact"/>
        <w:ind w:firstLine="480"/>
        <w:rPr>
          <w:rFonts w:ascii="仿宋" w:eastAsia="仿宋" w:hAnsi="仿宋" w:cs="仿宋"/>
          <w:b/>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1</w:t>
      </w:r>
      <w:r>
        <w:rPr>
          <w:rFonts w:ascii="仿宋" w:eastAsia="仿宋" w:hAnsi="仿宋" w:cs="仿宋" w:hint="eastAsia"/>
          <w:color w:val="000000"/>
          <w:szCs w:val="24"/>
        </w:rPr>
        <w:t>）</w:t>
      </w:r>
      <w:r>
        <w:rPr>
          <w:rFonts w:ascii="仿宋" w:eastAsia="仿宋" w:hAnsi="仿宋" w:cs="仿宋" w:hint="eastAsia"/>
          <w:color w:val="000000"/>
          <w:szCs w:val="24"/>
        </w:rPr>
        <w:t xml:space="preserve"> </w:t>
      </w:r>
      <w:r>
        <w:rPr>
          <w:rFonts w:ascii="仿宋" w:eastAsia="仿宋" w:hAnsi="仿宋" w:cs="仿宋" w:hint="eastAsia"/>
          <w:color w:val="000000"/>
          <w:szCs w:val="24"/>
        </w:rPr>
        <w:t>迅速将伤员脱离危险场地，移至安全地带并组织人员进行抢救。</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2</w:t>
      </w:r>
      <w:r>
        <w:rPr>
          <w:rFonts w:ascii="仿宋" w:eastAsia="仿宋" w:hAnsi="仿宋" w:cs="仿宋" w:hint="eastAsia"/>
          <w:color w:val="000000"/>
          <w:szCs w:val="24"/>
        </w:rPr>
        <w:t>）保持呼吸道畅通，若发现窒息者，应及时解除其呼吸道梗塞和呼吸道机能障碍，应立即解开伤员衣领。消除伤员口鼻咽、喉部的异物、血块、分泌物、呕吐物等。</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3</w:t>
      </w:r>
      <w:r>
        <w:rPr>
          <w:rFonts w:ascii="仿宋" w:eastAsia="仿宋" w:hAnsi="仿宋" w:cs="仿宋" w:hint="eastAsia"/>
          <w:color w:val="000000"/>
          <w:szCs w:val="24"/>
        </w:rPr>
        <w:t>）有效止血、包扎伤口。</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4</w:t>
      </w:r>
      <w:r>
        <w:rPr>
          <w:rFonts w:ascii="仿宋" w:eastAsia="仿宋" w:hAnsi="仿宋" w:cs="仿宋" w:hint="eastAsia"/>
          <w:color w:val="000000"/>
          <w:szCs w:val="24"/>
        </w:rPr>
        <w:t>）视伤情采取报警直接送往医院，或待简单处理后送去医院检查。</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5</w:t>
      </w:r>
      <w:r>
        <w:rPr>
          <w:rFonts w:ascii="仿宋" w:eastAsia="仿宋" w:hAnsi="仿宋" w:cs="仿宋" w:hint="eastAsia"/>
          <w:color w:val="000000"/>
          <w:szCs w:val="24"/>
        </w:rPr>
        <w:t>）伤员有骨折、关节伤、肢体挤压伤，大块软组织伤都要固定。</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6</w:t>
      </w:r>
      <w:r>
        <w:rPr>
          <w:rFonts w:ascii="仿宋" w:eastAsia="仿宋" w:hAnsi="仿宋" w:cs="仿宋" w:hint="eastAsia"/>
          <w:color w:val="000000"/>
          <w:szCs w:val="24"/>
        </w:rPr>
        <w:t>）若伤员有断肢情况发生时应尽量用干净的干布（灭菌敷料）包裹装入塑料袋内，随伤员一起转送。</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7</w:t>
      </w:r>
      <w:r>
        <w:rPr>
          <w:rFonts w:ascii="仿宋" w:eastAsia="仿宋" w:hAnsi="仿宋" w:cs="仿宋" w:hint="eastAsia"/>
          <w:color w:val="000000"/>
          <w:szCs w:val="24"/>
        </w:rPr>
        <w:t>）预防感染、止痛，可以给伤员用用抗生素和止痛剂。</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8</w:t>
      </w:r>
      <w:r>
        <w:rPr>
          <w:rFonts w:ascii="仿宋" w:eastAsia="仿宋" w:hAnsi="仿宋" w:cs="仿宋" w:hint="eastAsia"/>
          <w:color w:val="000000"/>
          <w:szCs w:val="24"/>
        </w:rPr>
        <w:t>）记录伤情，现场救护人员应边抢救边记录伤员的受伤机制情况，受伤部位，受伤程度等第一手资料。</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9</w:t>
      </w:r>
      <w:r>
        <w:rPr>
          <w:rFonts w:ascii="仿宋" w:eastAsia="仿宋" w:hAnsi="仿宋" w:cs="仿宋" w:hint="eastAsia"/>
          <w:color w:val="000000"/>
          <w:szCs w:val="24"/>
        </w:rPr>
        <w:t>）立即拨打</w:t>
      </w:r>
      <w:r>
        <w:rPr>
          <w:rFonts w:ascii="仿宋" w:eastAsia="仿宋" w:hAnsi="仿宋" w:cs="仿宋" w:hint="eastAsia"/>
          <w:color w:val="000000"/>
          <w:szCs w:val="24"/>
        </w:rPr>
        <w:t>120</w:t>
      </w:r>
      <w:r>
        <w:rPr>
          <w:rFonts w:ascii="仿宋" w:eastAsia="仿宋" w:hAnsi="仿宋" w:cs="仿宋" w:hint="eastAsia"/>
          <w:color w:val="000000"/>
          <w:szCs w:val="24"/>
        </w:rPr>
        <w:t>向当地急救中心取得联系（医院在附近的直接送往医院），应详细说明事故地点，严重程度，本部门的联系电话，并派人到路口接应。</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10</w:t>
      </w:r>
      <w:r>
        <w:rPr>
          <w:rFonts w:ascii="仿宋" w:eastAsia="仿宋" w:hAnsi="仿宋" w:cs="仿宋" w:hint="eastAsia"/>
          <w:color w:val="000000"/>
          <w:szCs w:val="24"/>
        </w:rPr>
        <w:t>）项目指挥部接到报告后，应立即在第一时间赶到现场，了解和掌握事故情况，开展抢救和维护现场秩序保护事故现场。</w:t>
      </w:r>
    </w:p>
    <w:p w:rsidR="00BC4CA9">
      <w:pPr>
        <w:pStyle w:val="a0"/>
        <w:spacing w:line="560" w:lineRule="exact"/>
        <w:ind w:firstLine="482"/>
        <w:rPr>
          <w:rFonts w:ascii="仿宋" w:eastAsia="仿宋" w:hAnsi="仿宋" w:cs="仿宋"/>
          <w:color w:val="000000"/>
          <w:szCs w:val="24"/>
        </w:rPr>
      </w:pPr>
      <w:r>
        <w:rPr>
          <w:rFonts w:ascii="仿宋" w:eastAsia="仿宋" w:hAnsi="仿宋" w:cs="仿宋" w:hint="eastAsia"/>
          <w:b/>
          <w:color w:val="000000"/>
          <w:szCs w:val="24"/>
        </w:rPr>
        <w:t>3</w:t>
      </w:r>
      <w:r>
        <w:rPr>
          <w:rFonts w:ascii="仿宋" w:eastAsia="仿宋" w:hAnsi="仿宋" w:cs="仿宋" w:hint="eastAsia"/>
          <w:b/>
          <w:color w:val="000000"/>
          <w:szCs w:val="24"/>
        </w:rPr>
        <w:t>、注意事项</w:t>
      </w:r>
    </w:p>
    <w:p w:rsidR="00BC4CA9">
      <w:pPr>
        <w:pStyle w:val="a0"/>
        <w:spacing w:line="560" w:lineRule="exact"/>
        <w:ind w:firstLine="480"/>
        <w:rPr>
          <w:rFonts w:ascii="仿宋" w:eastAsia="仿宋" w:hAnsi="仿宋" w:cs="仿宋"/>
          <w:color w:val="000000"/>
          <w:szCs w:val="24"/>
        </w:rPr>
        <w:sectPr>
          <w:type w:val="nextPage"/>
          <w:pgSz w:w="11906" w:h="16838"/>
          <w:pgMar w:top="1311" w:right="1006" w:bottom="1091" w:left="1440" w:header="851" w:footer="992" w:gutter="0"/>
          <w:pgNumType w:start="27"/>
          <w:cols w:space="720"/>
          <w:titlePg w:val="0"/>
          <w:docGrid w:type="lines" w:linePitch="312"/>
        </w:sectPr>
      </w:pPr>
      <w:r>
        <w:rPr>
          <w:rFonts w:ascii="仿宋" w:eastAsia="仿宋" w:hAnsi="仿宋" w:cs="仿宋" w:hint="eastAsia"/>
          <w:color w:val="000000"/>
          <w:szCs w:val="24"/>
        </w:rPr>
        <w:t>（</w:t>
      </w:r>
      <w:r>
        <w:rPr>
          <w:rFonts w:ascii="仿宋" w:eastAsia="仿宋" w:hAnsi="仿宋" w:cs="仿宋" w:hint="eastAsia"/>
          <w:color w:val="000000"/>
          <w:szCs w:val="24"/>
        </w:rPr>
        <w:t>1</w:t>
      </w:r>
      <w:r>
        <w:rPr>
          <w:rFonts w:ascii="仿宋" w:eastAsia="仿宋" w:hAnsi="仿宋" w:cs="仿宋" w:hint="eastAsia"/>
          <w:color w:val="000000"/>
          <w:szCs w:val="24"/>
        </w:rPr>
        <w:t>）、立即停止施工，组织人员抢救伤员，马上通知有关负责人，视情况拨打</w:t>
      </w:r>
      <w:r>
        <w:rPr>
          <w:rFonts w:ascii="仿宋" w:eastAsia="仿宋" w:hAnsi="仿宋" w:cs="仿宋" w:hint="eastAsia"/>
          <w:color w:val="000000"/>
          <w:szCs w:val="24"/>
        </w:rPr>
        <w:t>120</w:t>
      </w:r>
      <w:r>
        <w:rPr>
          <w:rFonts w:ascii="仿宋" w:eastAsia="仿宋" w:hAnsi="仿宋" w:cs="仿宋" w:hint="eastAsia"/>
          <w:color w:val="000000"/>
          <w:szCs w:val="24"/>
        </w:rPr>
        <w:t>急</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救电话。</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2</w:t>
      </w:r>
      <w:r>
        <w:rPr>
          <w:rFonts w:ascii="仿宋" w:eastAsia="仿宋" w:hAnsi="仿宋" w:cs="仿宋" w:hint="eastAsia"/>
          <w:color w:val="000000"/>
          <w:szCs w:val="24"/>
        </w:rPr>
        <w:t>）、设置警戒线，注意保护好事故现场，便于调查分析事故。</w:t>
      </w:r>
    </w:p>
    <w:p w:rsidR="00BC4CA9">
      <w:pPr>
        <w:pStyle w:val="Heading3"/>
        <w:rPr>
          <w:rFonts w:ascii="仿宋" w:eastAsia="仿宋" w:hAnsi="仿宋" w:cs="仿宋"/>
          <w:color w:val="000000"/>
          <w:sz w:val="24"/>
        </w:rPr>
      </w:pPr>
      <w:bookmarkStart w:id="284" w:name="_Toc2726"/>
      <w:r>
        <w:rPr>
          <w:rFonts w:ascii="仿宋" w:eastAsia="仿宋" w:hAnsi="仿宋" w:cs="仿宋" w:hint="eastAsia"/>
          <w:color w:val="000000"/>
          <w:sz w:val="24"/>
        </w:rPr>
        <w:t xml:space="preserve">11.5  </w:t>
      </w:r>
      <w:r>
        <w:rPr>
          <w:rFonts w:ascii="仿宋" w:eastAsia="仿宋" w:hAnsi="仿宋" w:cs="仿宋" w:hint="eastAsia"/>
          <w:color w:val="000000"/>
          <w:sz w:val="24"/>
        </w:rPr>
        <w:t>触电事故应急救援预案</w:t>
      </w:r>
      <w:bookmarkEnd w:id="284"/>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1</w:t>
      </w:r>
      <w:r>
        <w:rPr>
          <w:rFonts w:ascii="仿宋" w:eastAsia="仿宋" w:hAnsi="仿宋" w:cs="仿宋" w:hint="eastAsia"/>
          <w:b/>
          <w:color w:val="000000"/>
          <w:szCs w:val="24"/>
        </w:rPr>
        <w:t>、目的</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为了确保我项目发生触电事故的发生后，能迅速有效地开展工作，最大限度降低员工及相关生命安全风险，特制定本预案。</w:t>
      </w:r>
    </w:p>
    <w:p w:rsidR="00BC4CA9">
      <w:pPr>
        <w:pStyle w:val="a0"/>
        <w:spacing w:line="560" w:lineRule="exact"/>
        <w:ind w:firstLine="482"/>
        <w:rPr>
          <w:rFonts w:ascii="仿宋" w:eastAsia="仿宋" w:hAnsi="仿宋" w:cs="仿宋"/>
          <w:color w:val="000000"/>
          <w:szCs w:val="24"/>
        </w:rPr>
      </w:pPr>
      <w:r>
        <w:rPr>
          <w:rFonts w:ascii="仿宋" w:eastAsia="仿宋" w:hAnsi="仿宋" w:cs="仿宋" w:hint="eastAsia"/>
          <w:b/>
          <w:color w:val="000000"/>
          <w:szCs w:val="24"/>
        </w:rPr>
        <w:t>2</w:t>
      </w:r>
      <w:r>
        <w:rPr>
          <w:rFonts w:ascii="仿宋" w:eastAsia="仿宋" w:hAnsi="仿宋" w:cs="仿宋" w:hint="eastAsia"/>
          <w:b/>
          <w:color w:val="000000"/>
          <w:szCs w:val="24"/>
        </w:rPr>
        <w:t>、触电事故应急措施</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1</w:t>
      </w:r>
      <w:r>
        <w:rPr>
          <w:rFonts w:ascii="仿宋" w:eastAsia="仿宋" w:hAnsi="仿宋" w:cs="仿宋" w:hint="eastAsia"/>
          <w:color w:val="000000"/>
          <w:szCs w:val="24"/>
        </w:rPr>
        <w:t>）现场人员应当机立断脱离电源，尽可能的切断电源，亦可用现场得到的绝缘材料等器材使触电人员脱离带电体。</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2</w:t>
      </w:r>
      <w:r>
        <w:rPr>
          <w:rFonts w:ascii="仿宋" w:eastAsia="仿宋" w:hAnsi="仿宋" w:cs="仿宋" w:hint="eastAsia"/>
          <w:color w:val="000000"/>
          <w:szCs w:val="24"/>
        </w:rPr>
        <w:t>）将伤员立即脱离危险地方，组织人员进行抢救。</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3</w:t>
      </w:r>
      <w:r>
        <w:rPr>
          <w:rFonts w:ascii="仿宋" w:eastAsia="仿宋" w:hAnsi="仿宋" w:cs="仿宋" w:hint="eastAsia"/>
          <w:color w:val="000000"/>
          <w:szCs w:val="24"/>
        </w:rPr>
        <w:t>）若发现触电者呼吸或呼吸心跳均停止，则将伤员仰卧在平地上或平板上立即进行人工呼吸或同时进行体外心脏按压。</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4</w:t>
      </w:r>
      <w:r>
        <w:rPr>
          <w:rFonts w:ascii="仿宋" w:eastAsia="仿宋" w:hAnsi="仿宋" w:cs="仿宋" w:hint="eastAsia"/>
          <w:color w:val="000000"/>
          <w:szCs w:val="24"/>
        </w:rPr>
        <w:t>）立即拨打</w:t>
      </w:r>
      <w:r>
        <w:rPr>
          <w:rFonts w:ascii="仿宋" w:eastAsia="仿宋" w:hAnsi="仿宋" w:cs="仿宋" w:hint="eastAsia"/>
          <w:color w:val="000000"/>
          <w:szCs w:val="24"/>
        </w:rPr>
        <w:t>120</w:t>
      </w:r>
      <w:r>
        <w:rPr>
          <w:rFonts w:ascii="仿宋" w:eastAsia="仿宋" w:hAnsi="仿宋" w:cs="仿宋" w:hint="eastAsia"/>
          <w:color w:val="000000"/>
          <w:szCs w:val="24"/>
        </w:rPr>
        <w:t>向当地急救中心取得联系（医院在附近的直接送往医院）</w:t>
      </w:r>
      <w:r>
        <w:rPr>
          <w:rFonts w:ascii="仿宋" w:eastAsia="仿宋" w:hAnsi="仿宋" w:cs="仿宋" w:hint="eastAsia"/>
          <w:color w:val="000000"/>
          <w:szCs w:val="24"/>
        </w:rPr>
        <w:t>，应详细说明事故地点，严重程度，本部门的联系电话，并派人到路口接应。</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5</w:t>
      </w:r>
      <w:r>
        <w:rPr>
          <w:rFonts w:ascii="仿宋" w:eastAsia="仿宋" w:hAnsi="仿宋" w:cs="仿宋" w:hint="eastAsia"/>
          <w:color w:val="000000"/>
          <w:szCs w:val="24"/>
        </w:rPr>
        <w:t>）立即向所属公司、集团公司应急抢救领导小组汇报事故发生情况并寻求支持。</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6</w:t>
      </w:r>
      <w:r>
        <w:rPr>
          <w:rFonts w:ascii="仿宋" w:eastAsia="仿宋" w:hAnsi="仿宋" w:cs="仿宋" w:hint="eastAsia"/>
          <w:color w:val="000000"/>
          <w:szCs w:val="24"/>
        </w:rPr>
        <w:t>）维护现场秩序，严密保护事故现场。</w:t>
      </w:r>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3</w:t>
      </w:r>
      <w:r>
        <w:rPr>
          <w:rFonts w:ascii="仿宋" w:eastAsia="仿宋" w:hAnsi="仿宋" w:cs="仿宋" w:hint="eastAsia"/>
          <w:b/>
          <w:color w:val="000000"/>
          <w:szCs w:val="24"/>
        </w:rPr>
        <w:t>、注意事项</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a</w:t>
      </w:r>
      <w:r>
        <w:rPr>
          <w:rFonts w:ascii="仿宋" w:eastAsia="仿宋" w:hAnsi="仿宋" w:cs="仿宋" w:hint="eastAsia"/>
          <w:color w:val="000000"/>
          <w:szCs w:val="24"/>
        </w:rPr>
        <w:t>、在未脱离电源时，切不可用手去拉触电者。</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b</w:t>
      </w:r>
      <w:r>
        <w:rPr>
          <w:rFonts w:ascii="仿宋" w:eastAsia="仿宋" w:hAnsi="仿宋" w:cs="仿宋" w:hint="eastAsia"/>
          <w:color w:val="000000"/>
          <w:szCs w:val="24"/>
        </w:rPr>
        <w:t>、事故发生时应组织人员进行全力抢救，视情况拨打</w:t>
      </w:r>
      <w:r>
        <w:rPr>
          <w:rFonts w:ascii="仿宋" w:eastAsia="仿宋" w:hAnsi="仿宋" w:cs="仿宋" w:hint="eastAsia"/>
          <w:color w:val="000000"/>
          <w:szCs w:val="24"/>
        </w:rPr>
        <w:t>120</w:t>
      </w:r>
      <w:r>
        <w:rPr>
          <w:rFonts w:ascii="仿宋" w:eastAsia="仿宋" w:hAnsi="仿宋" w:cs="仿宋" w:hint="eastAsia"/>
          <w:color w:val="000000"/>
          <w:szCs w:val="24"/>
        </w:rPr>
        <w:t>急救电话和马上通知有关负责人。</w:t>
      </w:r>
    </w:p>
    <w:p w:rsidR="00BC4CA9">
      <w:pPr>
        <w:pStyle w:val="a0"/>
        <w:spacing w:line="560" w:lineRule="exact"/>
        <w:ind w:firstLine="480"/>
        <w:rPr>
          <w:rFonts w:ascii="仿宋" w:eastAsia="仿宋" w:hAnsi="仿宋" w:cs="仿宋"/>
          <w:color w:val="000000"/>
          <w:szCs w:val="24"/>
        </w:rPr>
        <w:sectPr>
          <w:type w:val="nextPage"/>
          <w:pgSz w:w="11906" w:h="16838"/>
          <w:pgMar w:top="1311" w:right="1006" w:bottom="1091" w:left="1440" w:header="851" w:footer="992" w:gutter="0"/>
          <w:pgNumType w:start="28"/>
          <w:cols w:space="720"/>
          <w:titlePg w:val="0"/>
          <w:docGrid w:type="lines" w:linePitch="312"/>
        </w:sectPr>
      </w:pPr>
      <w:r>
        <w:rPr>
          <w:rFonts w:ascii="仿宋" w:eastAsia="仿宋" w:hAnsi="仿宋" w:cs="仿宋" w:hint="eastAsia"/>
          <w:color w:val="000000"/>
          <w:szCs w:val="24"/>
        </w:rPr>
        <w:t>c</w:t>
      </w:r>
      <w:r>
        <w:rPr>
          <w:rFonts w:ascii="仿宋" w:eastAsia="仿宋" w:hAnsi="仿宋" w:cs="仿宋" w:hint="eastAsia"/>
          <w:color w:val="000000"/>
          <w:szCs w:val="24"/>
        </w:rPr>
        <w:t>、注意保护好事故现场，便于调查分析事故。</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d</w:t>
      </w:r>
      <w:r>
        <w:rPr>
          <w:rFonts w:ascii="仿宋" w:eastAsia="仿宋" w:hAnsi="仿宋" w:cs="仿宋" w:hint="eastAsia"/>
          <w:color w:val="000000"/>
          <w:szCs w:val="24"/>
        </w:rPr>
        <w:t>、心脏复苏抢救措施要坚持不断的进行（包括送医院的途中）不能随便放弃，必须坚持到底。</w:t>
      </w:r>
    </w:p>
    <w:p w:rsidR="00BC4CA9">
      <w:pPr>
        <w:pStyle w:val="Heading3"/>
        <w:rPr>
          <w:rFonts w:ascii="仿宋" w:eastAsia="仿宋" w:hAnsi="仿宋" w:cs="仿宋"/>
          <w:color w:val="000000"/>
          <w:sz w:val="24"/>
        </w:rPr>
      </w:pPr>
      <w:bookmarkStart w:id="285" w:name="_Toc8947"/>
      <w:r>
        <w:rPr>
          <w:rFonts w:ascii="仿宋" w:eastAsia="仿宋" w:hAnsi="仿宋" w:cs="仿宋" w:hint="eastAsia"/>
          <w:color w:val="000000"/>
          <w:sz w:val="24"/>
        </w:rPr>
        <w:t xml:space="preserve">11.6  </w:t>
      </w:r>
      <w:r>
        <w:rPr>
          <w:rFonts w:ascii="仿宋" w:eastAsia="仿宋" w:hAnsi="仿宋" w:cs="仿宋" w:hint="eastAsia"/>
          <w:color w:val="000000"/>
          <w:sz w:val="24"/>
        </w:rPr>
        <w:t>火灾事故应急救援预案</w:t>
      </w:r>
      <w:bookmarkEnd w:id="285"/>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1</w:t>
      </w:r>
      <w:r>
        <w:rPr>
          <w:rFonts w:ascii="仿宋" w:eastAsia="仿宋" w:hAnsi="仿宋" w:cs="仿宋" w:hint="eastAsia"/>
          <w:b/>
          <w:color w:val="000000"/>
          <w:szCs w:val="24"/>
        </w:rPr>
        <w:t>、目的</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为了在发生火灾时能采取最有效的方法抢救被困人员或自救，同时尽可能不使火势蔓延，最大限度地减少损失，特制定本预案。</w:t>
      </w:r>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2</w:t>
      </w:r>
      <w:r>
        <w:rPr>
          <w:rFonts w:ascii="仿宋" w:eastAsia="仿宋" w:hAnsi="仿宋" w:cs="仿宋" w:hint="eastAsia"/>
          <w:b/>
          <w:color w:val="000000"/>
          <w:szCs w:val="24"/>
        </w:rPr>
        <w:t>、火灾事故应急措施</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立即报警。当接到汇报施工现场火灾发生信息时，指挥小组立即拨打“</w:t>
      </w:r>
      <w:r>
        <w:rPr>
          <w:rFonts w:ascii="仿宋" w:eastAsia="仿宋" w:hAnsi="仿宋" w:cs="仿宋" w:hint="eastAsia"/>
          <w:color w:val="000000"/>
          <w:szCs w:val="24"/>
        </w:rPr>
        <w:t>119</w:t>
      </w:r>
      <w:r>
        <w:rPr>
          <w:rFonts w:ascii="仿宋" w:eastAsia="仿宋" w:hAnsi="仿宋" w:cs="仿宋" w:hint="eastAsia"/>
          <w:color w:val="000000"/>
          <w:szCs w:val="24"/>
        </w:rPr>
        <w:t>”火警电话，并及时通知集团公司应急抢救领导小组，以便领导了解和指挥扑救火灾事故。</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组织扑救火灾。当基地或施工现场发生火灾后，除了及时报警外，指挥小组要立即组织义务消防队员和员工进行扑救，扑救火灾按照“先控制、后灭火，救人重于救火；先重点后一般”的灭火战术原则。并派人及时切断电源，接通消防水泵电源，组织抢救伤亡人员，隔离火灾危险源和重要物资，充分利用施工现场中的消防设施器材进行灭火。</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协调消防员灭火。在自救的基础上，当专业消防队员到达火灾现场后，火灾事故应急指挥小组要简要的向消防队负责人说明火灾情况，并全力支持消防队员灭火，要听从消防队的指挥，齐心协力，共同灭火。</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伤员身上燃烧的衣物一时难</w:t>
      </w:r>
      <w:r>
        <w:rPr>
          <w:rFonts w:ascii="仿宋" w:eastAsia="仿宋" w:hAnsi="仿宋" w:cs="仿宋" w:hint="eastAsia"/>
          <w:color w:val="000000"/>
          <w:szCs w:val="24"/>
        </w:rPr>
        <w:t>以脱下时，可让伤员躺在地上滚动，或用水洒扑灭火焰。</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保护现场。当火灾发生时和扑救完毕后，指挥小组要派人保护好现场，维护好现场秩序，等待对事故原因及责任人的调查，同时应立即采取善后工作，及时清理，将火灾造成的垃圾分类处理并采取其他有效措施，从而将事故对环境造成的污染降低到最低限度。</w:t>
      </w:r>
    </w:p>
    <w:p w:rsidR="00BC4CA9">
      <w:pPr>
        <w:pStyle w:val="a0"/>
        <w:spacing w:line="560" w:lineRule="exact"/>
        <w:ind w:firstLine="480"/>
        <w:rPr>
          <w:rFonts w:ascii="仿宋" w:eastAsia="仿宋" w:hAnsi="仿宋" w:cs="仿宋"/>
          <w:color w:val="000000"/>
          <w:szCs w:val="24"/>
        </w:rPr>
        <w:sectPr>
          <w:type w:val="nextPage"/>
          <w:pgSz w:w="11906" w:h="16838"/>
          <w:pgMar w:top="1311" w:right="1006" w:bottom="1091" w:left="1440" w:header="851" w:footer="992" w:gutter="0"/>
          <w:pgNumType w:start="29"/>
          <w:cols w:space="720"/>
          <w:titlePg w:val="0"/>
          <w:docGrid w:type="lines" w:linePitch="312"/>
        </w:sectPr>
      </w:pPr>
      <w:r>
        <w:rPr>
          <w:rFonts w:ascii="仿宋" w:eastAsia="仿宋" w:hAnsi="仿宋" w:cs="仿宋" w:hint="eastAsia"/>
          <w:color w:val="000000"/>
          <w:szCs w:val="24"/>
        </w:rPr>
        <w:t>火灾事故调查处置。按照集团公司事故报告分析处理制度规定，项目部火灾事故应急准备和响应指挥小组在调查和审理报告出来以后，作出有关处理决定，重新落实防范措施；并报集团公司应急抢救领导小组和上级主观部门。</w:t>
      </w:r>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3</w:t>
      </w:r>
      <w:r>
        <w:rPr>
          <w:rFonts w:ascii="仿宋" w:eastAsia="仿宋" w:hAnsi="仿宋" w:cs="仿宋" w:hint="eastAsia"/>
          <w:b/>
          <w:color w:val="000000"/>
          <w:szCs w:val="24"/>
        </w:rPr>
        <w:t>、注意事项</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重要的档案资料，</w:t>
      </w:r>
      <w:r>
        <w:rPr>
          <w:rFonts w:ascii="仿宋" w:eastAsia="仿宋" w:hAnsi="仿宋" w:cs="仿宋" w:hint="eastAsia"/>
          <w:color w:val="000000"/>
          <w:szCs w:val="24"/>
        </w:rPr>
        <w:t>一旦着火不可用水扑救，必须使用干粉灭火器扑救。</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那些比重轻于水的易燃液体着火后不宜用水扑救，因为着火的易燃体会漂在水面上，到处流淌，反而造成火势蔓延，必须使用干粉灭火器扑救。</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高压电器设备失火不能用水来扑救，一是水能导电容易造成电器设备短路烧毁，二是容易发生高压电流沿水柱传到消防器材上，使消防人员造成伤亡，必须使用干粉灭火器扑救。</w:t>
      </w:r>
    </w:p>
    <w:p w:rsidR="00BC4CA9">
      <w:pPr>
        <w:pStyle w:val="Heading3"/>
        <w:rPr>
          <w:rFonts w:ascii="仿宋" w:eastAsia="仿宋" w:hAnsi="仿宋" w:cs="仿宋"/>
          <w:color w:val="000000"/>
          <w:sz w:val="24"/>
        </w:rPr>
      </w:pPr>
      <w:bookmarkStart w:id="286" w:name="_Toc9312"/>
      <w:r>
        <w:rPr>
          <w:rFonts w:ascii="仿宋" w:eastAsia="仿宋" w:hAnsi="仿宋" w:cs="仿宋" w:hint="eastAsia"/>
          <w:color w:val="000000"/>
          <w:sz w:val="24"/>
        </w:rPr>
        <w:t xml:space="preserve">11.7  </w:t>
      </w:r>
      <w:r>
        <w:rPr>
          <w:rFonts w:ascii="仿宋" w:eastAsia="仿宋" w:hAnsi="仿宋" w:cs="仿宋" w:hint="eastAsia"/>
          <w:color w:val="000000"/>
          <w:sz w:val="24"/>
        </w:rPr>
        <w:t>物体打击事故应急救援预案</w:t>
      </w:r>
      <w:bookmarkEnd w:id="286"/>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1</w:t>
      </w:r>
      <w:r>
        <w:rPr>
          <w:rFonts w:ascii="仿宋" w:eastAsia="仿宋" w:hAnsi="仿宋" w:cs="仿宋" w:hint="eastAsia"/>
          <w:b/>
          <w:color w:val="000000"/>
          <w:szCs w:val="24"/>
        </w:rPr>
        <w:t>、目的</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为了确保我项目发生物体打击事故发生后，能迅速有效地开展抢救工作，最大限度降低员工及相关方生命风险，减少经济损失，特制定本预案。</w:t>
      </w:r>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2</w:t>
      </w:r>
      <w:r>
        <w:rPr>
          <w:rFonts w:ascii="仿宋" w:eastAsia="仿宋" w:hAnsi="仿宋" w:cs="仿宋" w:hint="eastAsia"/>
          <w:b/>
          <w:color w:val="000000"/>
          <w:szCs w:val="24"/>
        </w:rPr>
        <w:t>、物体打击事故应急措施</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1</w:t>
      </w:r>
      <w:r>
        <w:rPr>
          <w:rFonts w:ascii="仿宋" w:eastAsia="仿宋" w:hAnsi="仿宋" w:cs="仿宋" w:hint="eastAsia"/>
          <w:color w:val="000000"/>
          <w:szCs w:val="24"/>
        </w:rPr>
        <w:t>）</w:t>
      </w:r>
      <w:r>
        <w:rPr>
          <w:rFonts w:ascii="仿宋" w:eastAsia="仿宋" w:hAnsi="仿宋" w:cs="仿宋" w:hint="eastAsia"/>
          <w:color w:val="000000"/>
          <w:szCs w:val="24"/>
        </w:rPr>
        <w:t xml:space="preserve"> </w:t>
      </w:r>
      <w:r>
        <w:rPr>
          <w:rFonts w:ascii="仿宋" w:eastAsia="仿宋" w:hAnsi="仿宋" w:cs="仿宋" w:hint="eastAsia"/>
          <w:color w:val="000000"/>
          <w:szCs w:val="24"/>
        </w:rPr>
        <w:t>迅速将伤员脱离危险场地，移至安全地带并组织人员进行抢救。</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2</w:t>
      </w:r>
      <w:r>
        <w:rPr>
          <w:rFonts w:ascii="仿宋" w:eastAsia="仿宋" w:hAnsi="仿宋" w:cs="仿宋" w:hint="eastAsia"/>
          <w:color w:val="000000"/>
          <w:szCs w:val="24"/>
        </w:rPr>
        <w:t>）保持呼吸道畅通，若发现窒息者，应及时解除其呼吸道梗塞和呼吸道机能障碍，应立即解开伤员衣领。消除伤员口鼻咽、喉部的异物、血块、分泌物、呕吐物等。</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3</w:t>
      </w:r>
      <w:r>
        <w:rPr>
          <w:rFonts w:ascii="仿宋" w:eastAsia="仿宋" w:hAnsi="仿宋" w:cs="仿宋" w:hint="eastAsia"/>
          <w:color w:val="000000"/>
          <w:szCs w:val="24"/>
        </w:rPr>
        <w:t>）有效止血、包扎伤口。</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4</w:t>
      </w:r>
      <w:r>
        <w:rPr>
          <w:rFonts w:ascii="仿宋" w:eastAsia="仿宋" w:hAnsi="仿宋" w:cs="仿宋" w:hint="eastAsia"/>
          <w:color w:val="000000"/>
          <w:szCs w:val="24"/>
        </w:rPr>
        <w:t>）视伤情采取报警直接送往医院，或待简单处理后送去医院检查。</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5</w:t>
      </w:r>
      <w:r>
        <w:rPr>
          <w:rFonts w:ascii="仿宋" w:eastAsia="仿宋" w:hAnsi="仿宋" w:cs="仿宋" w:hint="eastAsia"/>
          <w:color w:val="000000"/>
          <w:szCs w:val="24"/>
        </w:rPr>
        <w:t>）伤员有骨折、关节伤、肢体挤压伤，大块软组织伤都要固定。</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6</w:t>
      </w:r>
      <w:r>
        <w:rPr>
          <w:rFonts w:ascii="仿宋" w:eastAsia="仿宋" w:hAnsi="仿宋" w:cs="仿宋" w:hint="eastAsia"/>
          <w:color w:val="000000"/>
          <w:szCs w:val="24"/>
        </w:rPr>
        <w:t>）若伤员有断肢情况发生时应尽量用干净的干布（灭菌敷料）包裹装入塑料袋内，随伤员一起转送。</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7</w:t>
      </w:r>
      <w:r>
        <w:rPr>
          <w:rFonts w:ascii="仿宋" w:eastAsia="仿宋" w:hAnsi="仿宋" w:cs="仿宋" w:hint="eastAsia"/>
          <w:color w:val="000000"/>
          <w:szCs w:val="24"/>
        </w:rPr>
        <w:t>）预防感染、止痛，可</w:t>
      </w:r>
      <w:r>
        <w:rPr>
          <w:rFonts w:ascii="仿宋" w:eastAsia="仿宋" w:hAnsi="仿宋" w:cs="仿宋" w:hint="eastAsia"/>
          <w:color w:val="000000"/>
          <w:szCs w:val="24"/>
        </w:rPr>
        <w:t>以给伤员用用抗生素和止痛剂。</w:t>
      </w:r>
    </w:p>
    <w:p w:rsidR="00BC4CA9">
      <w:pPr>
        <w:pStyle w:val="a0"/>
        <w:spacing w:line="560" w:lineRule="exact"/>
        <w:ind w:firstLine="480"/>
        <w:rPr>
          <w:rFonts w:ascii="仿宋" w:eastAsia="仿宋" w:hAnsi="仿宋" w:cs="仿宋"/>
          <w:color w:val="000000"/>
          <w:szCs w:val="24"/>
        </w:rPr>
        <w:sectPr>
          <w:type w:val="nextPage"/>
          <w:pgSz w:w="11906" w:h="16838"/>
          <w:pgMar w:top="1311" w:right="1006" w:bottom="1091" w:left="1440" w:header="851" w:footer="992" w:gutter="0"/>
          <w:pgNumType w:start="30"/>
          <w:cols w:space="720"/>
          <w:titlePg w:val="0"/>
          <w:docGrid w:type="lines" w:linePitch="312"/>
        </w:sectPr>
      </w:pPr>
      <w:r>
        <w:rPr>
          <w:rFonts w:ascii="仿宋" w:eastAsia="仿宋" w:hAnsi="仿宋" w:cs="仿宋" w:hint="eastAsia"/>
          <w:color w:val="000000"/>
          <w:szCs w:val="24"/>
        </w:rPr>
        <w:t>（</w:t>
      </w:r>
      <w:r>
        <w:rPr>
          <w:rFonts w:ascii="仿宋" w:eastAsia="仿宋" w:hAnsi="仿宋" w:cs="仿宋" w:hint="eastAsia"/>
          <w:color w:val="000000"/>
          <w:szCs w:val="24"/>
        </w:rPr>
        <w:t>8</w:t>
      </w:r>
      <w:r>
        <w:rPr>
          <w:rFonts w:ascii="仿宋" w:eastAsia="仿宋" w:hAnsi="仿宋" w:cs="仿宋" w:hint="eastAsia"/>
          <w:color w:val="000000"/>
          <w:szCs w:val="24"/>
        </w:rPr>
        <w:t>）记录伤情，现场救护人员应边抢救边记录伤员的受伤机制情况，受伤部位，受伤</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程度等第一手资料。</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9</w:t>
      </w:r>
      <w:r>
        <w:rPr>
          <w:rFonts w:ascii="仿宋" w:eastAsia="仿宋" w:hAnsi="仿宋" w:cs="仿宋" w:hint="eastAsia"/>
          <w:color w:val="000000"/>
          <w:szCs w:val="24"/>
        </w:rPr>
        <w:t>）立即拨打</w:t>
      </w:r>
      <w:r>
        <w:rPr>
          <w:rFonts w:ascii="仿宋" w:eastAsia="仿宋" w:hAnsi="仿宋" w:cs="仿宋" w:hint="eastAsia"/>
          <w:color w:val="000000"/>
          <w:szCs w:val="24"/>
        </w:rPr>
        <w:t>120</w:t>
      </w:r>
      <w:r>
        <w:rPr>
          <w:rFonts w:ascii="仿宋" w:eastAsia="仿宋" w:hAnsi="仿宋" w:cs="仿宋" w:hint="eastAsia"/>
          <w:color w:val="000000"/>
          <w:szCs w:val="24"/>
        </w:rPr>
        <w:t>向当地急救中心取得联系（医院在附近的直接送往医院），应详细说明事故地点，严重程度，本部门的联系电话，并派人到路口接应。</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w:t>
      </w:r>
      <w:r>
        <w:rPr>
          <w:rFonts w:ascii="仿宋" w:eastAsia="仿宋" w:hAnsi="仿宋" w:cs="仿宋" w:hint="eastAsia"/>
          <w:color w:val="000000"/>
          <w:szCs w:val="24"/>
        </w:rPr>
        <w:t>10</w:t>
      </w:r>
      <w:r>
        <w:rPr>
          <w:rFonts w:ascii="仿宋" w:eastAsia="仿宋" w:hAnsi="仿宋" w:cs="仿宋" w:hint="eastAsia"/>
          <w:color w:val="000000"/>
          <w:szCs w:val="24"/>
        </w:rPr>
        <w:t>）项目指挥部接到报告后，应立即在第一时间赶到现场，了解和掌握事故情况，开展抢救和维护现场秩序保护事故现场。</w:t>
      </w:r>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3</w:t>
      </w:r>
      <w:r>
        <w:rPr>
          <w:rFonts w:ascii="仿宋" w:eastAsia="仿宋" w:hAnsi="仿宋" w:cs="仿宋" w:hint="eastAsia"/>
          <w:b/>
          <w:color w:val="000000"/>
          <w:szCs w:val="24"/>
        </w:rPr>
        <w:t>、注意事项</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a</w:t>
      </w:r>
      <w:r>
        <w:rPr>
          <w:rFonts w:ascii="仿宋" w:eastAsia="仿宋" w:hAnsi="仿宋" w:cs="仿宋" w:hint="eastAsia"/>
          <w:color w:val="000000"/>
          <w:szCs w:val="24"/>
        </w:rPr>
        <w:t>、立即停止施工，组织人员抢救伤员，马上通知有关负责人，视情况拨打</w:t>
      </w:r>
      <w:r>
        <w:rPr>
          <w:rFonts w:ascii="仿宋" w:eastAsia="仿宋" w:hAnsi="仿宋" w:cs="仿宋" w:hint="eastAsia"/>
          <w:color w:val="000000"/>
          <w:szCs w:val="24"/>
        </w:rPr>
        <w:t>120</w:t>
      </w:r>
      <w:r>
        <w:rPr>
          <w:rFonts w:ascii="仿宋" w:eastAsia="仿宋" w:hAnsi="仿宋" w:cs="仿宋" w:hint="eastAsia"/>
          <w:color w:val="000000"/>
          <w:szCs w:val="24"/>
        </w:rPr>
        <w:t>急救电话。</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b</w:t>
      </w:r>
      <w:r>
        <w:rPr>
          <w:rFonts w:ascii="仿宋" w:eastAsia="仿宋" w:hAnsi="仿宋" w:cs="仿宋" w:hint="eastAsia"/>
          <w:color w:val="000000"/>
          <w:szCs w:val="24"/>
        </w:rPr>
        <w:t>、设置警戒线，注意保护好事故现场，便于调查分析事故。</w:t>
      </w:r>
    </w:p>
    <w:p w:rsidR="00BC4CA9">
      <w:pPr>
        <w:pStyle w:val="Heading3"/>
        <w:rPr>
          <w:rFonts w:ascii="仿宋" w:eastAsia="仿宋" w:hAnsi="仿宋" w:cs="仿宋"/>
          <w:color w:val="000000"/>
          <w:sz w:val="24"/>
        </w:rPr>
      </w:pPr>
      <w:bookmarkStart w:id="287" w:name="_Toc20428"/>
      <w:r>
        <w:rPr>
          <w:rFonts w:ascii="仿宋" w:eastAsia="仿宋" w:hAnsi="仿宋" w:cs="仿宋" w:hint="eastAsia"/>
          <w:color w:val="000000"/>
          <w:sz w:val="24"/>
        </w:rPr>
        <w:t xml:space="preserve">11.8  </w:t>
      </w:r>
      <w:r>
        <w:rPr>
          <w:rFonts w:ascii="仿宋" w:eastAsia="仿宋" w:hAnsi="仿宋" w:cs="仿宋" w:hint="eastAsia"/>
          <w:color w:val="000000"/>
          <w:sz w:val="24"/>
        </w:rPr>
        <w:t>高处坠落事故应急救援预案</w:t>
      </w:r>
      <w:bookmarkEnd w:id="287"/>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1</w:t>
      </w:r>
      <w:r>
        <w:rPr>
          <w:rFonts w:ascii="仿宋" w:eastAsia="仿宋" w:hAnsi="仿宋" w:cs="仿宋" w:hint="eastAsia"/>
          <w:b/>
          <w:color w:val="000000"/>
          <w:szCs w:val="24"/>
        </w:rPr>
        <w:t>、目的</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为了确保我项目发生高处坠落事故发生后，能迅速有效地开展抢救工作，最大限度降低员工及相关方生命风险，减少经济损失，特制定本预案。</w:t>
      </w:r>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2</w:t>
      </w:r>
      <w:r>
        <w:rPr>
          <w:rFonts w:ascii="仿宋" w:eastAsia="仿宋" w:hAnsi="仿宋" w:cs="仿宋" w:hint="eastAsia"/>
          <w:b/>
          <w:color w:val="000000"/>
          <w:szCs w:val="24"/>
        </w:rPr>
        <w:t>、高处坠落事故应急措施</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a</w:t>
      </w:r>
      <w:r>
        <w:rPr>
          <w:rFonts w:ascii="仿宋" w:eastAsia="仿宋" w:hAnsi="仿宋" w:cs="仿宋" w:hint="eastAsia"/>
          <w:color w:val="000000"/>
          <w:szCs w:val="24"/>
        </w:rPr>
        <w:t>、</w:t>
      </w:r>
      <w:r>
        <w:rPr>
          <w:rFonts w:ascii="仿宋" w:eastAsia="仿宋" w:hAnsi="仿宋" w:cs="仿宋" w:hint="eastAsia"/>
          <w:color w:val="000000"/>
          <w:szCs w:val="24"/>
        </w:rPr>
        <w:t xml:space="preserve"> </w:t>
      </w:r>
      <w:r>
        <w:rPr>
          <w:rFonts w:ascii="仿宋" w:eastAsia="仿宋" w:hAnsi="仿宋" w:cs="仿宋" w:hint="eastAsia"/>
          <w:color w:val="000000"/>
          <w:szCs w:val="24"/>
        </w:rPr>
        <w:t>迅速将伤员脱离危险场地，移至安全地带并组织人员进行抢救。</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b</w:t>
      </w:r>
      <w:r>
        <w:rPr>
          <w:rFonts w:ascii="仿宋" w:eastAsia="仿宋" w:hAnsi="仿宋" w:cs="仿宋" w:hint="eastAsia"/>
          <w:color w:val="000000"/>
          <w:szCs w:val="24"/>
        </w:rPr>
        <w:t>、保持呼吸道畅通，若发现窒息者，应及时解除其呼吸道梗塞和呼吸道机能障碍，应立即解开伤员衣领。消除伤员口鼻咽、喉部的异物、血块、分泌物、呕吐物等。</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c</w:t>
      </w:r>
      <w:r>
        <w:rPr>
          <w:rFonts w:ascii="仿宋" w:eastAsia="仿宋" w:hAnsi="仿宋" w:cs="仿宋" w:hint="eastAsia"/>
          <w:color w:val="000000"/>
          <w:szCs w:val="24"/>
        </w:rPr>
        <w:t>、有效止血、包扎伤口。</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d</w:t>
      </w:r>
      <w:r>
        <w:rPr>
          <w:rFonts w:ascii="仿宋" w:eastAsia="仿宋" w:hAnsi="仿宋" w:cs="仿宋" w:hint="eastAsia"/>
          <w:color w:val="000000"/>
          <w:szCs w:val="24"/>
        </w:rPr>
        <w:t>、视伤情采取报警直接送往医院，或待简单处理后送去医院检查。</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e</w:t>
      </w:r>
      <w:r>
        <w:rPr>
          <w:rFonts w:ascii="仿宋" w:eastAsia="仿宋" w:hAnsi="仿宋" w:cs="仿宋" w:hint="eastAsia"/>
          <w:color w:val="000000"/>
          <w:szCs w:val="24"/>
        </w:rPr>
        <w:t>、伤员有骨折、关节伤、肢体挤压伤，大块软组织伤都要固定。</w:t>
      </w:r>
    </w:p>
    <w:p w:rsidR="00BC4CA9">
      <w:pPr>
        <w:pStyle w:val="a0"/>
        <w:spacing w:line="560" w:lineRule="exact"/>
        <w:ind w:firstLine="480"/>
        <w:rPr>
          <w:rFonts w:ascii="仿宋" w:eastAsia="仿宋" w:hAnsi="仿宋" w:cs="仿宋"/>
          <w:color w:val="000000"/>
          <w:szCs w:val="24"/>
        </w:rPr>
        <w:sectPr>
          <w:type w:val="nextPage"/>
          <w:pgSz w:w="11906" w:h="16838"/>
          <w:pgMar w:top="1311" w:right="1006" w:bottom="1091" w:left="1440" w:header="851" w:footer="992" w:gutter="0"/>
          <w:pgNumType w:start="31"/>
          <w:cols w:space="720"/>
          <w:titlePg w:val="0"/>
          <w:docGrid w:type="lines" w:linePitch="312"/>
        </w:sectPr>
      </w:pPr>
      <w:r>
        <w:rPr>
          <w:rFonts w:ascii="仿宋" w:eastAsia="仿宋" w:hAnsi="仿宋" w:cs="仿宋" w:hint="eastAsia"/>
          <w:color w:val="000000"/>
          <w:szCs w:val="24"/>
        </w:rPr>
        <w:t>f</w:t>
      </w:r>
      <w:r>
        <w:rPr>
          <w:rFonts w:ascii="仿宋" w:eastAsia="仿宋" w:hAnsi="仿宋" w:cs="仿宋" w:hint="eastAsia"/>
          <w:color w:val="000000"/>
          <w:szCs w:val="24"/>
        </w:rPr>
        <w:t>、若伤员有断肢情况发生时应尽量用干净的干布（灭菌敷料）包裹装入塑料袋内，随伤员一起转送。</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g</w:t>
      </w:r>
      <w:r>
        <w:rPr>
          <w:rFonts w:ascii="仿宋" w:eastAsia="仿宋" w:hAnsi="仿宋" w:cs="仿宋" w:hint="eastAsia"/>
          <w:color w:val="000000"/>
          <w:szCs w:val="24"/>
        </w:rPr>
        <w:t>、预防感染、止痛，可以给伤员用用抗生素和止痛剂。</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h</w:t>
      </w:r>
      <w:r>
        <w:rPr>
          <w:rFonts w:ascii="仿宋" w:eastAsia="仿宋" w:hAnsi="仿宋" w:cs="仿宋" w:hint="eastAsia"/>
          <w:color w:val="000000"/>
          <w:szCs w:val="24"/>
        </w:rPr>
        <w:t>、记录伤情，现场救护人员应边抢救边记录伤员的受伤机制情况，受伤部位，受</w:t>
      </w:r>
      <w:r>
        <w:rPr>
          <w:rFonts w:ascii="仿宋" w:eastAsia="仿宋" w:hAnsi="仿宋" w:cs="仿宋" w:hint="eastAsia"/>
          <w:color w:val="000000"/>
          <w:szCs w:val="24"/>
        </w:rPr>
        <w:t>伤程度等第一手资料。</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i</w:t>
      </w:r>
      <w:r>
        <w:rPr>
          <w:rFonts w:ascii="仿宋" w:eastAsia="仿宋" w:hAnsi="仿宋" w:cs="仿宋" w:hint="eastAsia"/>
          <w:color w:val="000000"/>
          <w:szCs w:val="24"/>
        </w:rPr>
        <w:t>、立即拨打</w:t>
      </w:r>
      <w:r>
        <w:rPr>
          <w:rFonts w:ascii="仿宋" w:eastAsia="仿宋" w:hAnsi="仿宋" w:cs="仿宋" w:hint="eastAsia"/>
          <w:color w:val="000000"/>
          <w:szCs w:val="24"/>
        </w:rPr>
        <w:t>120</w:t>
      </w:r>
      <w:r>
        <w:rPr>
          <w:rFonts w:ascii="仿宋" w:eastAsia="仿宋" w:hAnsi="仿宋" w:cs="仿宋" w:hint="eastAsia"/>
          <w:color w:val="000000"/>
          <w:szCs w:val="24"/>
        </w:rPr>
        <w:t>向当地急救中心取得联系（医院在附近的直接送往医院），应详细说明事故地点，严重程度，本部门的联系电话，并派人到路口接应。</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 xml:space="preserve">j </w:t>
      </w:r>
      <w:r>
        <w:rPr>
          <w:rFonts w:ascii="仿宋" w:eastAsia="仿宋" w:hAnsi="仿宋" w:cs="仿宋" w:hint="eastAsia"/>
          <w:color w:val="000000"/>
          <w:szCs w:val="24"/>
        </w:rPr>
        <w:t>、项目指挥部接到报告后，应立即在第一时间赶到现场，了解和掌握事故情况，开展抢救和维护现场秩序保护事故现场。</w:t>
      </w:r>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3</w:t>
      </w:r>
      <w:r>
        <w:rPr>
          <w:rFonts w:ascii="仿宋" w:eastAsia="仿宋" w:hAnsi="仿宋" w:cs="仿宋" w:hint="eastAsia"/>
          <w:b/>
          <w:color w:val="000000"/>
          <w:szCs w:val="24"/>
        </w:rPr>
        <w:t>、注意事项</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a</w:t>
      </w:r>
      <w:r>
        <w:rPr>
          <w:rFonts w:ascii="仿宋" w:eastAsia="仿宋" w:hAnsi="仿宋" w:cs="仿宋" w:hint="eastAsia"/>
          <w:color w:val="000000"/>
          <w:szCs w:val="24"/>
        </w:rPr>
        <w:t>、事故发生时应组织人员进行全力抢救，视情况拨打</w:t>
      </w:r>
      <w:r>
        <w:rPr>
          <w:rFonts w:ascii="仿宋" w:eastAsia="仿宋" w:hAnsi="仿宋" w:cs="仿宋" w:hint="eastAsia"/>
          <w:color w:val="000000"/>
          <w:szCs w:val="24"/>
        </w:rPr>
        <w:t>120</w:t>
      </w:r>
      <w:r>
        <w:rPr>
          <w:rFonts w:ascii="仿宋" w:eastAsia="仿宋" w:hAnsi="仿宋" w:cs="仿宋" w:hint="eastAsia"/>
          <w:color w:val="000000"/>
          <w:szCs w:val="24"/>
        </w:rPr>
        <w:t>急救电话和马上通知有关负责人。</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b</w:t>
      </w:r>
      <w:r>
        <w:rPr>
          <w:rFonts w:ascii="仿宋" w:eastAsia="仿宋" w:hAnsi="仿宋" w:cs="仿宋" w:hint="eastAsia"/>
          <w:color w:val="000000"/>
          <w:szCs w:val="24"/>
        </w:rPr>
        <w:t>、重伤员运送应用担架，腹部创伤及背柱伤者，应用卧位运送；胸部伤者一般取半卧位。颅脑损伤者一般取仰卧偏头或侧卧位，以免呕吐误吸，</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c</w:t>
      </w:r>
      <w:r>
        <w:rPr>
          <w:rFonts w:ascii="仿宋" w:eastAsia="仿宋" w:hAnsi="仿宋" w:cs="仿宋" w:hint="eastAsia"/>
          <w:color w:val="000000"/>
          <w:szCs w:val="24"/>
        </w:rPr>
        <w:t>、注意保</w:t>
      </w:r>
      <w:r>
        <w:rPr>
          <w:rFonts w:ascii="仿宋" w:eastAsia="仿宋" w:hAnsi="仿宋" w:cs="仿宋" w:hint="eastAsia"/>
          <w:color w:val="000000"/>
          <w:szCs w:val="24"/>
        </w:rPr>
        <w:t>护好事故现场，便于调查分析事故。</w:t>
      </w:r>
    </w:p>
    <w:p w:rsidR="00BC4CA9">
      <w:pPr>
        <w:pStyle w:val="Heading3"/>
        <w:rPr>
          <w:rFonts w:ascii="仿宋" w:eastAsia="仿宋" w:hAnsi="仿宋" w:cs="仿宋"/>
          <w:color w:val="000000"/>
          <w:sz w:val="24"/>
        </w:rPr>
      </w:pPr>
      <w:bookmarkStart w:id="288" w:name="_Toc21084"/>
      <w:r>
        <w:rPr>
          <w:rFonts w:ascii="仿宋" w:eastAsia="仿宋" w:hAnsi="仿宋" w:cs="仿宋" w:hint="eastAsia"/>
          <w:color w:val="000000"/>
          <w:sz w:val="24"/>
        </w:rPr>
        <w:t xml:space="preserve">11.9  </w:t>
      </w:r>
      <w:r>
        <w:rPr>
          <w:rFonts w:ascii="仿宋" w:eastAsia="仿宋" w:hAnsi="仿宋" w:cs="仿宋" w:hint="eastAsia"/>
          <w:color w:val="000000"/>
          <w:sz w:val="24"/>
        </w:rPr>
        <w:t>架体坍塌事故应急救援预案</w:t>
      </w:r>
      <w:bookmarkEnd w:id="288"/>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1</w:t>
      </w:r>
      <w:r>
        <w:rPr>
          <w:rFonts w:ascii="仿宋" w:eastAsia="仿宋" w:hAnsi="仿宋" w:cs="仿宋" w:hint="eastAsia"/>
          <w:b/>
          <w:color w:val="000000"/>
          <w:szCs w:val="24"/>
        </w:rPr>
        <w:t>、目的</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为了确保我项目发生架体坍塌事故发生后，能迅速有效地开展抢救工作，最大限度降低员工及相关方生命风险，减少经济损失，特制定本预案。</w:t>
      </w:r>
    </w:p>
    <w:p w:rsidR="00BC4CA9">
      <w:pPr>
        <w:pStyle w:val="a0"/>
        <w:spacing w:line="560" w:lineRule="exact"/>
        <w:ind w:firstLine="482"/>
        <w:rPr>
          <w:rFonts w:ascii="仿宋" w:eastAsia="仿宋" w:hAnsi="仿宋" w:cs="仿宋"/>
          <w:color w:val="000000"/>
          <w:szCs w:val="24"/>
        </w:rPr>
      </w:pPr>
      <w:r>
        <w:rPr>
          <w:rFonts w:ascii="仿宋" w:eastAsia="仿宋" w:hAnsi="仿宋" w:cs="仿宋" w:hint="eastAsia"/>
          <w:b/>
          <w:color w:val="000000"/>
          <w:szCs w:val="24"/>
        </w:rPr>
        <w:t>2</w:t>
      </w:r>
      <w:r>
        <w:rPr>
          <w:rFonts w:ascii="仿宋" w:eastAsia="仿宋" w:hAnsi="仿宋" w:cs="仿宋" w:hint="eastAsia"/>
          <w:b/>
          <w:color w:val="000000"/>
          <w:szCs w:val="24"/>
        </w:rPr>
        <w:t>、架体坍塌事故应急措施</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a</w:t>
      </w:r>
      <w:r>
        <w:rPr>
          <w:rFonts w:ascii="仿宋" w:eastAsia="仿宋" w:hAnsi="仿宋" w:cs="仿宋" w:hint="eastAsia"/>
          <w:color w:val="000000"/>
          <w:szCs w:val="24"/>
        </w:rPr>
        <w:t>、</w:t>
      </w:r>
      <w:r>
        <w:rPr>
          <w:rFonts w:ascii="仿宋" w:eastAsia="仿宋" w:hAnsi="仿宋" w:cs="仿宋" w:hint="eastAsia"/>
          <w:color w:val="000000"/>
          <w:szCs w:val="24"/>
        </w:rPr>
        <w:t xml:space="preserve"> </w:t>
      </w:r>
      <w:r>
        <w:rPr>
          <w:rFonts w:ascii="仿宋" w:eastAsia="仿宋" w:hAnsi="仿宋" w:cs="仿宋" w:hint="eastAsia"/>
          <w:color w:val="000000"/>
          <w:szCs w:val="24"/>
        </w:rPr>
        <w:t>迅速将伤员脱离危险场地，移至安全地带并组织人员进行抢救。</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b</w:t>
      </w:r>
      <w:r>
        <w:rPr>
          <w:rFonts w:ascii="仿宋" w:eastAsia="仿宋" w:hAnsi="仿宋" w:cs="仿宋" w:hint="eastAsia"/>
          <w:color w:val="000000"/>
          <w:szCs w:val="24"/>
        </w:rPr>
        <w:t>、保持呼吸道畅通，若发现窒息者，应及时解除其呼吸道梗塞和呼吸道机能障碍，应立即解开伤员衣领。消除伤员口鼻咽、喉部的异物、血块、分泌物、呕吐物等。</w:t>
      </w:r>
    </w:p>
    <w:p w:rsidR="00BC4CA9">
      <w:pPr>
        <w:pStyle w:val="a0"/>
        <w:spacing w:line="560" w:lineRule="exact"/>
        <w:ind w:firstLine="480"/>
        <w:rPr>
          <w:rFonts w:ascii="仿宋" w:eastAsia="仿宋" w:hAnsi="仿宋" w:cs="仿宋"/>
          <w:color w:val="000000"/>
          <w:szCs w:val="24"/>
        </w:rPr>
        <w:sectPr>
          <w:type w:val="nextPage"/>
          <w:pgSz w:w="11906" w:h="16838"/>
          <w:pgMar w:top="1311" w:right="1006" w:bottom="1091" w:left="1440" w:header="851" w:footer="992" w:gutter="0"/>
          <w:pgNumType w:start="32"/>
          <w:cols w:space="720"/>
          <w:titlePg w:val="0"/>
          <w:docGrid w:type="lines" w:linePitch="312"/>
        </w:sectPr>
      </w:pPr>
      <w:r>
        <w:rPr>
          <w:rFonts w:ascii="仿宋" w:eastAsia="仿宋" w:hAnsi="仿宋" w:cs="仿宋" w:hint="eastAsia"/>
          <w:color w:val="000000"/>
          <w:szCs w:val="24"/>
        </w:rPr>
        <w:t>c</w:t>
      </w:r>
      <w:r>
        <w:rPr>
          <w:rFonts w:ascii="仿宋" w:eastAsia="仿宋" w:hAnsi="仿宋" w:cs="仿宋" w:hint="eastAsia"/>
          <w:color w:val="000000"/>
          <w:szCs w:val="24"/>
        </w:rPr>
        <w:t>、有效止血、包扎伤口。</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d</w:t>
      </w:r>
      <w:r>
        <w:rPr>
          <w:rFonts w:ascii="仿宋" w:eastAsia="仿宋" w:hAnsi="仿宋" w:cs="仿宋" w:hint="eastAsia"/>
          <w:color w:val="000000"/>
          <w:szCs w:val="24"/>
        </w:rPr>
        <w:t>、视伤情采取报警直接送往医院，或待简单处理后送去医院检查。</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e</w:t>
      </w:r>
      <w:r>
        <w:rPr>
          <w:rFonts w:ascii="仿宋" w:eastAsia="仿宋" w:hAnsi="仿宋" w:cs="仿宋" w:hint="eastAsia"/>
          <w:color w:val="000000"/>
          <w:szCs w:val="24"/>
        </w:rPr>
        <w:t>、伤员有骨折、关节伤、肢体挤压伤，大块软组织伤都要固定。</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f</w:t>
      </w:r>
      <w:r>
        <w:rPr>
          <w:rFonts w:ascii="仿宋" w:eastAsia="仿宋" w:hAnsi="仿宋" w:cs="仿宋" w:hint="eastAsia"/>
          <w:color w:val="000000"/>
          <w:szCs w:val="24"/>
        </w:rPr>
        <w:t>、若伤员有断肢情况发生时应尽量用干净的干布（灭菌敷料）包裹装入塑料袋内，随伤员一起转送。</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g</w:t>
      </w:r>
      <w:r>
        <w:rPr>
          <w:rFonts w:ascii="仿宋" w:eastAsia="仿宋" w:hAnsi="仿宋" w:cs="仿宋" w:hint="eastAsia"/>
          <w:color w:val="000000"/>
          <w:szCs w:val="24"/>
        </w:rPr>
        <w:t>、预防感染、止痛，可以给伤员用用抗生素和止痛剂。</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h</w:t>
      </w:r>
      <w:r>
        <w:rPr>
          <w:rFonts w:ascii="仿宋" w:eastAsia="仿宋" w:hAnsi="仿宋" w:cs="仿宋" w:hint="eastAsia"/>
          <w:color w:val="000000"/>
          <w:szCs w:val="24"/>
        </w:rPr>
        <w:t>、记录伤情，现场救护人员应边抢救边记录伤员的受伤机制情况，受伤部位，受伤程度等第一手资料。</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i</w:t>
      </w:r>
      <w:r>
        <w:rPr>
          <w:rFonts w:ascii="仿宋" w:eastAsia="仿宋" w:hAnsi="仿宋" w:cs="仿宋" w:hint="eastAsia"/>
          <w:color w:val="000000"/>
          <w:szCs w:val="24"/>
        </w:rPr>
        <w:t>、立即拨打</w:t>
      </w:r>
      <w:r>
        <w:rPr>
          <w:rFonts w:ascii="仿宋" w:eastAsia="仿宋" w:hAnsi="仿宋" w:cs="仿宋" w:hint="eastAsia"/>
          <w:color w:val="000000"/>
          <w:szCs w:val="24"/>
        </w:rPr>
        <w:t>120</w:t>
      </w:r>
      <w:r>
        <w:rPr>
          <w:rFonts w:ascii="仿宋" w:eastAsia="仿宋" w:hAnsi="仿宋" w:cs="仿宋" w:hint="eastAsia"/>
          <w:color w:val="000000"/>
          <w:szCs w:val="24"/>
        </w:rPr>
        <w:t>向当地急救中心取得联系（医院在附近的直接送往医院），应详细说明事故地点，严重程度，本部门的联系电话，并派人到路口接应。</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 xml:space="preserve">j </w:t>
      </w:r>
      <w:r>
        <w:rPr>
          <w:rFonts w:ascii="仿宋" w:eastAsia="仿宋" w:hAnsi="仿宋" w:cs="仿宋" w:hint="eastAsia"/>
          <w:color w:val="000000"/>
          <w:szCs w:val="24"/>
        </w:rPr>
        <w:t>、项目指挥部接到报告后，应立即在第一时间赶到现场，了解和掌握事故情况，开展抢救和维护现场秩序保护事故现场。</w:t>
      </w:r>
    </w:p>
    <w:p w:rsidR="00BC4CA9">
      <w:pPr>
        <w:pStyle w:val="a0"/>
        <w:spacing w:line="560" w:lineRule="exact"/>
        <w:ind w:firstLine="482"/>
        <w:rPr>
          <w:rFonts w:ascii="仿宋" w:eastAsia="仿宋" w:hAnsi="仿宋" w:cs="仿宋"/>
          <w:b/>
          <w:color w:val="000000"/>
          <w:szCs w:val="24"/>
        </w:rPr>
      </w:pPr>
      <w:r>
        <w:rPr>
          <w:rFonts w:ascii="仿宋" w:eastAsia="仿宋" w:hAnsi="仿宋" w:cs="仿宋" w:hint="eastAsia"/>
          <w:b/>
          <w:color w:val="000000"/>
          <w:szCs w:val="24"/>
        </w:rPr>
        <w:t>3</w:t>
      </w:r>
      <w:r>
        <w:rPr>
          <w:rFonts w:ascii="仿宋" w:eastAsia="仿宋" w:hAnsi="仿宋" w:cs="仿宋" w:hint="eastAsia"/>
          <w:b/>
          <w:color w:val="000000"/>
          <w:szCs w:val="24"/>
        </w:rPr>
        <w:t>、注意事项</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a</w:t>
      </w:r>
      <w:r>
        <w:rPr>
          <w:rFonts w:ascii="仿宋" w:eastAsia="仿宋" w:hAnsi="仿宋" w:cs="仿宋" w:hint="eastAsia"/>
          <w:color w:val="000000"/>
          <w:szCs w:val="24"/>
        </w:rPr>
        <w:t>、事故发生时应组织人员进行全力抢救，视情况拨打</w:t>
      </w:r>
      <w:r>
        <w:rPr>
          <w:rFonts w:ascii="仿宋" w:eastAsia="仿宋" w:hAnsi="仿宋" w:cs="仿宋" w:hint="eastAsia"/>
          <w:color w:val="000000"/>
          <w:szCs w:val="24"/>
        </w:rPr>
        <w:t>120</w:t>
      </w:r>
      <w:r>
        <w:rPr>
          <w:rFonts w:ascii="仿宋" w:eastAsia="仿宋" w:hAnsi="仿宋" w:cs="仿宋" w:hint="eastAsia"/>
          <w:color w:val="000000"/>
          <w:szCs w:val="24"/>
        </w:rPr>
        <w:t>急救电话和马上通知有关负责人。</w:t>
      </w:r>
    </w:p>
    <w:p w:rsidR="00BC4CA9">
      <w:pPr>
        <w:pStyle w:val="a0"/>
        <w:spacing w:line="560" w:lineRule="exact"/>
        <w:ind w:firstLine="480"/>
        <w:rPr>
          <w:rFonts w:ascii="仿宋" w:eastAsia="仿宋" w:hAnsi="仿宋" w:cs="仿宋"/>
          <w:color w:val="000000"/>
          <w:szCs w:val="24"/>
        </w:rPr>
      </w:pPr>
      <w:r>
        <w:rPr>
          <w:rFonts w:ascii="仿宋" w:eastAsia="仿宋" w:hAnsi="仿宋" w:cs="仿宋" w:hint="eastAsia"/>
          <w:color w:val="000000"/>
          <w:szCs w:val="24"/>
        </w:rPr>
        <w:t>b</w:t>
      </w:r>
      <w:r>
        <w:rPr>
          <w:rFonts w:ascii="仿宋" w:eastAsia="仿宋" w:hAnsi="仿宋" w:cs="仿宋" w:hint="eastAsia"/>
          <w:color w:val="000000"/>
          <w:szCs w:val="24"/>
        </w:rPr>
        <w:t>、重伤员运送应用担架，腹部创伤及背柱伤者，应用卧位运送；胸部伤者一般取半卧位。颅脑损伤者一般取仰卧偏头或侧卧位，以免呕吐误吸，</w:t>
      </w:r>
    </w:p>
    <w:p w:rsidR="00BC4CA9">
      <w:pPr>
        <w:pStyle w:val="a0"/>
        <w:spacing w:line="560" w:lineRule="exact"/>
        <w:ind w:firstLine="480"/>
        <w:rPr>
          <w:rFonts w:ascii="仿宋" w:eastAsia="仿宋" w:hAnsi="仿宋" w:cs="仿宋"/>
          <w:color w:val="000000"/>
        </w:rPr>
      </w:pPr>
      <w:r>
        <w:rPr>
          <w:rFonts w:ascii="仿宋" w:eastAsia="仿宋" w:hAnsi="仿宋" w:cs="仿宋" w:hint="eastAsia"/>
          <w:color w:val="000000"/>
        </w:rPr>
        <w:t>c</w:t>
      </w:r>
      <w:r>
        <w:rPr>
          <w:rFonts w:ascii="仿宋" w:eastAsia="仿宋" w:hAnsi="仿宋" w:cs="仿宋" w:hint="eastAsia"/>
          <w:color w:val="000000"/>
        </w:rPr>
        <w:t>、注意保护好事故现场，便于调查</w:t>
      </w:r>
      <w:r>
        <w:rPr>
          <w:rFonts w:ascii="仿宋" w:eastAsia="仿宋" w:hAnsi="仿宋" w:cs="仿宋" w:hint="eastAsia"/>
          <w:color w:val="000000"/>
        </w:rPr>
        <w:t>分析事故。</w:t>
      </w:r>
    </w:p>
    <w:p w:rsidR="00BC4CA9">
      <w:pPr>
        <w:pStyle w:val="Heading1"/>
        <w:jc w:val="center"/>
        <w:rPr>
          <w:rFonts w:ascii="仿宋" w:eastAsia="仿宋" w:hAnsi="仿宋" w:cs="仿宋"/>
          <w:color w:val="000000"/>
          <w:sz w:val="36"/>
          <w:szCs w:val="36"/>
        </w:rPr>
      </w:pPr>
      <w:bookmarkStart w:id="289" w:name="_Toc397238081"/>
      <w:bookmarkStart w:id="290" w:name="_Toc397335410"/>
      <w:bookmarkStart w:id="291" w:name="_Toc16481"/>
      <w:r>
        <w:rPr>
          <w:rFonts w:ascii="仿宋" w:eastAsia="仿宋" w:hAnsi="仿宋" w:cs="仿宋" w:hint="eastAsia"/>
          <w:color w:val="000000"/>
          <w:sz w:val="36"/>
          <w:szCs w:val="36"/>
        </w:rPr>
        <w:t>第十二章计算书</w:t>
      </w:r>
      <w:bookmarkEnd w:id="289"/>
      <w:bookmarkEnd w:id="290"/>
      <w:bookmarkEnd w:id="291"/>
    </w:p>
    <w:p w:rsidR="00BC4CA9">
      <w:pPr>
        <w:pStyle w:val="Normal0"/>
        <w:autoSpaceDE w:val="0"/>
        <w:autoSpaceDN w:val="0"/>
        <w:adjustRightInd w:val="0"/>
        <w:spacing w:line="360" w:lineRule="auto"/>
        <w:jc w:val="center"/>
        <w:rPr>
          <w:b/>
          <w:bCs/>
          <w:color w:val="000000"/>
          <w:kern w:val="0"/>
          <w:sz w:val="30"/>
          <w:szCs w:val="30"/>
        </w:rPr>
      </w:pPr>
      <w:r>
        <w:rPr>
          <w:rFonts w:ascii="仿宋" w:eastAsia="仿宋" w:hAnsi="仿宋" w:cs="仿宋" w:hint="eastAsia"/>
          <w:b/>
          <w:bCs/>
          <w:color w:val="000000"/>
          <w:sz w:val="30"/>
          <w:szCs w:val="30"/>
        </w:rPr>
        <w:t>12.1</w:t>
      </w:r>
      <w:r>
        <w:rPr>
          <w:rFonts w:ascii="仿宋" w:eastAsia="仿宋" w:hAnsi="仿宋" w:cs="仿宋" w:hint="eastAsia"/>
          <w:color w:val="000000"/>
          <w:kern w:val="0"/>
          <w:sz w:val="30"/>
          <w:szCs w:val="30"/>
        </w:rPr>
        <w:t xml:space="preserve">  </w:t>
      </w:r>
      <w:r>
        <w:rPr>
          <w:b/>
          <w:bCs/>
          <w:color w:val="000000"/>
          <w:kern w:val="0"/>
          <w:sz w:val="30"/>
          <w:szCs w:val="30"/>
        </w:rPr>
        <w:t>柱模板（设置对拉螺栓）</w:t>
      </w:r>
      <w:r>
        <w:rPr>
          <w:rFonts w:ascii="仿宋" w:eastAsia="仿宋" w:hAnsi="仿宋" w:cs="仿宋" w:hint="eastAsia"/>
          <w:b/>
          <w:bCs/>
          <w:color w:val="000000"/>
          <w:sz w:val="30"/>
          <w:szCs w:val="30"/>
        </w:rPr>
        <w:t>(</w:t>
      </w:r>
      <w:r>
        <w:rPr>
          <w:rFonts w:ascii="仿宋" w:eastAsia="仿宋" w:hAnsi="仿宋" w:cs="仿宋" w:hint="eastAsia"/>
          <w:b/>
          <w:bCs/>
          <w:color w:val="000000"/>
          <w:sz w:val="30"/>
          <w:szCs w:val="30"/>
        </w:rPr>
        <w:t>以</w:t>
      </w:r>
      <w:r>
        <w:rPr>
          <w:rFonts w:ascii="仿宋" w:hAnsi="仿宋" w:cs="仿宋" w:hint="eastAsia"/>
          <w:b/>
          <w:bCs/>
          <w:color w:val="000000"/>
          <w:sz w:val="30"/>
          <w:szCs w:val="30"/>
        </w:rPr>
        <w:t>50</w:t>
      </w:r>
      <w:r>
        <w:rPr>
          <w:rFonts w:ascii="仿宋" w:eastAsia="仿宋" w:hAnsi="仿宋" w:cs="仿宋" w:hint="eastAsia"/>
          <w:b/>
          <w:bCs/>
          <w:color w:val="000000"/>
          <w:sz w:val="30"/>
          <w:szCs w:val="30"/>
        </w:rPr>
        <w:t>0*</w:t>
      </w:r>
      <w:r>
        <w:rPr>
          <w:rFonts w:ascii="仿宋" w:hAnsi="仿宋" w:cs="仿宋" w:hint="eastAsia"/>
          <w:b/>
          <w:bCs/>
          <w:color w:val="000000"/>
          <w:sz w:val="30"/>
          <w:szCs w:val="30"/>
        </w:rPr>
        <w:t>45</w:t>
      </w:r>
      <w:r>
        <w:rPr>
          <w:rFonts w:ascii="仿宋" w:eastAsia="仿宋" w:hAnsi="仿宋" w:cs="仿宋" w:hint="eastAsia"/>
          <w:b/>
          <w:bCs/>
          <w:color w:val="000000"/>
          <w:sz w:val="30"/>
          <w:szCs w:val="30"/>
        </w:rPr>
        <w:t>0</w:t>
      </w:r>
      <w:r>
        <w:rPr>
          <w:rFonts w:ascii="仿宋" w:eastAsia="仿宋" w:hAnsi="仿宋" w:cs="仿宋" w:hint="eastAsia"/>
          <w:b/>
          <w:bCs/>
          <w:color w:val="000000"/>
          <w:sz w:val="30"/>
          <w:szCs w:val="30"/>
        </w:rPr>
        <w:t>框架柱为例）</w:t>
      </w:r>
      <w:r>
        <w:rPr>
          <w:b/>
          <w:bCs/>
          <w:color w:val="000000"/>
          <w:kern w:val="0"/>
          <w:sz w:val="30"/>
          <w:szCs w:val="30"/>
        </w:rPr>
        <w:t>计算书</w:t>
      </w:r>
      <w:r>
        <w:rPr>
          <w:color w:val="000000"/>
          <w:kern w:val="0"/>
          <w:sz w:val="30"/>
          <w:szCs w:val="30"/>
        </w:rPr>
        <w:t xml:space="preserve">   </w:t>
      </w:r>
    </w:p>
    <w:p w:rsidR="00BC4CA9">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计算依据：</w:t>
      </w:r>
    </w:p>
    <w:p w:rsidR="00BC4CA9">
      <w:pPr>
        <w:pStyle w:val="Normal0"/>
        <w:autoSpaceDE w:val="0"/>
        <w:autoSpaceDN w:val="0"/>
        <w:adjustRightInd w:val="0"/>
        <w:spacing w:line="360" w:lineRule="auto"/>
        <w:jc w:val="left"/>
        <w:rPr>
          <w:color w:val="000000"/>
          <w:kern w:val="0"/>
          <w:sz w:val="24"/>
        </w:rPr>
      </w:pPr>
      <w:r>
        <w:rPr>
          <w:color w:val="000000"/>
          <w:kern w:val="0"/>
          <w:sz w:val="24"/>
        </w:rPr>
        <w:t xml:space="preserve">    1</w:t>
      </w:r>
      <w:r>
        <w:rPr>
          <w:color w:val="000000"/>
          <w:kern w:val="0"/>
          <w:sz w:val="24"/>
        </w:rPr>
        <w:t>、《建筑施工模板安全技术规范》</w:t>
      </w:r>
      <w:r>
        <w:rPr>
          <w:color w:val="000000"/>
          <w:kern w:val="0"/>
          <w:sz w:val="24"/>
        </w:rPr>
        <w:t>JGJ162-2008</w:t>
      </w:r>
    </w:p>
    <w:p w:rsidR="00BC4CA9">
      <w:pPr>
        <w:pStyle w:val="Normal0"/>
        <w:autoSpaceDE w:val="0"/>
        <w:autoSpaceDN w:val="0"/>
        <w:adjustRightInd w:val="0"/>
        <w:spacing w:line="360" w:lineRule="auto"/>
        <w:jc w:val="left"/>
        <w:rPr>
          <w:color w:val="000000"/>
          <w:kern w:val="0"/>
          <w:sz w:val="24"/>
        </w:rPr>
        <w:sectPr>
          <w:type w:val="nextPage"/>
          <w:pgSz w:w="11906" w:h="16838"/>
          <w:pgMar w:top="1311" w:right="1006" w:bottom="1091" w:left="1440" w:header="851" w:footer="992" w:gutter="0"/>
          <w:pgNumType w:start="33"/>
          <w:cols w:space="720"/>
          <w:titlePg w:val="0"/>
          <w:docGrid w:type="lines" w:linePitch="312"/>
        </w:sectPr>
      </w:pPr>
      <w:r>
        <w:rPr>
          <w:color w:val="000000"/>
          <w:kern w:val="0"/>
          <w:sz w:val="24"/>
        </w:rPr>
        <w:t xml:space="preserve">    2</w:t>
      </w:r>
      <w:r>
        <w:rPr>
          <w:color w:val="000000"/>
          <w:kern w:val="0"/>
          <w:sz w:val="24"/>
        </w:rPr>
        <w:t>、《混凝土结构设计规范》</w:t>
      </w:r>
      <w:r>
        <w:rPr>
          <w:color w:val="000000"/>
          <w:kern w:val="0"/>
          <w:sz w:val="24"/>
        </w:rPr>
        <w:t>GB50010-2010</w:t>
      </w:r>
    </w:p>
    <w:p w:rsidR="00BC4CA9">
      <w:pPr>
        <w:pStyle w:val="Normal0"/>
        <w:autoSpaceDE w:val="0"/>
        <w:autoSpaceDN w:val="0"/>
        <w:adjustRightInd w:val="0"/>
        <w:spacing w:line="360" w:lineRule="auto"/>
        <w:jc w:val="left"/>
        <w:rPr>
          <w:color w:val="000000"/>
          <w:kern w:val="0"/>
          <w:sz w:val="24"/>
        </w:rPr>
      </w:pPr>
      <w:r>
        <w:rPr>
          <w:color w:val="000000"/>
          <w:kern w:val="0"/>
          <w:sz w:val="24"/>
        </w:rPr>
        <w:t xml:space="preserve">    3</w:t>
      </w:r>
      <w:r>
        <w:rPr>
          <w:color w:val="000000"/>
          <w:kern w:val="0"/>
          <w:sz w:val="24"/>
        </w:rPr>
        <w:t>、《建筑结构荷载规范》</w:t>
      </w:r>
      <w:r>
        <w:rPr>
          <w:color w:val="000000"/>
          <w:kern w:val="0"/>
          <w:sz w:val="24"/>
        </w:rPr>
        <w:t>GB 50009-2012</w:t>
      </w:r>
    </w:p>
    <w:p w:rsidR="00BC4CA9">
      <w:pPr>
        <w:pStyle w:val="Normal0"/>
        <w:autoSpaceDE w:val="0"/>
        <w:autoSpaceDN w:val="0"/>
        <w:adjustRightInd w:val="0"/>
        <w:spacing w:line="360" w:lineRule="auto"/>
        <w:jc w:val="left"/>
        <w:rPr>
          <w:color w:val="000000"/>
          <w:kern w:val="0"/>
          <w:sz w:val="24"/>
        </w:rPr>
      </w:pPr>
      <w:r>
        <w:rPr>
          <w:color w:val="000000"/>
          <w:kern w:val="0"/>
          <w:sz w:val="24"/>
        </w:rPr>
        <w:t xml:space="preserve">    4</w:t>
      </w:r>
      <w:r>
        <w:rPr>
          <w:color w:val="000000"/>
          <w:kern w:val="0"/>
          <w:sz w:val="24"/>
        </w:rPr>
        <w:t>、《钢结构设计规范》</w:t>
      </w:r>
      <w:r>
        <w:rPr>
          <w:color w:val="000000"/>
          <w:kern w:val="0"/>
          <w:sz w:val="24"/>
        </w:rPr>
        <w:t>GB 50017-2003</w:t>
      </w:r>
    </w:p>
    <w:p w:rsidR="00BC4CA9">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一、工程属性</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984"/>
        <w:gridCol w:w="1588"/>
        <w:gridCol w:w="3090"/>
        <w:gridCol w:w="1580"/>
      </w:tblGrid>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新浇混凝土柱名称</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1</w:t>
            </w:r>
            <w:r>
              <w:rPr>
                <w:color w:val="000000"/>
                <w:kern w:val="0"/>
                <w:sz w:val="18"/>
                <w:szCs w:val="18"/>
              </w:rPr>
              <w:t>楼层</w:t>
            </w:r>
            <w:r>
              <w:rPr>
                <w:color w:val="000000"/>
                <w:kern w:val="0"/>
                <w:sz w:val="18"/>
                <w:szCs w:val="18"/>
              </w:rPr>
              <w:t>KL11</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新浇混凝土柱长边边长</w:t>
            </w:r>
            <w:r>
              <w:rPr>
                <w:color w:val="000000"/>
                <w:kern w:val="0"/>
                <w:sz w:val="18"/>
                <w:szCs w:val="18"/>
              </w:rPr>
              <w:t>(mm)</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500</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新浇混凝土柱的计算高度</w:t>
            </w:r>
            <w:r>
              <w:rPr>
                <w:color w:val="000000"/>
                <w:kern w:val="0"/>
                <w:sz w:val="18"/>
                <w:szCs w:val="18"/>
              </w:rPr>
              <w:t>(mm)</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3000</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新浇混凝土柱短边边长</w:t>
            </w:r>
            <w:r>
              <w:rPr>
                <w:color w:val="000000"/>
                <w:kern w:val="0"/>
                <w:sz w:val="18"/>
                <w:szCs w:val="18"/>
              </w:rPr>
              <w:t>(mm)</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450</w:t>
            </w:r>
          </w:p>
        </w:tc>
      </w:tr>
    </w:tbl>
    <w:p w:rsidR="00BC4CA9">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二、荷载组合</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984"/>
        <w:gridCol w:w="1604"/>
        <w:gridCol w:w="3090"/>
        <w:gridCol w:w="1596"/>
      </w:tblGrid>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侧压力计算依据规范</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《建筑施工模板安全技术规范》</w:t>
            </w:r>
            <w:r>
              <w:rPr>
                <w:color w:val="000000"/>
                <w:kern w:val="0"/>
                <w:sz w:val="18"/>
                <w:szCs w:val="18"/>
              </w:rPr>
              <w:t>JGJ162-2008</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混凝土重力密度</w:t>
            </w:r>
            <w:r>
              <w:rPr>
                <w:color w:val="000000"/>
                <w:kern w:val="0"/>
                <w:sz w:val="18"/>
                <w:szCs w:val="18"/>
              </w:rPr>
              <w:t>γ</w:t>
            </w:r>
            <w:r>
              <w:rPr>
                <w:color w:val="000000"/>
                <w:kern w:val="0"/>
                <w:sz w:val="24"/>
                <w:vertAlign w:val="subscript"/>
              </w:rPr>
              <w:t>c</w:t>
            </w:r>
            <w:r>
              <w:rPr>
                <w:color w:val="000000"/>
                <w:kern w:val="0"/>
                <w:sz w:val="18"/>
                <w:szCs w:val="18"/>
              </w:rPr>
              <w:t>(kN/m</w:t>
            </w:r>
            <w:r>
              <w:rPr>
                <w:color w:val="000000"/>
                <w:kern w:val="0"/>
                <w:sz w:val="24"/>
                <w:vertAlign w:val="superscript"/>
              </w:rPr>
              <w:t>3</w:t>
            </w:r>
            <w:r>
              <w:rPr>
                <w:color w:val="000000"/>
                <w:kern w:val="0"/>
                <w:sz w:val="18"/>
                <w:szCs w:val="18"/>
              </w:rPr>
              <w:t>)</w:t>
            </w:r>
          </w:p>
        </w:tc>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24</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新浇混凝土初凝时间</w:t>
            </w:r>
            <w:r>
              <w:rPr>
                <w:color w:val="000000"/>
                <w:kern w:val="0"/>
                <w:sz w:val="18"/>
                <w:szCs w:val="18"/>
              </w:rPr>
              <w:t>t</w:t>
            </w:r>
            <w:r>
              <w:rPr>
                <w:color w:val="000000"/>
                <w:kern w:val="0"/>
                <w:sz w:val="24"/>
                <w:vertAlign w:val="subscript"/>
              </w:rPr>
              <w:t>0</w:t>
            </w:r>
            <w:r>
              <w:rPr>
                <w:color w:val="000000"/>
                <w:kern w:val="0"/>
                <w:sz w:val="18"/>
                <w:szCs w:val="18"/>
              </w:rPr>
              <w:t>(h)</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4</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外加剂影响修正系数</w:t>
            </w:r>
            <w:r>
              <w:rPr>
                <w:color w:val="000000"/>
                <w:kern w:val="0"/>
                <w:sz w:val="18"/>
                <w:szCs w:val="18"/>
              </w:rPr>
              <w:t>β</w:t>
            </w:r>
            <w:r>
              <w:rPr>
                <w:color w:val="000000"/>
                <w:kern w:val="0"/>
                <w:sz w:val="24"/>
                <w:vertAlign w:val="subscript"/>
              </w:rPr>
              <w:t>1</w:t>
            </w:r>
          </w:p>
        </w:tc>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混凝土坍落度影响修正系数</w:t>
            </w:r>
            <w:r>
              <w:rPr>
                <w:color w:val="000000"/>
                <w:kern w:val="0"/>
                <w:sz w:val="18"/>
                <w:szCs w:val="18"/>
              </w:rPr>
              <w:t>β</w:t>
            </w:r>
            <w:r>
              <w:rPr>
                <w:color w:val="000000"/>
                <w:kern w:val="0"/>
                <w:sz w:val="24"/>
                <w:vertAlign w:val="subscript"/>
              </w:rPr>
              <w:t>2</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混凝土浇筑速度</w:t>
            </w:r>
            <w:r>
              <w:rPr>
                <w:color w:val="000000"/>
                <w:kern w:val="0"/>
                <w:sz w:val="18"/>
                <w:szCs w:val="18"/>
              </w:rPr>
              <w:t>V(m/h)</w:t>
            </w:r>
          </w:p>
        </w:tc>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2</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4588"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混凝土侧压力计算位置处至新浇混凝土顶面总高度</w:t>
            </w:r>
            <w:r>
              <w:rPr>
                <w:color w:val="000000"/>
                <w:kern w:val="0"/>
                <w:sz w:val="18"/>
                <w:szCs w:val="18"/>
              </w:rPr>
              <w:t>H(m)</w:t>
            </w:r>
          </w:p>
        </w:tc>
        <w:tc>
          <w:tcPr>
            <w:tcW w:w="4686"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3</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4588"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新浇混凝土对模板的侧压力标准值</w:t>
            </w:r>
            <w:r>
              <w:rPr>
                <w:color w:val="000000"/>
                <w:kern w:val="0"/>
                <w:sz w:val="18"/>
                <w:szCs w:val="18"/>
              </w:rPr>
              <w:t>G</w:t>
            </w:r>
            <w:r>
              <w:rPr>
                <w:color w:val="000000"/>
                <w:kern w:val="0"/>
                <w:sz w:val="24"/>
                <w:vertAlign w:val="subscript"/>
              </w:rPr>
              <w:t>4k</w:t>
            </w:r>
            <w:r>
              <w:rPr>
                <w:color w:val="000000"/>
                <w:kern w:val="0"/>
                <w:sz w:val="18"/>
                <w:szCs w:val="18"/>
              </w:rPr>
              <w:t>(kN/m</w:t>
            </w:r>
            <w:r>
              <w:rPr>
                <w:color w:val="000000"/>
                <w:kern w:val="0"/>
                <w:sz w:val="24"/>
                <w:vertAlign w:val="superscript"/>
              </w:rPr>
              <w:t>2</w:t>
            </w:r>
            <w:r>
              <w:rPr>
                <w:color w:val="000000"/>
                <w:kern w:val="0"/>
                <w:sz w:val="18"/>
                <w:szCs w:val="18"/>
              </w:rPr>
              <w:t>)</w:t>
            </w:r>
          </w:p>
        </w:tc>
        <w:tc>
          <w:tcPr>
            <w:tcW w:w="4686"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min{0.22γ</w:t>
            </w:r>
            <w:r>
              <w:rPr>
                <w:color w:val="000000"/>
                <w:kern w:val="0"/>
                <w:sz w:val="24"/>
                <w:vertAlign w:val="subscript"/>
              </w:rPr>
              <w:t>c</w:t>
            </w:r>
            <w:r>
              <w:rPr>
                <w:color w:val="000000"/>
                <w:kern w:val="0"/>
                <w:sz w:val="18"/>
                <w:szCs w:val="18"/>
              </w:rPr>
              <w:t>t</w:t>
            </w:r>
            <w:r>
              <w:rPr>
                <w:color w:val="000000"/>
                <w:kern w:val="0"/>
                <w:sz w:val="24"/>
                <w:vertAlign w:val="subscript"/>
              </w:rPr>
              <w:t>0</w:t>
            </w:r>
            <w:r>
              <w:rPr>
                <w:color w:val="000000"/>
                <w:kern w:val="0"/>
                <w:sz w:val="18"/>
                <w:szCs w:val="18"/>
              </w:rPr>
              <w:t>β</w:t>
            </w:r>
            <w:r>
              <w:rPr>
                <w:color w:val="000000"/>
                <w:kern w:val="0"/>
                <w:sz w:val="24"/>
                <w:vertAlign w:val="subscript"/>
              </w:rPr>
              <w:t>1</w:t>
            </w:r>
            <w:r>
              <w:rPr>
                <w:color w:val="000000"/>
                <w:kern w:val="0"/>
                <w:sz w:val="18"/>
                <w:szCs w:val="18"/>
              </w:rPr>
              <w:t>β</w:t>
            </w:r>
            <w:r>
              <w:rPr>
                <w:color w:val="000000"/>
                <w:kern w:val="0"/>
                <w:sz w:val="24"/>
                <w:vertAlign w:val="subscript"/>
              </w:rPr>
              <w:t>2</w:t>
            </w:r>
            <w:r>
              <w:rPr>
                <w:color w:val="000000"/>
                <w:kern w:val="0"/>
                <w:sz w:val="18"/>
                <w:szCs w:val="18"/>
              </w:rPr>
              <w:t>v</w:t>
            </w:r>
            <w:r>
              <w:rPr>
                <w:color w:val="000000"/>
                <w:kern w:val="0"/>
                <w:sz w:val="24"/>
                <w:vertAlign w:val="superscript"/>
              </w:rPr>
              <w:t>1/2</w:t>
            </w:r>
            <w:r>
              <w:rPr>
                <w:color w:val="000000"/>
                <w:kern w:val="0"/>
                <w:sz w:val="18"/>
                <w:szCs w:val="18"/>
              </w:rPr>
              <w:t>，</w:t>
            </w:r>
            <w:r>
              <w:rPr>
                <w:color w:val="000000"/>
                <w:kern w:val="0"/>
                <w:sz w:val="18"/>
                <w:szCs w:val="18"/>
              </w:rPr>
              <w:t>γ</w:t>
            </w:r>
            <w:r>
              <w:rPr>
                <w:color w:val="000000"/>
                <w:kern w:val="0"/>
                <w:sz w:val="24"/>
                <w:vertAlign w:val="subscript"/>
              </w:rPr>
              <w:t>c</w:t>
            </w:r>
            <w:r>
              <w:rPr>
                <w:color w:val="000000"/>
                <w:kern w:val="0"/>
                <w:sz w:val="18"/>
                <w:szCs w:val="18"/>
              </w:rPr>
              <w:t>H}</w:t>
            </w:r>
            <w:r>
              <w:rPr>
                <w:color w:val="000000"/>
                <w:kern w:val="0"/>
                <w:sz w:val="18"/>
                <w:szCs w:val="18"/>
              </w:rPr>
              <w:t>＝</w:t>
            </w:r>
            <w:r>
              <w:rPr>
                <w:color w:val="000000"/>
                <w:kern w:val="0"/>
                <w:sz w:val="18"/>
                <w:szCs w:val="18"/>
              </w:rPr>
              <w:t>min{0.22×24×4×1×1×2</w:t>
            </w:r>
            <w:r>
              <w:rPr>
                <w:color w:val="000000"/>
                <w:kern w:val="0"/>
                <w:sz w:val="24"/>
                <w:vertAlign w:val="superscript"/>
              </w:rPr>
              <w:t>1/2</w:t>
            </w:r>
            <w:r>
              <w:rPr>
                <w:color w:val="000000"/>
                <w:kern w:val="0"/>
                <w:sz w:val="18"/>
                <w:szCs w:val="18"/>
              </w:rPr>
              <w:t>，</w:t>
            </w:r>
            <w:r>
              <w:rPr>
                <w:color w:val="000000"/>
                <w:kern w:val="0"/>
                <w:sz w:val="18"/>
                <w:szCs w:val="18"/>
              </w:rPr>
              <w:t>24×3}</w:t>
            </w:r>
            <w:r>
              <w:rPr>
                <w:color w:val="000000"/>
                <w:kern w:val="0"/>
                <w:sz w:val="18"/>
                <w:szCs w:val="18"/>
              </w:rPr>
              <w:t>＝</w:t>
            </w:r>
            <w:r>
              <w:rPr>
                <w:color w:val="000000"/>
                <w:kern w:val="0"/>
                <w:sz w:val="18"/>
                <w:szCs w:val="18"/>
              </w:rPr>
              <w:t>min{29.868</w:t>
            </w:r>
            <w:r>
              <w:rPr>
                <w:color w:val="000000"/>
                <w:kern w:val="0"/>
                <w:sz w:val="18"/>
                <w:szCs w:val="18"/>
              </w:rPr>
              <w:t>，</w:t>
            </w:r>
            <w:r>
              <w:rPr>
                <w:color w:val="000000"/>
                <w:kern w:val="0"/>
                <w:sz w:val="18"/>
                <w:szCs w:val="18"/>
              </w:rPr>
              <w:t>72}</w:t>
            </w:r>
            <w:r>
              <w:rPr>
                <w:color w:val="000000"/>
                <w:kern w:val="0"/>
                <w:sz w:val="18"/>
                <w:szCs w:val="18"/>
              </w:rPr>
              <w:t>＝</w:t>
            </w:r>
            <w:r>
              <w:rPr>
                <w:color w:val="000000"/>
                <w:kern w:val="0"/>
                <w:sz w:val="18"/>
                <w:szCs w:val="18"/>
              </w:rPr>
              <w:t>29.868kN/m</w:t>
            </w:r>
            <w:r>
              <w:rPr>
                <w:color w:val="000000"/>
                <w:kern w:val="0"/>
                <w:sz w:val="24"/>
                <w:vertAlign w:val="superscript"/>
              </w:rPr>
              <w:t>2</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4588"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倾倒混凝土时对垂直面模板荷载标准值</w:t>
            </w:r>
            <w:r>
              <w:rPr>
                <w:color w:val="000000"/>
                <w:kern w:val="0"/>
                <w:sz w:val="18"/>
                <w:szCs w:val="18"/>
              </w:rPr>
              <w:t>Q</w:t>
            </w:r>
            <w:r>
              <w:rPr>
                <w:color w:val="000000"/>
                <w:kern w:val="0"/>
                <w:sz w:val="24"/>
                <w:vertAlign w:val="subscript"/>
              </w:rPr>
              <w:t>3k</w:t>
            </w:r>
            <w:r>
              <w:rPr>
                <w:color w:val="000000"/>
                <w:kern w:val="0"/>
                <w:sz w:val="18"/>
                <w:szCs w:val="18"/>
              </w:rPr>
              <w:t>(kN/m</w:t>
            </w:r>
            <w:r>
              <w:rPr>
                <w:color w:val="000000"/>
                <w:kern w:val="0"/>
                <w:sz w:val="24"/>
                <w:vertAlign w:val="superscript"/>
              </w:rPr>
              <w:t>2</w:t>
            </w:r>
            <w:r>
              <w:rPr>
                <w:color w:val="000000"/>
                <w:kern w:val="0"/>
                <w:sz w:val="18"/>
                <w:szCs w:val="18"/>
              </w:rPr>
              <w:t>)</w:t>
            </w:r>
          </w:p>
        </w:tc>
        <w:tc>
          <w:tcPr>
            <w:tcW w:w="4686"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2</w:t>
            </w:r>
          </w:p>
        </w:tc>
      </w:tr>
    </w:tbl>
    <w:p w:rsidR="00BC4CA9">
      <w:pPr>
        <w:pStyle w:val="Normal0"/>
        <w:autoSpaceDE w:val="0"/>
        <w:autoSpaceDN w:val="0"/>
        <w:adjustRightInd w:val="0"/>
        <w:spacing w:line="360" w:lineRule="auto"/>
        <w:jc w:val="left"/>
        <w:rPr>
          <w:color w:val="000000"/>
          <w:kern w:val="0"/>
          <w:sz w:val="24"/>
          <w:vertAlign w:val="superscript"/>
        </w:rPr>
      </w:pPr>
      <w:r>
        <w:rPr>
          <w:color w:val="000000"/>
          <w:kern w:val="0"/>
          <w:sz w:val="24"/>
        </w:rPr>
        <w:t xml:space="preserve">    </w:t>
      </w:r>
      <w:r>
        <w:rPr>
          <w:color w:val="000000"/>
          <w:kern w:val="0"/>
          <w:sz w:val="24"/>
        </w:rPr>
        <w:t>新浇混凝土对模板的侧压力标准值</w:t>
      </w:r>
      <w:r>
        <w:rPr>
          <w:color w:val="000000"/>
          <w:kern w:val="0"/>
          <w:sz w:val="24"/>
        </w:rPr>
        <w:t>G</w:t>
      </w:r>
      <w:r>
        <w:rPr>
          <w:color w:val="000000"/>
          <w:kern w:val="0"/>
          <w:sz w:val="24"/>
          <w:vertAlign w:val="subscript"/>
        </w:rPr>
        <w:t>4k</w:t>
      </w:r>
      <w:r>
        <w:rPr>
          <w:color w:val="000000"/>
          <w:kern w:val="0"/>
          <w:sz w:val="24"/>
        </w:rPr>
        <w:t>＝</w:t>
      </w:r>
      <w:r>
        <w:rPr>
          <w:color w:val="000000"/>
          <w:kern w:val="0"/>
          <w:sz w:val="24"/>
        </w:rPr>
        <w:t>min[0.22γ</w:t>
      </w:r>
      <w:r>
        <w:rPr>
          <w:color w:val="000000"/>
          <w:kern w:val="0"/>
          <w:sz w:val="24"/>
          <w:vertAlign w:val="subscript"/>
        </w:rPr>
        <w:t>c</w:t>
      </w:r>
      <w:r>
        <w:rPr>
          <w:color w:val="000000"/>
          <w:kern w:val="0"/>
          <w:sz w:val="24"/>
        </w:rPr>
        <w:t>t</w:t>
      </w:r>
      <w:r>
        <w:rPr>
          <w:color w:val="000000"/>
          <w:kern w:val="0"/>
          <w:sz w:val="24"/>
          <w:vertAlign w:val="subscript"/>
        </w:rPr>
        <w:t>0</w:t>
      </w:r>
      <w:r>
        <w:rPr>
          <w:color w:val="000000"/>
          <w:kern w:val="0"/>
          <w:sz w:val="24"/>
        </w:rPr>
        <w:t>β</w:t>
      </w:r>
      <w:r>
        <w:rPr>
          <w:color w:val="000000"/>
          <w:kern w:val="0"/>
          <w:sz w:val="24"/>
          <w:vertAlign w:val="subscript"/>
        </w:rPr>
        <w:t>1</w:t>
      </w:r>
      <w:r>
        <w:rPr>
          <w:color w:val="000000"/>
          <w:kern w:val="0"/>
          <w:sz w:val="24"/>
        </w:rPr>
        <w:t>β</w:t>
      </w:r>
      <w:r>
        <w:rPr>
          <w:color w:val="000000"/>
          <w:kern w:val="0"/>
          <w:sz w:val="24"/>
          <w:vertAlign w:val="subscript"/>
        </w:rPr>
        <w:t>2</w:t>
      </w:r>
      <w:r>
        <w:rPr>
          <w:color w:val="000000"/>
          <w:kern w:val="0"/>
          <w:sz w:val="24"/>
        </w:rPr>
        <w:t>v</w:t>
      </w:r>
      <w:r>
        <w:rPr>
          <w:color w:val="000000"/>
          <w:kern w:val="0"/>
          <w:sz w:val="24"/>
          <w:vertAlign w:val="superscript"/>
        </w:rPr>
        <w:t>1/2</w:t>
      </w:r>
      <w:r>
        <w:rPr>
          <w:color w:val="000000"/>
          <w:kern w:val="0"/>
          <w:sz w:val="24"/>
        </w:rPr>
        <w:t>，</w:t>
      </w:r>
      <w:r>
        <w:rPr>
          <w:color w:val="000000"/>
          <w:kern w:val="0"/>
          <w:sz w:val="24"/>
        </w:rPr>
        <w:t>γ</w:t>
      </w:r>
      <w:r>
        <w:rPr>
          <w:color w:val="000000"/>
          <w:kern w:val="0"/>
          <w:sz w:val="24"/>
          <w:vertAlign w:val="subscript"/>
        </w:rPr>
        <w:t>c</w:t>
      </w:r>
      <w:r>
        <w:rPr>
          <w:color w:val="000000"/>
          <w:kern w:val="0"/>
          <w:sz w:val="24"/>
        </w:rPr>
        <w:t>H]</w:t>
      </w:r>
      <w:r>
        <w:rPr>
          <w:color w:val="000000"/>
          <w:kern w:val="0"/>
          <w:sz w:val="24"/>
        </w:rPr>
        <w:t>＝</w:t>
      </w:r>
      <w:r>
        <w:rPr>
          <w:color w:val="000000"/>
          <w:kern w:val="0"/>
          <w:sz w:val="24"/>
        </w:rPr>
        <w:t>min[0.22×24×4×1×1×2</w:t>
      </w:r>
      <w:r>
        <w:rPr>
          <w:color w:val="000000"/>
          <w:kern w:val="0"/>
          <w:sz w:val="24"/>
          <w:vertAlign w:val="superscript"/>
        </w:rPr>
        <w:t>1/2</w:t>
      </w:r>
      <w:r>
        <w:rPr>
          <w:color w:val="000000"/>
          <w:kern w:val="0"/>
          <w:sz w:val="24"/>
        </w:rPr>
        <w:t>，</w:t>
      </w:r>
      <w:r>
        <w:rPr>
          <w:color w:val="000000"/>
          <w:kern w:val="0"/>
          <w:sz w:val="24"/>
        </w:rPr>
        <w:t>24×3]</w:t>
      </w:r>
      <w:r>
        <w:rPr>
          <w:color w:val="000000"/>
          <w:kern w:val="0"/>
          <w:sz w:val="24"/>
        </w:rPr>
        <w:t>＝</w:t>
      </w:r>
      <w:r>
        <w:rPr>
          <w:color w:val="000000"/>
          <w:kern w:val="0"/>
          <w:sz w:val="24"/>
        </w:rPr>
        <w:t>min[29.87</w:t>
      </w:r>
      <w:r>
        <w:rPr>
          <w:color w:val="000000"/>
          <w:kern w:val="0"/>
          <w:sz w:val="24"/>
        </w:rPr>
        <w:t>，</w:t>
      </w:r>
      <w:r>
        <w:rPr>
          <w:color w:val="000000"/>
          <w:kern w:val="0"/>
          <w:sz w:val="24"/>
        </w:rPr>
        <w:t>72]</w:t>
      </w:r>
      <w:r>
        <w:rPr>
          <w:color w:val="000000"/>
          <w:kern w:val="0"/>
          <w:sz w:val="24"/>
        </w:rPr>
        <w:t>＝</w:t>
      </w:r>
      <w:r>
        <w:rPr>
          <w:color w:val="000000"/>
          <w:kern w:val="0"/>
          <w:sz w:val="24"/>
        </w:rPr>
        <w:t>29.87kN/m</w:t>
      </w:r>
      <w:r>
        <w:rPr>
          <w:color w:val="000000"/>
          <w:kern w:val="0"/>
          <w:sz w:val="24"/>
          <w:vertAlign w:val="superscript"/>
        </w:rPr>
        <w:t>2</w:t>
      </w:r>
    </w:p>
    <w:p w:rsidR="00BC4CA9">
      <w:pPr>
        <w:pStyle w:val="Normal0"/>
        <w:autoSpaceDE w:val="0"/>
        <w:autoSpaceDN w:val="0"/>
        <w:adjustRightInd w:val="0"/>
        <w:spacing w:line="360" w:lineRule="auto"/>
        <w:jc w:val="left"/>
        <w:rPr>
          <w:color w:val="000000"/>
          <w:kern w:val="0"/>
          <w:sz w:val="24"/>
          <w:vertAlign w:val="superscript"/>
        </w:rPr>
      </w:pPr>
      <w:r>
        <w:rPr>
          <w:color w:val="000000"/>
          <w:kern w:val="0"/>
          <w:sz w:val="24"/>
        </w:rPr>
        <w:t xml:space="preserve">    </w:t>
      </w:r>
      <w:r>
        <w:rPr>
          <w:color w:val="000000"/>
          <w:kern w:val="0"/>
          <w:sz w:val="24"/>
        </w:rPr>
        <w:t>承载能力极限状态设计值</w:t>
      </w:r>
      <w:r>
        <w:rPr>
          <w:color w:val="000000"/>
          <w:kern w:val="0"/>
          <w:sz w:val="24"/>
        </w:rPr>
        <w:t>S</w:t>
      </w:r>
      <w:r>
        <w:rPr>
          <w:color w:val="000000"/>
          <w:kern w:val="0"/>
          <w:sz w:val="24"/>
          <w:vertAlign w:val="subscript"/>
        </w:rPr>
        <w:t>承</w:t>
      </w:r>
      <w:r>
        <w:rPr>
          <w:color w:val="000000"/>
          <w:kern w:val="0"/>
          <w:sz w:val="24"/>
        </w:rPr>
        <w:t>＝</w:t>
      </w:r>
      <w:r>
        <w:rPr>
          <w:color w:val="000000"/>
          <w:kern w:val="0"/>
          <w:sz w:val="24"/>
        </w:rPr>
        <w:t>0.9max[</w:t>
      </w:r>
      <w:smartTag w:uri="urn:schemas-microsoft-com:office:smarttags" w:element="chmetcnv">
        <w:smartTagPr>
          <w:attr w:name="HasSpace" w:val="False"/>
          <w:attr w:name="Negative" w:val="False"/>
          <w:attr w:name="NumberType" w:val="1"/>
          <w:attr w:name="SourceValue" w:val="1.2"/>
          <w:attr w:name="TCSC" w:val="0"/>
          <w:attr w:name="UnitName" w:val="g"/>
        </w:smartTagPr>
        <w:r>
          <w:rPr>
            <w:color w:val="000000"/>
            <w:kern w:val="0"/>
            <w:sz w:val="24"/>
          </w:rPr>
          <w:t>1.2G</w:t>
        </w:r>
      </w:smartTag>
      <w:r>
        <w:rPr>
          <w:color w:val="000000"/>
          <w:kern w:val="0"/>
          <w:sz w:val="24"/>
          <w:vertAlign w:val="subscript"/>
        </w:rPr>
        <w:t>4k</w:t>
      </w:r>
      <w:r>
        <w:rPr>
          <w:color w:val="000000"/>
          <w:kern w:val="0"/>
          <w:sz w:val="24"/>
        </w:rPr>
        <w:t>+1.4Q</w:t>
      </w:r>
      <w:r>
        <w:rPr>
          <w:color w:val="000000"/>
          <w:kern w:val="0"/>
          <w:sz w:val="24"/>
          <w:vertAlign w:val="subscript"/>
        </w:rPr>
        <w:t>3k</w:t>
      </w:r>
      <w:r>
        <w:rPr>
          <w:color w:val="000000"/>
          <w:kern w:val="0"/>
          <w:sz w:val="24"/>
        </w:rPr>
        <w:t>，</w:t>
      </w:r>
      <w:smartTag w:uri="urn:schemas-microsoft-com:office:smarttags" w:element="chmetcnv">
        <w:smartTagPr>
          <w:attr w:name="HasSpace" w:val="False"/>
          <w:attr w:name="Negative" w:val="False"/>
          <w:attr w:name="NumberType" w:val="1"/>
          <w:attr w:name="SourceValue" w:val="1.35"/>
          <w:attr w:name="TCSC" w:val="0"/>
          <w:attr w:name="UnitName" w:val="g"/>
        </w:smartTagPr>
        <w:r>
          <w:rPr>
            <w:color w:val="000000"/>
            <w:kern w:val="0"/>
            <w:sz w:val="24"/>
          </w:rPr>
          <w:t>1.35G</w:t>
        </w:r>
      </w:smartTag>
      <w:r>
        <w:rPr>
          <w:color w:val="000000"/>
          <w:kern w:val="0"/>
          <w:sz w:val="24"/>
          <w:vertAlign w:val="subscript"/>
        </w:rPr>
        <w:t>4k</w:t>
      </w:r>
      <w:r>
        <w:rPr>
          <w:color w:val="000000"/>
          <w:kern w:val="0"/>
          <w:sz w:val="24"/>
        </w:rPr>
        <w:t>+1.4×0.7Q</w:t>
      </w:r>
      <w:r>
        <w:rPr>
          <w:color w:val="000000"/>
          <w:kern w:val="0"/>
          <w:sz w:val="24"/>
          <w:vertAlign w:val="subscript"/>
        </w:rPr>
        <w:t>3k</w:t>
      </w:r>
      <w:r>
        <w:rPr>
          <w:color w:val="000000"/>
          <w:kern w:val="0"/>
          <w:sz w:val="24"/>
        </w:rPr>
        <w:t>]</w:t>
      </w:r>
      <w:r>
        <w:rPr>
          <w:color w:val="000000"/>
          <w:kern w:val="0"/>
          <w:sz w:val="24"/>
        </w:rPr>
        <w:t>＝</w:t>
      </w:r>
      <w:r>
        <w:rPr>
          <w:color w:val="000000"/>
          <w:kern w:val="0"/>
          <w:sz w:val="24"/>
        </w:rPr>
        <w:t>0.9max[1.2×29.87+1.4×2</w:t>
      </w:r>
      <w:r>
        <w:rPr>
          <w:color w:val="000000"/>
          <w:kern w:val="0"/>
          <w:sz w:val="24"/>
        </w:rPr>
        <w:t>，</w:t>
      </w:r>
      <w:r>
        <w:rPr>
          <w:color w:val="000000"/>
          <w:kern w:val="0"/>
          <w:sz w:val="24"/>
        </w:rPr>
        <w:t>1.35×29.87+1.4×0.7×2]</w:t>
      </w:r>
      <w:r>
        <w:rPr>
          <w:color w:val="000000"/>
          <w:kern w:val="0"/>
          <w:sz w:val="24"/>
        </w:rPr>
        <w:t>＝</w:t>
      </w:r>
      <w:r>
        <w:rPr>
          <w:color w:val="000000"/>
          <w:kern w:val="0"/>
          <w:sz w:val="24"/>
        </w:rPr>
        <w:t>0.9max[38.644</w:t>
      </w:r>
      <w:r>
        <w:rPr>
          <w:color w:val="000000"/>
          <w:kern w:val="0"/>
          <w:sz w:val="24"/>
        </w:rPr>
        <w:t>，</w:t>
      </w:r>
      <w:r>
        <w:rPr>
          <w:color w:val="000000"/>
          <w:kern w:val="0"/>
          <w:sz w:val="24"/>
        </w:rPr>
        <w:t>42.284]</w:t>
      </w:r>
      <w:r>
        <w:rPr>
          <w:color w:val="000000"/>
          <w:kern w:val="0"/>
          <w:sz w:val="24"/>
        </w:rPr>
        <w:t>＝</w:t>
      </w:r>
      <w:r>
        <w:rPr>
          <w:color w:val="000000"/>
          <w:kern w:val="0"/>
          <w:sz w:val="24"/>
        </w:rPr>
        <w:t>0.9×42.284</w:t>
      </w:r>
      <w:r>
        <w:rPr>
          <w:color w:val="000000"/>
          <w:kern w:val="0"/>
          <w:sz w:val="24"/>
        </w:rPr>
        <w:t>＝</w:t>
      </w:r>
      <w:r>
        <w:rPr>
          <w:color w:val="000000"/>
          <w:kern w:val="0"/>
          <w:sz w:val="24"/>
        </w:rPr>
        <w:t>38.056kN/m</w:t>
      </w:r>
      <w:r>
        <w:rPr>
          <w:color w:val="000000"/>
          <w:kern w:val="0"/>
          <w:sz w:val="24"/>
          <w:vertAlign w:val="superscript"/>
        </w:rPr>
        <w:t>2</w:t>
      </w:r>
    </w:p>
    <w:p w:rsidR="00BC4CA9">
      <w:pPr>
        <w:pStyle w:val="Normal0"/>
        <w:autoSpaceDE w:val="0"/>
        <w:autoSpaceDN w:val="0"/>
        <w:adjustRightInd w:val="0"/>
        <w:spacing w:line="360" w:lineRule="auto"/>
        <w:jc w:val="left"/>
        <w:rPr>
          <w:color w:val="000000"/>
          <w:kern w:val="0"/>
          <w:sz w:val="24"/>
          <w:vertAlign w:val="superscript"/>
        </w:rPr>
      </w:pPr>
      <w:r>
        <w:rPr>
          <w:color w:val="000000"/>
          <w:kern w:val="0"/>
          <w:sz w:val="24"/>
        </w:rPr>
        <w:t xml:space="preserve">    </w:t>
      </w:r>
      <w:r>
        <w:rPr>
          <w:color w:val="000000"/>
          <w:kern w:val="0"/>
          <w:sz w:val="24"/>
        </w:rPr>
        <w:t>正常使用极限状态设计值</w:t>
      </w:r>
      <w:r>
        <w:rPr>
          <w:color w:val="000000"/>
          <w:kern w:val="0"/>
          <w:sz w:val="24"/>
        </w:rPr>
        <w:t>S</w:t>
      </w:r>
      <w:r>
        <w:rPr>
          <w:color w:val="000000"/>
          <w:kern w:val="0"/>
          <w:sz w:val="24"/>
          <w:vertAlign w:val="subscript"/>
        </w:rPr>
        <w:t>正</w:t>
      </w:r>
      <w:r>
        <w:rPr>
          <w:color w:val="000000"/>
          <w:kern w:val="0"/>
          <w:sz w:val="24"/>
        </w:rPr>
        <w:t>＝</w:t>
      </w:r>
      <w:r>
        <w:rPr>
          <w:color w:val="000000"/>
          <w:kern w:val="0"/>
          <w:sz w:val="24"/>
        </w:rPr>
        <w:t>G</w:t>
      </w:r>
      <w:r>
        <w:rPr>
          <w:color w:val="000000"/>
          <w:kern w:val="0"/>
          <w:sz w:val="24"/>
          <w:vertAlign w:val="subscript"/>
        </w:rPr>
        <w:t>4k</w:t>
      </w:r>
      <w:r>
        <w:rPr>
          <w:color w:val="000000"/>
          <w:kern w:val="0"/>
          <w:sz w:val="24"/>
        </w:rPr>
        <w:t>＝</w:t>
      </w:r>
      <w:r>
        <w:rPr>
          <w:color w:val="000000"/>
          <w:kern w:val="0"/>
          <w:sz w:val="24"/>
        </w:rPr>
        <w:t>29.87 kN/m</w:t>
      </w:r>
      <w:r>
        <w:rPr>
          <w:color w:val="000000"/>
          <w:kern w:val="0"/>
          <w:sz w:val="24"/>
          <w:vertAlign w:val="superscript"/>
        </w:rPr>
        <w:t>2</w:t>
      </w:r>
    </w:p>
    <w:p w:rsidR="00BC4CA9">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三、面板验算</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984"/>
        <w:gridCol w:w="1588"/>
        <w:gridCol w:w="3090"/>
        <w:gridCol w:w="1612"/>
      </w:tblGrid>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面板类型</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覆面竹胶合板</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面板厚度</w:t>
            </w:r>
            <w:r>
              <w:rPr>
                <w:color w:val="000000"/>
                <w:kern w:val="0"/>
                <w:sz w:val="18"/>
                <w:szCs w:val="18"/>
              </w:rPr>
              <w:t>(mm)</w:t>
            </w:r>
          </w:p>
        </w:tc>
        <w:tc>
          <w:tcPr>
            <w:tcW w:w="1612"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面板抗弯强度设计值</w:t>
            </w:r>
            <w:r>
              <w:rPr>
                <w:color w:val="000000"/>
                <w:kern w:val="0"/>
                <w:sz w:val="18"/>
                <w:szCs w:val="18"/>
              </w:rPr>
              <w:t>[f](N/mm</w:t>
            </w:r>
            <w:r>
              <w:rPr>
                <w:color w:val="000000"/>
                <w:kern w:val="0"/>
                <w:sz w:val="24"/>
                <w:vertAlign w:val="superscript"/>
              </w:rPr>
              <w:t>2</w:t>
            </w:r>
            <w:r>
              <w:rPr>
                <w:color w:val="000000"/>
                <w:kern w:val="0"/>
                <w:sz w:val="18"/>
                <w:szCs w:val="18"/>
              </w:rPr>
              <w:t>)</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14.74</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面板弹性模量</w:t>
            </w:r>
            <w:r>
              <w:rPr>
                <w:color w:val="000000"/>
                <w:kern w:val="0"/>
                <w:sz w:val="18"/>
                <w:szCs w:val="18"/>
              </w:rPr>
              <w:t>E(N/mm</w:t>
            </w:r>
            <w:r>
              <w:rPr>
                <w:color w:val="000000"/>
                <w:kern w:val="0"/>
                <w:sz w:val="24"/>
                <w:vertAlign w:val="superscript"/>
              </w:rPr>
              <w:t>2</w:t>
            </w:r>
            <w:r>
              <w:rPr>
                <w:color w:val="000000"/>
                <w:kern w:val="0"/>
                <w:sz w:val="18"/>
                <w:szCs w:val="18"/>
              </w:rPr>
              <w:t>)</w:t>
            </w:r>
          </w:p>
        </w:tc>
        <w:tc>
          <w:tcPr>
            <w:tcW w:w="1612"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8925</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柱长边小梁根数</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5</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柱短边小梁根数</w:t>
            </w:r>
          </w:p>
        </w:tc>
        <w:tc>
          <w:tcPr>
            <w:tcW w:w="1612"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5</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柱箍间距</w:t>
            </w:r>
            <w:r>
              <w:rPr>
                <w:color w:val="000000"/>
                <w:kern w:val="0"/>
                <w:sz w:val="18"/>
                <w:szCs w:val="18"/>
              </w:rPr>
              <w:t>l</w:t>
            </w:r>
            <w:r>
              <w:rPr>
                <w:color w:val="000000"/>
                <w:kern w:val="0"/>
                <w:sz w:val="24"/>
                <w:vertAlign w:val="subscript"/>
              </w:rPr>
              <w:t>1</w:t>
            </w:r>
            <w:r>
              <w:rPr>
                <w:color w:val="000000"/>
                <w:kern w:val="0"/>
                <w:sz w:val="18"/>
                <w:szCs w:val="18"/>
              </w:rPr>
              <w:t>(mm)</w:t>
            </w:r>
          </w:p>
        </w:tc>
        <w:tc>
          <w:tcPr>
            <w:tcW w:w="6290" w:type="dxa"/>
            <w:gridSpan w:val="3"/>
            <w:tcBorders>
              <w:top w:val="single" w:sz="6" w:space="0" w:color="auto"/>
              <w:left w:val="single" w:sz="6" w:space="0" w:color="auto"/>
              <w:bottom w:val="single" w:sz="6" w:space="0" w:color="auto"/>
              <w:right w:val="single" w:sz="6" w:space="0" w:color="auto"/>
            </w:tcBorders>
            <w:shd w:val="clear" w:color="auto" w:fill="FFFFFF"/>
          </w:tcPr>
          <w:p w:rsidR="00BC4CA9">
            <w:pPr>
              <w:pStyle w:val="Normal0"/>
              <w:autoSpaceDE w:val="0"/>
              <w:autoSpaceDN w:val="0"/>
              <w:adjustRightInd w:val="0"/>
              <w:spacing w:line="360" w:lineRule="auto"/>
              <w:jc w:val="left"/>
              <w:rPr>
                <w:color w:val="000000"/>
                <w:kern w:val="0"/>
                <w:sz w:val="18"/>
                <w:szCs w:val="18"/>
              </w:rPr>
            </w:pPr>
            <w:r>
              <w:rPr>
                <w:color w:val="000000"/>
                <w:kern w:val="0"/>
                <w:sz w:val="18"/>
                <w:szCs w:val="18"/>
              </w:rPr>
              <w:t>700</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https://d.book118.com/578137141137006043</w:t>
        </w:r>
      </w:hyperlink>
    </w:p>
    <w:p/>
    <w:sectPr>
      <w:type w:val="nextPage"/>
      <w:pgSz w:w="11906" w:h="16838"/>
      <w:pgMar w:top="1311" w:right="1006" w:bottom="1091" w:left="1440"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7A87" w:usb1="80000000" w:usb2="00000008" w:usb3="00000000" w:csb0="000001FF" w:csb1="00000000"/>
  </w:font>
  <w:font w:name="仿宋">
    <w:altName w:val="仿宋_GB2312"/>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14"/>
    <w:multiLevelType w:val="singleLevel"/>
    <w:tmpl w:val="00000014"/>
    <w:lvl w:ilvl="0">
      <w:start w:val="5"/>
      <w:numFmt w:val="chineseCounting"/>
      <w:suff w:val="space"/>
      <w:lvlText w:val="第%1章"/>
      <w:lvlJc w:val="left"/>
    </w:lvl>
  </w:abstractNum>
  <w:abstractNum w:abstractNumId="1">
    <w:nsid w:val="00000015"/>
    <w:multiLevelType w:val="singleLevel"/>
    <w:tmpl w:val="00000015"/>
    <w:lvl w:ilvl="0">
      <w:start w:val="1"/>
      <w:numFmt w:val="decimal"/>
      <w:suff w:val="nothing"/>
      <w:lvlText w:val="%1、"/>
      <w:lvlJc w:val="left"/>
    </w:lvl>
  </w:abstractNum>
  <w:abstractNum w:abstractNumId="2">
    <w:nsid w:val="18EC3013"/>
    <w:multiLevelType w:val="singleLevel"/>
    <w:tmpl w:val="540052A8"/>
    <w:lvl w:ilvl="0">
      <w:start w:val="1"/>
      <w:numFmt w:val="decimal"/>
      <w:suff w:val="space"/>
      <w:lvlText w:val="%1、"/>
      <w:lvlJc w:val="left"/>
    </w:lvl>
  </w:abstractNum>
  <w:abstractNum w:abstractNumId="3">
    <w:nsid w:val="38244100"/>
    <w:multiLevelType w:val="singleLevel"/>
    <w:tmpl w:val="541FB1BE"/>
    <w:lvl w:ilvl="0">
      <w:start w:val="1"/>
      <w:numFmt w:val="decimal"/>
      <w:suff w:val="nothing"/>
      <w:lvlText w:val="%1、"/>
      <w:lvlJc w:val="left"/>
    </w:lvl>
  </w:abstractNum>
  <w:abstractNum w:abstractNumId="4">
    <w:nsid w:val="540052A8"/>
    <w:multiLevelType w:val="singleLevel"/>
    <w:tmpl w:val="540052A8"/>
    <w:lvl w:ilvl="0">
      <w:start w:val="1"/>
      <w:numFmt w:val="decimal"/>
      <w:suff w:val="space"/>
      <w:lvlText w:val="%1、"/>
      <w:lvlJc w:val="left"/>
    </w:lvl>
  </w:abstractNum>
  <w:abstractNum w:abstractNumId="5">
    <w:nsid w:val="54019E24"/>
    <w:multiLevelType w:val="singleLevel"/>
    <w:tmpl w:val="54019E24"/>
    <w:lvl w:ilvl="0">
      <w:start w:val="13"/>
      <w:numFmt w:val="decimal"/>
      <w:suff w:val="nothing"/>
      <w:lvlText w:val="%1、"/>
      <w:lvlJc w:val="left"/>
    </w:lvl>
  </w:abstractNum>
  <w:abstractNum w:abstractNumId="6">
    <w:nsid w:val="541FB1BE"/>
    <w:multiLevelType w:val="singleLevel"/>
    <w:tmpl w:val="541FB1BE"/>
    <w:lvl w:ilvl="0">
      <w:start w:val="1"/>
      <w:numFmt w:val="decimal"/>
      <w:suff w:val="nothing"/>
      <w:lvlText w:val="%1、"/>
      <w:lvlJc w:val="left"/>
    </w:lvl>
  </w:abstractNum>
  <w:num w:numId="1">
    <w:abstractNumId w:val="4"/>
  </w:num>
  <w:num w:numId="2">
    <w:abstractNumId w:val="1"/>
  </w:num>
  <w:num w:numId="3">
    <w:abstractNumId w:val="0"/>
  </w:num>
  <w:num w:numId="4">
    <w:abstractNumId w:val="6"/>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0621"/>
    <w:rsid w:val="00094F5F"/>
    <w:rsid w:val="00096ABC"/>
    <w:rsid w:val="000D1444"/>
    <w:rsid w:val="000E2E3E"/>
    <w:rsid w:val="000F0BBC"/>
    <w:rsid w:val="000F2505"/>
    <w:rsid w:val="00124BAD"/>
    <w:rsid w:val="00126CB9"/>
    <w:rsid w:val="00141E5E"/>
    <w:rsid w:val="001664C9"/>
    <w:rsid w:val="00171B54"/>
    <w:rsid w:val="00175484"/>
    <w:rsid w:val="00182928"/>
    <w:rsid w:val="001B2487"/>
    <w:rsid w:val="001E342F"/>
    <w:rsid w:val="001F6B78"/>
    <w:rsid w:val="002056FD"/>
    <w:rsid w:val="00206D94"/>
    <w:rsid w:val="00212291"/>
    <w:rsid w:val="00247963"/>
    <w:rsid w:val="00252B25"/>
    <w:rsid w:val="00270260"/>
    <w:rsid w:val="002A1DCD"/>
    <w:rsid w:val="002B029E"/>
    <w:rsid w:val="002B631C"/>
    <w:rsid w:val="002E61D3"/>
    <w:rsid w:val="002F375A"/>
    <w:rsid w:val="00301065"/>
    <w:rsid w:val="00310CD6"/>
    <w:rsid w:val="00364DBF"/>
    <w:rsid w:val="0037095B"/>
    <w:rsid w:val="00384680"/>
    <w:rsid w:val="003846E3"/>
    <w:rsid w:val="00387C2A"/>
    <w:rsid w:val="004707F6"/>
    <w:rsid w:val="004B6B51"/>
    <w:rsid w:val="005801C2"/>
    <w:rsid w:val="00580E9D"/>
    <w:rsid w:val="00585139"/>
    <w:rsid w:val="0059247C"/>
    <w:rsid w:val="005D1529"/>
    <w:rsid w:val="005F422F"/>
    <w:rsid w:val="006100BB"/>
    <w:rsid w:val="006924A2"/>
    <w:rsid w:val="006A18E9"/>
    <w:rsid w:val="006B47D7"/>
    <w:rsid w:val="006B70D3"/>
    <w:rsid w:val="006C1626"/>
    <w:rsid w:val="006E7340"/>
    <w:rsid w:val="0076222A"/>
    <w:rsid w:val="007622B9"/>
    <w:rsid w:val="00775904"/>
    <w:rsid w:val="00780D47"/>
    <w:rsid w:val="007A2593"/>
    <w:rsid w:val="007B16C6"/>
    <w:rsid w:val="007D1BB9"/>
    <w:rsid w:val="007E0CCD"/>
    <w:rsid w:val="007E4563"/>
    <w:rsid w:val="007F6EB8"/>
    <w:rsid w:val="00806E93"/>
    <w:rsid w:val="00821D25"/>
    <w:rsid w:val="008441EE"/>
    <w:rsid w:val="00862A7F"/>
    <w:rsid w:val="00875D0A"/>
    <w:rsid w:val="0088072F"/>
    <w:rsid w:val="00881587"/>
    <w:rsid w:val="00890307"/>
    <w:rsid w:val="009245BE"/>
    <w:rsid w:val="00945303"/>
    <w:rsid w:val="009E02DB"/>
    <w:rsid w:val="009E2ACD"/>
    <w:rsid w:val="009E5F1C"/>
    <w:rsid w:val="00A17C0C"/>
    <w:rsid w:val="00A35620"/>
    <w:rsid w:val="00A35A0F"/>
    <w:rsid w:val="00A82D37"/>
    <w:rsid w:val="00AB1891"/>
    <w:rsid w:val="00AC14DD"/>
    <w:rsid w:val="00AD17FD"/>
    <w:rsid w:val="00AF190E"/>
    <w:rsid w:val="00B43FEE"/>
    <w:rsid w:val="00B64EB3"/>
    <w:rsid w:val="00BC4CA9"/>
    <w:rsid w:val="00BF6CB8"/>
    <w:rsid w:val="00C1729B"/>
    <w:rsid w:val="00C3480A"/>
    <w:rsid w:val="00C34B35"/>
    <w:rsid w:val="00CE67F1"/>
    <w:rsid w:val="00D16826"/>
    <w:rsid w:val="00D3298A"/>
    <w:rsid w:val="00D47489"/>
    <w:rsid w:val="00D53862"/>
    <w:rsid w:val="00D75634"/>
    <w:rsid w:val="00D93262"/>
    <w:rsid w:val="00D9792C"/>
    <w:rsid w:val="00DA03AC"/>
    <w:rsid w:val="00DB5DD9"/>
    <w:rsid w:val="00DD40E3"/>
    <w:rsid w:val="00E148F2"/>
    <w:rsid w:val="00E31093"/>
    <w:rsid w:val="00E3319B"/>
    <w:rsid w:val="00E426CA"/>
    <w:rsid w:val="00E546ED"/>
    <w:rsid w:val="00E62A0A"/>
    <w:rsid w:val="00E70C61"/>
    <w:rsid w:val="00E73211"/>
    <w:rsid w:val="00E93D20"/>
    <w:rsid w:val="00EB2094"/>
    <w:rsid w:val="00EB6F70"/>
    <w:rsid w:val="00ED32BC"/>
    <w:rsid w:val="00EF34AA"/>
    <w:rsid w:val="00F30037"/>
    <w:rsid w:val="00F50D7A"/>
    <w:rsid w:val="00F56FFC"/>
    <w:rsid w:val="00FC25C7"/>
    <w:rsid w:val="00FF4D1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1381AB6-938C-4385-AC8D-DC4154ED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340" w:after="330" w:line="576" w:lineRule="auto"/>
      <w:outlineLvl w:val="0"/>
    </w:pPr>
    <w:rPr>
      <w:rFonts w:ascii="Times New Roman" w:hAnsi="Times New Roman"/>
      <w:b/>
      <w:bCs/>
      <w:kern w:val="44"/>
      <w:sz w:val="32"/>
      <w:szCs w:val="44"/>
    </w:rPr>
  </w:style>
  <w:style w:type="paragraph" w:styleId="Heading2">
    <w:name w:val="heading 2"/>
    <w:basedOn w:val="Normal"/>
    <w:next w:val="Normal0"/>
    <w:qFormat/>
    <w:pPr>
      <w:keepNext/>
      <w:keepLines/>
      <w:spacing w:before="260" w:after="260" w:line="320" w:lineRule="exact"/>
      <w:outlineLvl w:val="1"/>
    </w:pPr>
    <w:rPr>
      <w:rFonts w:ascii="宋体" w:hAnsi="宋体"/>
      <w:b/>
      <w:bCs/>
      <w:sz w:val="28"/>
      <w:szCs w:val="32"/>
    </w:rPr>
  </w:style>
  <w:style w:type="paragraph" w:styleId="Heading3">
    <w:name w:val="heading 3"/>
    <w:basedOn w:val="Normal"/>
    <w:next w:val="Normal0"/>
    <w:link w:val="3"/>
    <w:uiPriority w:val="9"/>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customStyle="1" w:styleId="TOC1">
    <w:name w:val="TOC 标题1"/>
    <w:basedOn w:val="Heading1"/>
    <w:next w:val="Normal0"/>
    <w:uiPriority w:val="39"/>
    <w:qFormat/>
    <w:pPr>
      <w:widowControl/>
      <w:spacing w:before="480" w:after="0" w:line="276" w:lineRule="auto"/>
      <w:jc w:val="left"/>
      <w:outlineLvl w:val="9"/>
    </w:pPr>
    <w:rPr>
      <w:rFonts w:ascii="Cambria" w:hAnsi="Cambria"/>
      <w:color w:val="365F91"/>
      <w:kern w:val="0"/>
      <w:sz w:val="28"/>
      <w:szCs w:val="28"/>
    </w:rPr>
  </w:style>
  <w:style w:type="paragraph" w:styleId="TOC10">
    <w:name w:val="toc 1"/>
    <w:next w:val="Normal0"/>
    <w:uiPriority w:val="39"/>
    <w:pPr>
      <w:spacing w:before="118" w:beforeLines="38" w:after="118" w:afterLines="38"/>
    </w:pPr>
    <w:rPr>
      <w:b/>
      <w:bCs/>
    </w:rPr>
  </w:style>
  <w:style w:type="paragraph" w:styleId="TOC2">
    <w:name w:val="toc 2"/>
    <w:next w:val="Normal0"/>
    <w:uiPriority w:val="39"/>
    <w:pPr>
      <w:ind w:left="210"/>
    </w:pPr>
    <w:rPr>
      <w:smallCaps/>
    </w:rPr>
  </w:style>
  <w:style w:type="character" w:customStyle="1" w:styleId="a">
    <w:name w:val="纯文本 字符"/>
    <w:basedOn w:val="DefaultParagraphFont"/>
    <w:link w:val="PlainText"/>
    <w:rPr>
      <w:rFonts w:ascii="宋体" w:hAnsi="Courier New" w:cs="Courier New"/>
      <w:kern w:val="2"/>
      <w:sz w:val="21"/>
      <w:szCs w:val="21"/>
    </w:rPr>
  </w:style>
  <w:style w:type="paragraph" w:styleId="PlainText">
    <w:name w:val="Plain Text"/>
    <w:basedOn w:val="Normal"/>
    <w:link w:val="a"/>
    <w:rPr>
      <w:rFonts w:ascii="宋体" w:hAnsi="Courier New" w:cs="Courier New"/>
      <w:szCs w:val="21"/>
    </w:rPr>
  </w:style>
  <w:style w:type="paragraph" w:styleId="NormalIndent">
    <w:name w:val="Normal Indent"/>
    <w:basedOn w:val="Normal"/>
    <w:pPr>
      <w:ind w:firstLine="560" w:firstLineChars="200"/>
    </w:pPr>
    <w:rPr>
      <w:rFonts w:ascii="宋体" w:hAnsi="宋体"/>
      <w:sz w:val="28"/>
      <w:szCs w:val="20"/>
    </w:rPr>
  </w:style>
  <w:style w:type="character" w:customStyle="1" w:styleId="3">
    <w:name w:val="标题 3 字符"/>
    <w:basedOn w:val="DefaultParagraphFont"/>
    <w:link w:val="Heading3"/>
    <w:uiPriority w:val="9"/>
    <w:semiHidden/>
    <w:rPr>
      <w:b/>
      <w:bCs/>
      <w:kern w:val="2"/>
      <w:sz w:val="32"/>
      <w:szCs w:val="32"/>
    </w:rPr>
  </w:style>
  <w:style w:type="paragraph" w:customStyle="1" w:styleId="2">
    <w:name w:val="内容2"/>
    <w:basedOn w:val="Normal"/>
    <w:link w:val="2Char"/>
    <w:pPr>
      <w:tabs>
        <w:tab w:val="left" w:pos="5040"/>
      </w:tabs>
      <w:spacing w:line="420" w:lineRule="exact"/>
      <w:ind w:firstLine="353" w:firstLineChars="147"/>
    </w:pPr>
    <w:rPr>
      <w:rFonts w:ascii="宋体" w:hAnsi="宋体"/>
      <w:snapToGrid w:val="0"/>
      <w:color w:val="000000"/>
      <w:kern w:val="0"/>
      <w:sz w:val="24"/>
      <w:szCs w:val="24"/>
    </w:rPr>
  </w:style>
  <w:style w:type="character" w:customStyle="1" w:styleId="2Char">
    <w:name w:val="内容2 Char"/>
    <w:link w:val="2"/>
    <w:rPr>
      <w:rFonts w:ascii="宋体" w:hAnsi="宋体"/>
      <w:snapToGrid w:val="0"/>
      <w:color w:val="000000"/>
      <w:sz w:val="24"/>
      <w:szCs w:val="24"/>
    </w:rPr>
  </w:style>
  <w:style w:type="paragraph" w:customStyle="1" w:styleId="a0">
    <w:name w:val="一般"/>
    <w:basedOn w:val="Normal"/>
    <w:pPr>
      <w:spacing w:before="120" w:line="360" w:lineRule="auto"/>
      <w:ind w:firstLine="200" w:firstLineChars="200"/>
      <w:jc w:val="left"/>
    </w:pPr>
    <w:rPr>
      <w:rFonts w:ascii="Times New Roman" w:hAnsi="Times New Roman"/>
      <w:sz w:val="24"/>
      <w:szCs w:val="20"/>
    </w:rPr>
  </w:style>
  <w:style w:type="paragraph" w:styleId="BodyText2">
    <w:name w:val="Body Text 2"/>
    <w:basedOn w:val="Normal"/>
    <w:pPr>
      <w:jc w:val="center"/>
    </w:pPr>
    <w:rPr>
      <w:rFonts w:ascii="Times New Roman" w:hAnsi="Times New Roman"/>
      <w:sz w:val="28"/>
      <w:szCs w:val="24"/>
    </w:rPr>
  </w:style>
  <w:style w:type="paragraph" w:styleId="BodyText">
    <w:name w:val="Body Text"/>
    <w:basedOn w:val="Normal"/>
    <w:pPr>
      <w:jc w:val="center"/>
    </w:pPr>
    <w:rPr>
      <w:rFonts w:ascii="Times New Roman" w:hAnsi="Times New Roman"/>
      <w:spacing w:val="20"/>
      <w:sz w:val="24"/>
      <w:szCs w:val="24"/>
    </w:rPr>
  </w:style>
  <w:style w:type="paragraph" w:styleId="BodyTextIndent">
    <w:name w:val="Body Text Indent"/>
    <w:basedOn w:val="Normal"/>
    <w:pPr>
      <w:ind w:firstLine="435"/>
    </w:pPr>
    <w:rPr>
      <w:rFonts w:ascii="Times New Roman" w:hAnsi="Times New Roman"/>
      <w:sz w:val="28"/>
      <w:szCs w:val="24"/>
    </w:rPr>
  </w:style>
  <w:style w:type="paragraph" w:styleId="BodyTextIndent2">
    <w:name w:val="Body Text Indent 2"/>
    <w:basedOn w:val="Normal"/>
    <w:pPr>
      <w:ind w:firstLine="536" w:firstLineChars="200"/>
    </w:pPr>
    <w:rPr>
      <w:rFonts w:ascii="Times New Roman" w:hAnsi="Times New Roman"/>
      <w:sz w:val="28"/>
      <w:szCs w:val="24"/>
    </w:rPr>
  </w:style>
  <w:style w:type="paragraph" w:styleId="BodyTextIndent3">
    <w:name w:val="Body Text Indent 3"/>
    <w:basedOn w:val="Normal"/>
    <w:semiHidden/>
    <w:pPr>
      <w:spacing w:line="400" w:lineRule="exact"/>
      <w:ind w:firstLine="420" w:firstLineChars="200"/>
    </w:pPr>
    <w:rPr>
      <w:rFonts w:ascii="宋体" w:hAnsi="宋体"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578137141137006043"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42</Pages>
  <Words>6070</Words>
  <Characters>34601</Characters>
  <Application>Microsoft Office Word</Application>
  <DocSecurity>0</DocSecurity>
  <Lines>288</Lines>
  <Paragraphs>81</Paragraphs>
  <ScaleCrop>false</ScaleCrop>
  <Company/>
  <LinksUpToDate>false</LinksUpToDate>
  <CharactersWithSpaces>40590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