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变速操纵软轴项目规划设计方案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 w:history="1">
        <w:r>
          <w:rPr>
            <w:rFonts w:ascii="仿宋" w:eastAsia="仿宋" w:hAnsi="仿宋" w:cs="仿宋" w:hint="eastAsia"/>
            <w:lang w:eastAsia="zh-CN"/>
          </w:rPr>
          <w:t>前言</w:t>
        </w:r>
        <w:r>
          <w:tab/>
        </w:r>
        <w:r>
          <w:fldChar w:fldCharType="begin"/>
        </w:r>
        <w:r>
          <w:instrText xml:space="preserve"> PAGEREF _Toc798 \h </w:instrText>
        </w:r>
        <w:r>
          <w:fldChar w:fldCharType="separate"/>
        </w:r>
        <w:r>
          <w:t>3</w:t>
        </w:r>
        <w:r>
          <w:fldChar w:fldCharType="end"/>
        </w:r>
      </w:hyperlink>
    </w:p>
    <w:p>
      <w:pPr>
        <w:pStyle w:val="TOC1"/>
        <w:tabs>
          <w:tab w:val="right" w:leader="dot" w:pos="8306"/>
        </w:tabs>
      </w:pPr>
      <w:hyperlink w:anchor="_Toc26407" w:history="1">
        <w:r>
          <w:rPr>
            <w:rFonts w:ascii="仿宋" w:eastAsia="仿宋" w:hAnsi="仿宋" w:cs="仿宋" w:hint="eastAsia"/>
            <w:lang w:eastAsia="zh-CN"/>
          </w:rPr>
          <w:t>一、产品规划分析</w:t>
        </w:r>
        <w:r>
          <w:tab/>
        </w:r>
        <w:r>
          <w:fldChar w:fldCharType="begin"/>
        </w:r>
        <w:r>
          <w:instrText xml:space="preserve"> PAGEREF _Toc26407 \h </w:instrText>
        </w:r>
        <w:r>
          <w:fldChar w:fldCharType="separate"/>
        </w:r>
        <w:r>
          <w:t>3</w:t>
        </w:r>
        <w:r>
          <w:fldChar w:fldCharType="end"/>
        </w:r>
      </w:hyperlink>
    </w:p>
    <w:p>
      <w:pPr>
        <w:pStyle w:val="TOC2"/>
        <w:tabs>
          <w:tab w:val="right" w:leader="dot" w:pos="8306"/>
        </w:tabs>
      </w:pPr>
      <w:hyperlink w:anchor="_Toc29489" w:history="1">
        <w:r>
          <w:rPr>
            <w:rFonts w:ascii="仿宋" w:eastAsia="仿宋" w:hAnsi="仿宋" w:cs="仿宋" w:hint="eastAsia"/>
            <w:lang w:eastAsia="zh-CN"/>
          </w:rPr>
          <w:t>(一)、产品规划</w:t>
        </w:r>
        <w:r>
          <w:tab/>
        </w:r>
        <w:r>
          <w:fldChar w:fldCharType="begin"/>
        </w:r>
        <w:r>
          <w:instrText xml:space="preserve"> PAGEREF _Toc29489 \h </w:instrText>
        </w:r>
        <w:r>
          <w:fldChar w:fldCharType="separate"/>
        </w:r>
        <w:r>
          <w:t>3</w:t>
        </w:r>
        <w:r>
          <w:fldChar w:fldCharType="end"/>
        </w:r>
      </w:hyperlink>
    </w:p>
    <w:p>
      <w:pPr>
        <w:pStyle w:val="TOC2"/>
        <w:tabs>
          <w:tab w:val="right" w:leader="dot" w:pos="8306"/>
        </w:tabs>
      </w:pPr>
      <w:hyperlink w:anchor="_Toc9303" w:history="1">
        <w:r>
          <w:rPr>
            <w:rFonts w:ascii="仿宋" w:eastAsia="仿宋" w:hAnsi="仿宋" w:cs="仿宋" w:hint="eastAsia"/>
            <w:lang w:eastAsia="zh-CN"/>
          </w:rPr>
          <w:t>(二)、建设规模</w:t>
        </w:r>
        <w:r>
          <w:tab/>
        </w:r>
        <w:r>
          <w:fldChar w:fldCharType="begin"/>
        </w:r>
        <w:r>
          <w:instrText xml:space="preserve"> PAGEREF _Toc9303 \h </w:instrText>
        </w:r>
        <w:r>
          <w:fldChar w:fldCharType="separate"/>
        </w:r>
        <w:r>
          <w:t>4</w:t>
        </w:r>
        <w:r>
          <w:fldChar w:fldCharType="end"/>
        </w:r>
      </w:hyperlink>
    </w:p>
    <w:p>
      <w:pPr>
        <w:pStyle w:val="TOC1"/>
        <w:tabs>
          <w:tab w:val="right" w:leader="dot" w:pos="8306"/>
        </w:tabs>
      </w:pPr>
      <w:hyperlink w:anchor="_Toc22533" w:history="1">
        <w:r>
          <w:rPr>
            <w:rFonts w:ascii="仿宋" w:eastAsia="仿宋" w:hAnsi="仿宋" w:cs="仿宋" w:hint="eastAsia"/>
            <w:lang w:eastAsia="zh-CN"/>
          </w:rPr>
          <w:t>二、变速操纵软轴项目危机管理</w:t>
        </w:r>
        <w:r>
          <w:tab/>
        </w:r>
        <w:r>
          <w:fldChar w:fldCharType="begin"/>
        </w:r>
        <w:r>
          <w:instrText xml:space="preserve"> PAGEREF _Toc22533 \h </w:instrText>
        </w:r>
        <w:r>
          <w:fldChar w:fldCharType="separate"/>
        </w:r>
        <w:r>
          <w:t>5</w:t>
        </w:r>
        <w:r>
          <w:fldChar w:fldCharType="end"/>
        </w:r>
      </w:hyperlink>
    </w:p>
    <w:p>
      <w:pPr>
        <w:pStyle w:val="TOC2"/>
        <w:tabs>
          <w:tab w:val="right" w:leader="dot" w:pos="8306"/>
        </w:tabs>
      </w:pPr>
      <w:hyperlink w:anchor="_Toc21192" w:history="1">
        <w:r>
          <w:rPr>
            <w:rFonts w:ascii="仿宋" w:eastAsia="仿宋" w:hAnsi="仿宋" w:cs="仿宋" w:hint="eastAsia"/>
            <w:lang w:eastAsia="zh-CN"/>
          </w:rPr>
          <w:t>(一)、危机预警与识别</w:t>
        </w:r>
        <w:r>
          <w:tab/>
        </w:r>
        <w:r>
          <w:fldChar w:fldCharType="begin"/>
        </w:r>
        <w:r>
          <w:instrText xml:space="preserve"> PAGEREF _Toc21192 \h </w:instrText>
        </w:r>
        <w:r>
          <w:fldChar w:fldCharType="separate"/>
        </w:r>
        <w:r>
          <w:t>5</w:t>
        </w:r>
        <w:r>
          <w:fldChar w:fldCharType="end"/>
        </w:r>
      </w:hyperlink>
    </w:p>
    <w:p>
      <w:pPr>
        <w:pStyle w:val="TOC2"/>
        <w:tabs>
          <w:tab w:val="right" w:leader="dot" w:pos="8306"/>
        </w:tabs>
      </w:pPr>
      <w:hyperlink w:anchor="_Toc8073" w:history="1">
        <w:r>
          <w:rPr>
            <w:rFonts w:ascii="仿宋" w:eastAsia="仿宋" w:hAnsi="仿宋" w:cs="仿宋" w:hint="eastAsia"/>
            <w:lang w:eastAsia="zh-CN"/>
          </w:rPr>
          <w:t>(二)、危机应对与恢复</w:t>
        </w:r>
        <w:r>
          <w:tab/>
        </w:r>
        <w:r>
          <w:fldChar w:fldCharType="begin"/>
        </w:r>
        <w:r>
          <w:instrText xml:space="preserve"> PAGEREF _Toc8073 \h </w:instrText>
        </w:r>
        <w:r>
          <w:fldChar w:fldCharType="separate"/>
        </w:r>
        <w:r>
          <w:t>6</w:t>
        </w:r>
        <w:r>
          <w:fldChar w:fldCharType="end"/>
        </w:r>
      </w:hyperlink>
    </w:p>
    <w:p>
      <w:pPr>
        <w:pStyle w:val="TOC1"/>
        <w:tabs>
          <w:tab w:val="right" w:leader="dot" w:pos="8306"/>
        </w:tabs>
      </w:pPr>
      <w:hyperlink w:anchor="_Toc18139" w:history="1">
        <w:r>
          <w:rPr>
            <w:rFonts w:ascii="仿宋" w:eastAsia="仿宋" w:hAnsi="仿宋" w:cs="仿宋" w:hint="eastAsia"/>
            <w:lang w:eastAsia="zh-CN"/>
          </w:rPr>
          <w:t>三、变速操纵软轴项目绩效评估</w:t>
        </w:r>
        <w:r>
          <w:tab/>
        </w:r>
        <w:r>
          <w:fldChar w:fldCharType="begin"/>
        </w:r>
        <w:r>
          <w:instrText xml:space="preserve"> PAGEREF _Toc18139 \h </w:instrText>
        </w:r>
        <w:r>
          <w:fldChar w:fldCharType="separate"/>
        </w:r>
        <w:r>
          <w:t>7</w:t>
        </w:r>
        <w:r>
          <w:fldChar w:fldCharType="end"/>
        </w:r>
      </w:hyperlink>
    </w:p>
    <w:p>
      <w:pPr>
        <w:pStyle w:val="TOC2"/>
        <w:tabs>
          <w:tab w:val="right" w:leader="dot" w:pos="8306"/>
        </w:tabs>
      </w:pPr>
      <w:hyperlink w:anchor="_Toc6681" w:history="1">
        <w:r>
          <w:rPr>
            <w:rFonts w:ascii="仿宋" w:eastAsia="仿宋" w:hAnsi="仿宋" w:cs="仿宋" w:hint="eastAsia"/>
            <w:lang w:eastAsia="zh-CN"/>
          </w:rPr>
          <w:t>(一)、绩效评估指标</w:t>
        </w:r>
        <w:r>
          <w:tab/>
        </w:r>
        <w:r>
          <w:fldChar w:fldCharType="begin"/>
        </w:r>
        <w:r>
          <w:instrText xml:space="preserve"> PAGEREF _Toc6681 \h </w:instrText>
        </w:r>
        <w:r>
          <w:fldChar w:fldCharType="separate"/>
        </w:r>
        <w:r>
          <w:t>7</w:t>
        </w:r>
        <w:r>
          <w:fldChar w:fldCharType="end"/>
        </w:r>
      </w:hyperlink>
    </w:p>
    <w:p>
      <w:pPr>
        <w:pStyle w:val="TOC2"/>
        <w:tabs>
          <w:tab w:val="right" w:leader="dot" w:pos="8306"/>
        </w:tabs>
      </w:pPr>
      <w:hyperlink w:anchor="_Toc12017" w:history="1">
        <w:r>
          <w:rPr>
            <w:rFonts w:ascii="仿宋" w:eastAsia="仿宋" w:hAnsi="仿宋" w:cs="仿宋" w:hint="eastAsia"/>
            <w:lang w:eastAsia="zh-CN"/>
          </w:rPr>
          <w:t>(二)、绩效评估方法</w:t>
        </w:r>
        <w:r>
          <w:tab/>
        </w:r>
        <w:r>
          <w:fldChar w:fldCharType="begin"/>
        </w:r>
        <w:r>
          <w:instrText xml:space="preserve"> PAGEREF _Toc12017 \h </w:instrText>
        </w:r>
        <w:r>
          <w:fldChar w:fldCharType="separate"/>
        </w:r>
        <w:r>
          <w:t>8</w:t>
        </w:r>
        <w:r>
          <w:fldChar w:fldCharType="end"/>
        </w:r>
      </w:hyperlink>
    </w:p>
    <w:p>
      <w:pPr>
        <w:pStyle w:val="TOC2"/>
        <w:tabs>
          <w:tab w:val="right" w:leader="dot" w:pos="8306"/>
        </w:tabs>
      </w:pPr>
      <w:hyperlink w:anchor="_Toc17956" w:history="1">
        <w:r>
          <w:rPr>
            <w:rFonts w:ascii="仿宋" w:eastAsia="仿宋" w:hAnsi="仿宋" w:cs="仿宋" w:hint="eastAsia"/>
            <w:lang w:eastAsia="zh-CN"/>
          </w:rPr>
          <w:t>(三)、绩效评估周期</w:t>
        </w:r>
        <w:r>
          <w:tab/>
        </w:r>
        <w:r>
          <w:fldChar w:fldCharType="begin"/>
        </w:r>
        <w:r>
          <w:instrText xml:space="preserve"> PAGEREF _Toc17956 \h </w:instrText>
        </w:r>
        <w:r>
          <w:fldChar w:fldCharType="separate"/>
        </w:r>
        <w:r>
          <w:t>9</w:t>
        </w:r>
        <w:r>
          <w:fldChar w:fldCharType="end"/>
        </w:r>
      </w:hyperlink>
    </w:p>
    <w:p>
      <w:pPr>
        <w:pStyle w:val="TOC1"/>
        <w:tabs>
          <w:tab w:val="right" w:leader="dot" w:pos="8306"/>
        </w:tabs>
      </w:pPr>
      <w:hyperlink w:anchor="_Toc15113" w:history="1">
        <w:r>
          <w:rPr>
            <w:rFonts w:ascii="仿宋" w:eastAsia="仿宋" w:hAnsi="仿宋" w:cs="仿宋" w:hint="eastAsia"/>
            <w:lang w:eastAsia="zh-CN"/>
          </w:rPr>
          <w:t>四、变速操纵软轴项目选址可行性分析</w:t>
        </w:r>
        <w:r>
          <w:tab/>
        </w:r>
        <w:r>
          <w:fldChar w:fldCharType="begin"/>
        </w:r>
        <w:r>
          <w:instrText xml:space="preserve"> PAGEREF _Toc15113 \h </w:instrText>
        </w:r>
        <w:r>
          <w:fldChar w:fldCharType="separate"/>
        </w:r>
        <w:r>
          <w:t>11</w:t>
        </w:r>
        <w:r>
          <w:fldChar w:fldCharType="end"/>
        </w:r>
      </w:hyperlink>
    </w:p>
    <w:p>
      <w:pPr>
        <w:pStyle w:val="TOC2"/>
        <w:tabs>
          <w:tab w:val="right" w:leader="dot" w:pos="8306"/>
        </w:tabs>
      </w:pPr>
      <w:hyperlink w:anchor="_Toc14799" w:history="1">
        <w:r>
          <w:rPr>
            <w:rFonts w:ascii="仿宋" w:eastAsia="仿宋" w:hAnsi="仿宋" w:cs="仿宋" w:hint="eastAsia"/>
            <w:lang w:eastAsia="zh-CN"/>
          </w:rPr>
          <w:t>(一)、变速操纵软轴项目选址</w:t>
        </w:r>
        <w:r>
          <w:tab/>
        </w:r>
        <w:r>
          <w:fldChar w:fldCharType="begin"/>
        </w:r>
        <w:r>
          <w:instrText xml:space="preserve"> PAGEREF _Toc14799 \h </w:instrText>
        </w:r>
        <w:r>
          <w:fldChar w:fldCharType="separate"/>
        </w:r>
        <w:r>
          <w:t>11</w:t>
        </w:r>
        <w:r>
          <w:fldChar w:fldCharType="end"/>
        </w:r>
      </w:hyperlink>
    </w:p>
    <w:p>
      <w:pPr>
        <w:pStyle w:val="TOC2"/>
        <w:tabs>
          <w:tab w:val="right" w:leader="dot" w:pos="8306"/>
        </w:tabs>
      </w:pPr>
      <w:hyperlink w:anchor="_Toc15951" w:history="1">
        <w:r>
          <w:rPr>
            <w:rFonts w:ascii="仿宋" w:eastAsia="仿宋" w:hAnsi="仿宋" w:cs="仿宋" w:hint="eastAsia"/>
            <w:lang w:eastAsia="zh-CN"/>
          </w:rPr>
          <w:t>(二)、用地控制指标</w:t>
        </w:r>
        <w:r>
          <w:tab/>
        </w:r>
        <w:r>
          <w:fldChar w:fldCharType="begin"/>
        </w:r>
        <w:r>
          <w:instrText xml:space="preserve"> PAGEREF _Toc15951 \h </w:instrText>
        </w:r>
        <w:r>
          <w:fldChar w:fldCharType="separate"/>
        </w:r>
        <w:r>
          <w:t>11</w:t>
        </w:r>
        <w:r>
          <w:fldChar w:fldCharType="end"/>
        </w:r>
      </w:hyperlink>
    </w:p>
    <w:p>
      <w:pPr>
        <w:pStyle w:val="TOC2"/>
        <w:tabs>
          <w:tab w:val="right" w:leader="dot" w:pos="8306"/>
        </w:tabs>
      </w:pPr>
      <w:hyperlink w:anchor="_Toc8903" w:history="1">
        <w:r>
          <w:rPr>
            <w:rFonts w:ascii="仿宋" w:eastAsia="仿宋" w:hAnsi="仿宋" w:cs="仿宋" w:hint="eastAsia"/>
            <w:lang w:eastAsia="zh-CN"/>
          </w:rPr>
          <w:t>(三)、节约用地措施</w:t>
        </w:r>
        <w:r>
          <w:tab/>
        </w:r>
        <w:r>
          <w:fldChar w:fldCharType="begin"/>
        </w:r>
        <w:r>
          <w:instrText xml:space="preserve"> PAGEREF _Toc8903 \h </w:instrText>
        </w:r>
        <w:r>
          <w:fldChar w:fldCharType="separate"/>
        </w:r>
        <w:r>
          <w:t>13</w:t>
        </w:r>
        <w:r>
          <w:fldChar w:fldCharType="end"/>
        </w:r>
      </w:hyperlink>
    </w:p>
    <w:p>
      <w:pPr>
        <w:pStyle w:val="TOC2"/>
        <w:tabs>
          <w:tab w:val="right" w:leader="dot" w:pos="8306"/>
        </w:tabs>
      </w:pPr>
      <w:hyperlink w:anchor="_Toc549" w:history="1">
        <w:r>
          <w:rPr>
            <w:rFonts w:ascii="仿宋" w:eastAsia="仿宋" w:hAnsi="仿宋" w:cs="仿宋" w:hint="eastAsia"/>
            <w:lang w:eastAsia="zh-CN"/>
          </w:rPr>
          <w:t>(四)、总图布置方案</w:t>
        </w:r>
        <w:r>
          <w:tab/>
        </w:r>
        <w:r>
          <w:fldChar w:fldCharType="begin"/>
        </w:r>
        <w:r>
          <w:instrText xml:space="preserve"> PAGEREF _Toc549 \h </w:instrText>
        </w:r>
        <w:r>
          <w:fldChar w:fldCharType="separate"/>
        </w:r>
        <w:r>
          <w:t>14</w:t>
        </w:r>
        <w:r>
          <w:fldChar w:fldCharType="end"/>
        </w:r>
      </w:hyperlink>
    </w:p>
    <w:p>
      <w:pPr>
        <w:pStyle w:val="TOC2"/>
        <w:tabs>
          <w:tab w:val="right" w:leader="dot" w:pos="8306"/>
        </w:tabs>
      </w:pPr>
      <w:hyperlink w:anchor="_Toc21930" w:history="1">
        <w:r>
          <w:rPr>
            <w:rFonts w:ascii="仿宋" w:eastAsia="仿宋" w:hAnsi="仿宋" w:cs="仿宋" w:hint="eastAsia"/>
            <w:lang w:eastAsia="zh-CN"/>
          </w:rPr>
          <w:t>(五)、选址综合评价</w:t>
        </w:r>
        <w:r>
          <w:tab/>
        </w:r>
        <w:r>
          <w:fldChar w:fldCharType="begin"/>
        </w:r>
        <w:r>
          <w:instrText xml:space="preserve"> PAGEREF _Toc21930 \h </w:instrText>
        </w:r>
        <w:r>
          <w:fldChar w:fldCharType="separate"/>
        </w:r>
        <w:r>
          <w:t>15</w:t>
        </w:r>
        <w:r>
          <w:fldChar w:fldCharType="end"/>
        </w:r>
      </w:hyperlink>
    </w:p>
    <w:p>
      <w:pPr>
        <w:pStyle w:val="TOC1"/>
        <w:tabs>
          <w:tab w:val="right" w:leader="dot" w:pos="8306"/>
        </w:tabs>
      </w:pPr>
      <w:hyperlink w:anchor="_Toc32363" w:history="1">
        <w:r>
          <w:rPr>
            <w:rFonts w:ascii="仿宋" w:eastAsia="仿宋" w:hAnsi="仿宋" w:cs="仿宋" w:hint="eastAsia"/>
            <w:lang w:eastAsia="zh-CN"/>
          </w:rPr>
          <w:t>五、市场分析、调研</w:t>
        </w:r>
        <w:r>
          <w:tab/>
        </w:r>
        <w:r>
          <w:fldChar w:fldCharType="begin"/>
        </w:r>
        <w:r>
          <w:instrText xml:space="preserve"> PAGEREF _Toc32363 \h </w:instrText>
        </w:r>
        <w:r>
          <w:fldChar w:fldCharType="separate"/>
        </w:r>
        <w:r>
          <w:t>16</w:t>
        </w:r>
        <w:r>
          <w:fldChar w:fldCharType="end"/>
        </w:r>
      </w:hyperlink>
    </w:p>
    <w:p>
      <w:pPr>
        <w:pStyle w:val="TOC2"/>
        <w:tabs>
          <w:tab w:val="right" w:leader="dot" w:pos="8306"/>
        </w:tabs>
      </w:pPr>
      <w:hyperlink w:anchor="_Toc29100" w:history="1">
        <w:r>
          <w:rPr>
            <w:rFonts w:ascii="仿宋" w:eastAsia="仿宋" w:hAnsi="仿宋" w:cs="仿宋" w:hint="eastAsia"/>
            <w:lang w:eastAsia="zh-CN"/>
          </w:rPr>
          <w:t>(一)、变速操纵软轴行业分析</w:t>
        </w:r>
        <w:r>
          <w:tab/>
        </w:r>
        <w:r>
          <w:fldChar w:fldCharType="begin"/>
        </w:r>
        <w:r>
          <w:instrText xml:space="preserve"> PAGEREF _Toc29100 \h </w:instrText>
        </w:r>
        <w:r>
          <w:fldChar w:fldCharType="separate"/>
        </w:r>
        <w:r>
          <w:t>16</w:t>
        </w:r>
        <w:r>
          <w:fldChar w:fldCharType="end"/>
        </w:r>
      </w:hyperlink>
    </w:p>
    <w:p>
      <w:pPr>
        <w:pStyle w:val="TOC2"/>
        <w:tabs>
          <w:tab w:val="right" w:leader="dot" w:pos="8306"/>
        </w:tabs>
      </w:pPr>
      <w:hyperlink w:anchor="_Toc2319" w:history="1">
        <w:r>
          <w:rPr>
            <w:rFonts w:ascii="仿宋" w:eastAsia="仿宋" w:hAnsi="仿宋" w:cs="仿宋" w:hint="eastAsia"/>
            <w:lang w:eastAsia="zh-CN"/>
          </w:rPr>
          <w:t>(二)、变速操纵软轴市场分析预测</w:t>
        </w:r>
        <w:r>
          <w:tab/>
        </w:r>
        <w:r>
          <w:fldChar w:fldCharType="begin"/>
        </w:r>
        <w:r>
          <w:instrText xml:space="preserve"> PAGEREF _Toc2319 \h </w:instrText>
        </w:r>
        <w:r>
          <w:fldChar w:fldCharType="separate"/>
        </w:r>
        <w:r>
          <w:t>17</w:t>
        </w:r>
        <w:r>
          <w:fldChar w:fldCharType="end"/>
        </w:r>
      </w:hyperlink>
    </w:p>
    <w:p>
      <w:pPr>
        <w:pStyle w:val="TOC1"/>
        <w:tabs>
          <w:tab w:val="right" w:leader="dot" w:pos="8306"/>
        </w:tabs>
      </w:pPr>
      <w:hyperlink w:anchor="_Toc607" w:history="1">
        <w:r>
          <w:rPr>
            <w:rFonts w:ascii="仿宋" w:eastAsia="仿宋" w:hAnsi="仿宋" w:cs="仿宋" w:hint="eastAsia"/>
            <w:lang w:eastAsia="zh-CN"/>
          </w:rPr>
          <w:t>六、变速操纵软轴项目建设背景及必要性分析</w:t>
        </w:r>
        <w:r>
          <w:tab/>
        </w:r>
        <w:r>
          <w:fldChar w:fldCharType="begin"/>
        </w:r>
        <w:r>
          <w:instrText xml:space="preserve"> PAGEREF _Toc607 \h </w:instrText>
        </w:r>
        <w:r>
          <w:fldChar w:fldCharType="separate"/>
        </w:r>
        <w:r>
          <w:t>18</w:t>
        </w:r>
        <w:r>
          <w:fldChar w:fldCharType="end"/>
        </w:r>
      </w:hyperlink>
    </w:p>
    <w:p>
      <w:pPr>
        <w:pStyle w:val="TOC2"/>
        <w:tabs>
          <w:tab w:val="right" w:leader="dot" w:pos="8306"/>
        </w:tabs>
      </w:pPr>
      <w:hyperlink w:anchor="_Toc24374" w:history="1">
        <w:r>
          <w:rPr>
            <w:rFonts w:ascii="仿宋" w:eastAsia="仿宋" w:hAnsi="仿宋" w:cs="仿宋" w:hint="eastAsia"/>
            <w:lang w:eastAsia="zh-CN"/>
          </w:rPr>
          <w:t>(一)、变速操纵软轴项目背景分析</w:t>
        </w:r>
        <w:r>
          <w:tab/>
        </w:r>
        <w:r>
          <w:fldChar w:fldCharType="begin"/>
        </w:r>
        <w:r>
          <w:instrText xml:space="preserve"> PAGEREF _Toc24374 \h </w:instrText>
        </w:r>
        <w:r>
          <w:fldChar w:fldCharType="separate"/>
        </w:r>
        <w:r>
          <w:t>18</w:t>
        </w:r>
        <w:r>
          <w:fldChar w:fldCharType="end"/>
        </w:r>
      </w:hyperlink>
    </w:p>
    <w:p>
      <w:pPr>
        <w:pStyle w:val="TOC2"/>
        <w:tabs>
          <w:tab w:val="right" w:leader="dot" w:pos="8306"/>
        </w:tabs>
      </w:pPr>
      <w:hyperlink w:anchor="_Toc6347" w:history="1">
        <w:r>
          <w:rPr>
            <w:rFonts w:ascii="仿宋" w:eastAsia="仿宋" w:hAnsi="仿宋" w:cs="仿宋" w:hint="eastAsia"/>
            <w:lang w:eastAsia="zh-CN"/>
          </w:rPr>
          <w:t>(二)、变速操纵软轴项目建设必要性分析</w:t>
        </w:r>
        <w:r>
          <w:tab/>
        </w:r>
        <w:r>
          <w:fldChar w:fldCharType="begin"/>
        </w:r>
        <w:r>
          <w:instrText xml:space="preserve"> PAGEREF _Toc6347 \h </w:instrText>
        </w:r>
        <w:r>
          <w:fldChar w:fldCharType="separate"/>
        </w:r>
        <w:r>
          <w:t>19</w:t>
        </w:r>
        <w:r>
          <w:fldChar w:fldCharType="end"/>
        </w:r>
      </w:hyperlink>
    </w:p>
    <w:p>
      <w:pPr>
        <w:pStyle w:val="TOC1"/>
        <w:tabs>
          <w:tab w:val="right" w:leader="dot" w:pos="8306"/>
        </w:tabs>
      </w:pPr>
      <w:hyperlink w:anchor="_Toc15474" w:history="1">
        <w:r>
          <w:rPr>
            <w:rFonts w:ascii="仿宋" w:eastAsia="仿宋" w:hAnsi="仿宋" w:cs="仿宋" w:hint="eastAsia"/>
            <w:lang w:eastAsia="zh-CN"/>
          </w:rPr>
          <w:t>七、变速操纵软轴项目经营效益</w:t>
        </w:r>
        <w:r>
          <w:tab/>
        </w:r>
        <w:r>
          <w:fldChar w:fldCharType="begin"/>
        </w:r>
        <w:r>
          <w:instrText xml:space="preserve"> PAGEREF _Toc15474 \h </w:instrText>
        </w:r>
        <w:r>
          <w:fldChar w:fldCharType="separate"/>
        </w:r>
        <w:r>
          <w:t>21</w:t>
        </w:r>
        <w:r>
          <w:fldChar w:fldCharType="end"/>
        </w:r>
      </w:hyperlink>
    </w:p>
    <w:p>
      <w:pPr>
        <w:pStyle w:val="TOC2"/>
        <w:tabs>
          <w:tab w:val="right" w:leader="dot" w:pos="8306"/>
        </w:tabs>
      </w:pPr>
      <w:hyperlink w:anchor="_Toc24120" w:history="1">
        <w:r>
          <w:rPr>
            <w:rFonts w:ascii="仿宋" w:eastAsia="仿宋" w:hAnsi="仿宋" w:cs="仿宋" w:hint="eastAsia"/>
            <w:lang w:eastAsia="zh-CN"/>
          </w:rPr>
          <w:t>(一)、经济评价财务测算</w:t>
        </w:r>
        <w:r>
          <w:tab/>
        </w:r>
        <w:r>
          <w:fldChar w:fldCharType="begin"/>
        </w:r>
        <w:r>
          <w:instrText xml:space="preserve"> PAGEREF _Toc24120 \h </w:instrText>
        </w:r>
        <w:r>
          <w:fldChar w:fldCharType="separate"/>
        </w:r>
        <w:r>
          <w:t>21</w:t>
        </w:r>
        <w:r>
          <w:fldChar w:fldCharType="end"/>
        </w:r>
      </w:hyperlink>
    </w:p>
    <w:p>
      <w:pPr>
        <w:pStyle w:val="TOC2"/>
        <w:tabs>
          <w:tab w:val="right" w:leader="dot" w:pos="8306"/>
        </w:tabs>
      </w:pPr>
      <w:hyperlink w:anchor="_Toc6372" w:history="1">
        <w:r>
          <w:rPr>
            <w:rFonts w:ascii="仿宋" w:eastAsia="仿宋" w:hAnsi="仿宋" w:cs="仿宋" w:hint="eastAsia"/>
            <w:lang w:eastAsia="zh-CN"/>
          </w:rPr>
          <w:t>(二)、变速操纵软轴项目盈利能力分析</w:t>
        </w:r>
        <w:r>
          <w:tab/>
        </w:r>
        <w:r>
          <w:fldChar w:fldCharType="begin"/>
        </w:r>
        <w:r>
          <w:instrText xml:space="preserve"> PAGEREF _Toc6372 \h </w:instrText>
        </w:r>
        <w:r>
          <w:fldChar w:fldCharType="separate"/>
        </w:r>
        <w:r>
          <w:t>22</w:t>
        </w:r>
        <w:r>
          <w:fldChar w:fldCharType="end"/>
        </w:r>
      </w:hyperlink>
    </w:p>
    <w:p>
      <w:pPr>
        <w:pStyle w:val="TOC1"/>
        <w:tabs>
          <w:tab w:val="right" w:leader="dot" w:pos="8306"/>
        </w:tabs>
      </w:pPr>
      <w:hyperlink w:anchor="_Toc30296" w:history="1">
        <w:r>
          <w:rPr>
            <w:rFonts w:ascii="仿宋" w:eastAsia="仿宋" w:hAnsi="仿宋" w:cs="仿宋" w:hint="eastAsia"/>
            <w:lang w:eastAsia="zh-CN"/>
          </w:rPr>
          <w:t>八、变速操纵软轴项目技术管理</w:t>
        </w:r>
        <w:r>
          <w:tab/>
        </w:r>
        <w:r>
          <w:fldChar w:fldCharType="begin"/>
        </w:r>
        <w:r>
          <w:instrText xml:space="preserve"> PAGEREF _Toc30296 \h </w:instrText>
        </w:r>
        <w:r>
          <w:fldChar w:fldCharType="separate"/>
        </w:r>
        <w:r>
          <w:t>23</w:t>
        </w:r>
        <w:r>
          <w:fldChar w:fldCharType="end"/>
        </w:r>
      </w:hyperlink>
    </w:p>
    <w:p>
      <w:pPr>
        <w:pStyle w:val="TOC2"/>
        <w:tabs>
          <w:tab w:val="right" w:leader="dot" w:pos="8306"/>
        </w:tabs>
      </w:pPr>
      <w:hyperlink w:anchor="_Toc11583" w:history="1">
        <w:r>
          <w:rPr>
            <w:rFonts w:ascii="仿宋" w:eastAsia="仿宋" w:hAnsi="仿宋" w:cs="仿宋" w:hint="eastAsia"/>
            <w:lang w:eastAsia="zh-CN"/>
          </w:rPr>
          <w:t>(一)、技术方案选用方向</w:t>
        </w:r>
        <w:r>
          <w:tab/>
        </w:r>
        <w:r>
          <w:fldChar w:fldCharType="begin"/>
        </w:r>
        <w:r>
          <w:instrText xml:space="preserve"> PAGEREF _Toc11583 \h </w:instrText>
        </w:r>
        <w:r>
          <w:fldChar w:fldCharType="separate"/>
        </w:r>
        <w:r>
          <w:t>23</w:t>
        </w:r>
        <w:r>
          <w:fldChar w:fldCharType="end"/>
        </w:r>
      </w:hyperlink>
    </w:p>
    <w:p>
      <w:pPr>
        <w:pStyle w:val="TOC2"/>
        <w:tabs>
          <w:tab w:val="right" w:leader="dot" w:pos="8306"/>
        </w:tabs>
      </w:pPr>
      <w:hyperlink w:anchor="_Toc29622" w:history="1">
        <w:r>
          <w:rPr>
            <w:rFonts w:ascii="仿宋" w:eastAsia="仿宋" w:hAnsi="仿宋" w:cs="仿宋" w:hint="eastAsia"/>
            <w:lang w:eastAsia="zh-CN"/>
          </w:rPr>
          <w:t>(二)、工艺技术方案选用原则</w:t>
        </w:r>
        <w:r>
          <w:tab/>
        </w:r>
        <w:r>
          <w:fldChar w:fldCharType="begin"/>
        </w:r>
        <w:r>
          <w:instrText xml:space="preserve"> PAGEREF _Toc29622 \h </w:instrText>
        </w:r>
        <w:r>
          <w:fldChar w:fldCharType="separate"/>
        </w:r>
        <w:r>
          <w:t>25</w:t>
        </w:r>
        <w:r>
          <w:fldChar w:fldCharType="end"/>
        </w:r>
      </w:hyperlink>
    </w:p>
    <w:p>
      <w:pPr>
        <w:pStyle w:val="TOC2"/>
        <w:tabs>
          <w:tab w:val="right" w:leader="dot" w:pos="8306"/>
        </w:tabs>
      </w:pPr>
      <w:hyperlink w:anchor="_Toc5118" w:history="1">
        <w:r>
          <w:rPr>
            <w:rFonts w:ascii="仿宋" w:eastAsia="仿宋" w:hAnsi="仿宋" w:cs="仿宋" w:hint="eastAsia"/>
            <w:lang w:eastAsia="zh-CN"/>
          </w:rPr>
          <w:t>(三)、工艺技术方案要求</w:t>
        </w:r>
        <w:r>
          <w:tab/>
        </w:r>
        <w:r>
          <w:fldChar w:fldCharType="begin"/>
        </w:r>
        <w:r>
          <w:instrText xml:space="preserve"> PAGEREF _Toc5118 \h </w:instrText>
        </w:r>
        <w:r>
          <w:fldChar w:fldCharType="separate"/>
        </w:r>
        <w:r>
          <w:t>27</w:t>
        </w:r>
        <w:r>
          <w:fldChar w:fldCharType="end"/>
        </w:r>
      </w:hyperlink>
    </w:p>
    <w:p>
      <w:pPr>
        <w:pStyle w:val="TOC1"/>
        <w:tabs>
          <w:tab w:val="right" w:leader="dot" w:pos="8306"/>
        </w:tabs>
      </w:pPr>
      <w:hyperlink w:anchor="_Toc30861" w:history="1">
        <w:r>
          <w:rPr>
            <w:rFonts w:ascii="仿宋" w:eastAsia="仿宋" w:hAnsi="仿宋" w:cs="仿宋" w:hint="eastAsia"/>
            <w:lang w:eastAsia="zh-CN"/>
          </w:rPr>
          <w:t>九、变速操纵软轴项目投资规划</w:t>
        </w:r>
        <w:r>
          <w:tab/>
        </w:r>
        <w:r>
          <w:fldChar w:fldCharType="begin"/>
        </w:r>
        <w:r>
          <w:instrText xml:space="preserve"> PAGEREF _Toc30861 \h </w:instrText>
        </w:r>
        <w:r>
          <w:fldChar w:fldCharType="separate"/>
        </w:r>
        <w:r>
          <w:t>29</w:t>
        </w:r>
        <w:r>
          <w:fldChar w:fldCharType="end"/>
        </w:r>
      </w:hyperlink>
    </w:p>
    <w:p>
      <w:pPr>
        <w:pStyle w:val="TOC2"/>
        <w:tabs>
          <w:tab w:val="right" w:leader="dot" w:pos="8306"/>
        </w:tabs>
      </w:pPr>
      <w:hyperlink w:anchor="_Toc22874" w:history="1">
        <w:r>
          <w:rPr>
            <w:rFonts w:ascii="仿宋" w:eastAsia="仿宋" w:hAnsi="仿宋" w:cs="仿宋" w:hint="eastAsia"/>
            <w:lang w:eastAsia="zh-CN"/>
          </w:rPr>
          <w:t>(一)、变速操纵软轴项目总投资估算</w:t>
        </w:r>
        <w:r>
          <w:tab/>
        </w:r>
        <w:r>
          <w:fldChar w:fldCharType="begin"/>
        </w:r>
        <w:r>
          <w:instrText xml:space="preserve"> PAGEREF _Toc22874 \h </w:instrText>
        </w:r>
        <w:r>
          <w:fldChar w:fldCharType="separate"/>
        </w:r>
        <w:r>
          <w:t>29</w:t>
        </w:r>
        <w:r>
          <w:fldChar w:fldCharType="end"/>
        </w:r>
      </w:hyperlink>
    </w:p>
    <w:p>
      <w:pPr>
        <w:pStyle w:val="TOC2"/>
        <w:tabs>
          <w:tab w:val="right" w:leader="dot" w:pos="8306"/>
        </w:tabs>
      </w:pPr>
      <w:hyperlink w:anchor="_Toc12154" w:history="1">
        <w:r>
          <w:rPr>
            <w:rFonts w:ascii="仿宋" w:eastAsia="仿宋" w:hAnsi="仿宋" w:cs="仿宋" w:hint="eastAsia"/>
            <w:lang w:eastAsia="zh-CN"/>
          </w:rPr>
          <w:t>(二)、资金筹措</w:t>
        </w:r>
        <w:r>
          <w:tab/>
        </w:r>
        <w:r>
          <w:fldChar w:fldCharType="begin"/>
        </w:r>
        <w:r>
          <w:instrText xml:space="preserve"> PAGEREF _Toc12154 \h </w:instrText>
        </w:r>
        <w:r>
          <w:fldChar w:fldCharType="separate"/>
        </w:r>
        <w:r>
          <w:t>30</w:t>
        </w:r>
        <w:r>
          <w:fldChar w:fldCharType="end"/>
        </w:r>
      </w:hyperlink>
    </w:p>
    <w:p>
      <w:pPr>
        <w:pStyle w:val="TOC1"/>
        <w:tabs>
          <w:tab w:val="right" w:leader="dot" w:pos="8306"/>
        </w:tabs>
      </w:pPr>
      <w:hyperlink w:anchor="_Toc6067" w:history="1">
        <w:r>
          <w:rPr>
            <w:rFonts w:ascii="仿宋" w:eastAsia="仿宋" w:hAnsi="仿宋" w:cs="仿宋" w:hint="eastAsia"/>
            <w:lang w:eastAsia="zh-CN"/>
          </w:rPr>
          <w:t>十、变速操纵软轴项目人力资源管理</w:t>
        </w:r>
        <w:r>
          <w:tab/>
        </w:r>
        <w:r>
          <w:fldChar w:fldCharType="begin"/>
        </w:r>
        <w:r>
          <w:instrText xml:space="preserve"> PAGEREF _Toc6067 \h </w:instrText>
        </w:r>
        <w:r>
          <w:fldChar w:fldCharType="separate"/>
        </w:r>
        <w:r>
          <w:t>31</w:t>
        </w:r>
        <w:r>
          <w:fldChar w:fldCharType="end"/>
        </w:r>
      </w:hyperlink>
    </w:p>
    <w:p>
      <w:pPr>
        <w:pStyle w:val="TOC2"/>
        <w:tabs>
          <w:tab w:val="right" w:leader="dot" w:pos="8306"/>
        </w:tabs>
      </w:pPr>
      <w:hyperlink w:anchor="_Toc25257" w:history="1">
        <w:r>
          <w:rPr>
            <w:rFonts w:ascii="仿宋" w:eastAsia="仿宋" w:hAnsi="仿宋" w:cs="仿宋" w:hint="eastAsia"/>
            <w:lang w:eastAsia="zh-CN"/>
          </w:rPr>
          <w:t>(一)、建立健全的预算管理制度</w:t>
        </w:r>
        <w:r>
          <w:tab/>
        </w:r>
        <w:r>
          <w:fldChar w:fldCharType="begin"/>
        </w:r>
        <w:r>
          <w:instrText xml:space="preserve"> PAGEREF _Toc25257 \h </w:instrText>
        </w:r>
        <w:r>
          <w:fldChar w:fldCharType="separate"/>
        </w:r>
        <w:r>
          <w:t>31</w:t>
        </w:r>
        <w:r>
          <w:fldChar w:fldCharType="end"/>
        </w:r>
      </w:hyperlink>
    </w:p>
    <w:p>
      <w:pPr>
        <w:pStyle w:val="TOC2"/>
        <w:tabs>
          <w:tab w:val="right" w:leader="dot" w:pos="8306"/>
        </w:tabs>
      </w:pPr>
      <w:hyperlink w:anchor="_Toc27795" w:history="1">
        <w:r>
          <w:rPr>
            <w:rFonts w:ascii="仿宋" w:eastAsia="仿宋" w:hAnsi="仿宋" w:cs="仿宋" w:hint="eastAsia"/>
            <w:lang w:eastAsia="zh-CN"/>
          </w:rPr>
          <w:t>(二)、加强资金流动监控</w:t>
        </w:r>
        <w:r>
          <w:tab/>
        </w:r>
        <w:r>
          <w:fldChar w:fldCharType="begin"/>
        </w:r>
        <w:r>
          <w:instrText xml:space="preserve"> PAGEREF _Toc27795 \h </w:instrText>
        </w:r>
        <w:r>
          <w:fldChar w:fldCharType="separate"/>
        </w:r>
        <w:r>
          <w:t>33</w:t>
        </w:r>
        <w:r>
          <w:fldChar w:fldCharType="end"/>
        </w:r>
      </w:hyperlink>
    </w:p>
    <w:p>
      <w:pPr>
        <w:pStyle w:val="TOC2"/>
        <w:tabs>
          <w:tab w:val="right" w:leader="dot" w:pos="8306"/>
        </w:tabs>
      </w:pPr>
      <w:hyperlink w:anchor="_Toc28005" w:history="1">
        <w:r>
          <w:rPr>
            <w:rFonts w:ascii="仿宋" w:eastAsia="仿宋" w:hAnsi="仿宋" w:cs="仿宋" w:hint="eastAsia"/>
            <w:lang w:eastAsia="zh-CN"/>
          </w:rPr>
          <w:t>(三)、制定完善的风险控制机制</w:t>
        </w:r>
        <w:r>
          <w:tab/>
        </w:r>
        <w:r>
          <w:fldChar w:fldCharType="begin"/>
        </w:r>
        <w:r>
          <w:instrText xml:space="preserve"> PAGEREF _Toc28005 \h </w:instrText>
        </w:r>
        <w:r>
          <w:fldChar w:fldCharType="separate"/>
        </w:r>
        <w:r>
          <w:t>34</w:t>
        </w:r>
        <w:r>
          <w:fldChar w:fldCharType="end"/>
        </w:r>
      </w:hyperlink>
    </w:p>
    <w:p>
      <w:pPr>
        <w:pStyle w:val="TOC2"/>
        <w:tabs>
          <w:tab w:val="right" w:leader="dot" w:pos="8306"/>
        </w:tabs>
      </w:pPr>
      <w:hyperlink w:anchor="_Toc12912" w:history="1">
        <w:r>
          <w:rPr>
            <w:rFonts w:ascii="仿宋" w:eastAsia="仿宋" w:hAnsi="仿宋" w:cs="仿宋" w:hint="eastAsia"/>
            <w:lang w:eastAsia="zh-CN"/>
          </w:rPr>
          <w:t>(四)、优化成本管理</w:t>
        </w:r>
        <w:r>
          <w:tab/>
        </w:r>
        <w:r>
          <w:fldChar w:fldCharType="begin"/>
        </w:r>
        <w:r>
          <w:instrText xml:space="preserve"> PAGEREF _Toc12912 \h </w:instrText>
        </w:r>
        <w:r>
          <w:fldChar w:fldCharType="separate"/>
        </w:r>
        <w:r>
          <w:t>35</w:t>
        </w:r>
        <w:r>
          <w:fldChar w:fldCharType="end"/>
        </w:r>
      </w:hyperlink>
    </w:p>
    <w:p>
      <w:pPr>
        <w:pStyle w:val="TOC1"/>
        <w:tabs>
          <w:tab w:val="right" w:leader="dot" w:pos="8306"/>
        </w:tabs>
      </w:pPr>
      <w:hyperlink w:anchor="_Toc25401" w:history="1">
        <w:r>
          <w:rPr>
            <w:rFonts w:ascii="仿宋" w:eastAsia="仿宋" w:hAnsi="仿宋" w:cs="仿宋" w:hint="eastAsia"/>
            <w:lang w:eastAsia="zh-CN"/>
          </w:rPr>
          <w:t>十一、变速操纵软轴项目财务管理</w:t>
        </w:r>
        <w:r>
          <w:tab/>
        </w:r>
        <w:r>
          <w:fldChar w:fldCharType="begin"/>
        </w:r>
        <w:r>
          <w:instrText xml:space="preserve"> PAGEREF _Toc25401 \h </w:instrText>
        </w:r>
        <w:r>
          <w:fldChar w:fldCharType="separate"/>
        </w:r>
        <w:r>
          <w:t>37</w:t>
        </w:r>
        <w:r>
          <w:fldChar w:fldCharType="end"/>
        </w:r>
      </w:hyperlink>
    </w:p>
    <w:p>
      <w:pPr>
        <w:pStyle w:val="TOC2"/>
        <w:tabs>
          <w:tab w:val="right" w:leader="dot" w:pos="8306"/>
        </w:tabs>
      </w:pPr>
      <w:hyperlink w:anchor="_Toc3543" w:history="1">
        <w:r>
          <w:rPr>
            <w:rFonts w:ascii="仿宋" w:eastAsia="仿宋" w:hAnsi="仿宋" w:cs="仿宋" w:hint="eastAsia"/>
            <w:lang w:eastAsia="zh-CN"/>
          </w:rPr>
          <w:t>(一)、资金需求大</w:t>
        </w:r>
        <w:r>
          <w:tab/>
        </w:r>
        <w:r>
          <w:fldChar w:fldCharType="begin"/>
        </w:r>
        <w:r>
          <w:instrText xml:space="preserve"> PAGEREF _Toc3543 \h </w:instrText>
        </w:r>
        <w:r>
          <w:fldChar w:fldCharType="separate"/>
        </w:r>
        <w:r>
          <w:t>37</w:t>
        </w:r>
        <w:r>
          <w:fldChar w:fldCharType="end"/>
        </w:r>
      </w:hyperlink>
    </w:p>
    <w:p>
      <w:pPr>
        <w:pStyle w:val="TOC2"/>
        <w:tabs>
          <w:tab w:val="right" w:leader="dot" w:pos="8306"/>
        </w:tabs>
      </w:pPr>
      <w:hyperlink w:anchor="_Toc24831" w:history="1">
        <w:r>
          <w:rPr>
            <w:rFonts w:ascii="仿宋" w:eastAsia="仿宋" w:hAnsi="仿宋" w:cs="仿宋" w:hint="eastAsia"/>
            <w:lang w:eastAsia="zh-CN"/>
          </w:rPr>
          <w:t>(二)、研发周期长</w:t>
        </w:r>
        <w:r>
          <w:tab/>
        </w:r>
        <w:r>
          <w:fldChar w:fldCharType="begin"/>
        </w:r>
        <w:r>
          <w:instrText xml:space="preserve"> PAGEREF _Toc24831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2" w:history="1">
        <w:r>
          <w:rPr>
            <w:rFonts w:ascii="仿宋" w:eastAsia="仿宋" w:hAnsi="仿宋" w:cs="仿宋" w:hint="eastAsia"/>
            <w:lang w:eastAsia="zh-CN"/>
          </w:rPr>
          <w:t>(三)、市场风险大</w:t>
        </w:r>
        <w:r>
          <w:tab/>
        </w:r>
        <w:r>
          <w:fldChar w:fldCharType="begin"/>
        </w:r>
        <w:r>
          <w:instrText xml:space="preserve"> PAGEREF _Toc4272 \h </w:instrText>
        </w:r>
        <w:r>
          <w:fldChar w:fldCharType="separate"/>
        </w:r>
        <w:r>
          <w:t>39</w:t>
        </w:r>
        <w:r>
          <w:fldChar w:fldCharType="end"/>
        </w:r>
      </w:hyperlink>
    </w:p>
    <w:p>
      <w:pPr>
        <w:pStyle w:val="TOC2"/>
        <w:tabs>
          <w:tab w:val="right" w:leader="dot" w:pos="8306"/>
        </w:tabs>
      </w:pPr>
      <w:hyperlink w:anchor="_Toc24470" w:history="1">
        <w:r>
          <w:rPr>
            <w:rFonts w:ascii="仿宋" w:eastAsia="仿宋" w:hAnsi="仿宋" w:cs="仿宋" w:hint="eastAsia"/>
            <w:lang w:eastAsia="zh-CN"/>
          </w:rPr>
          <w:t>(四)、利润率高</w:t>
        </w:r>
        <w:r>
          <w:tab/>
        </w:r>
        <w:r>
          <w:fldChar w:fldCharType="begin"/>
        </w:r>
        <w:r>
          <w:instrText xml:space="preserve"> PAGEREF _Toc24470 \h </w:instrText>
        </w:r>
        <w:r>
          <w:fldChar w:fldCharType="separate"/>
        </w:r>
        <w:r>
          <w:t>42</w:t>
        </w:r>
        <w:r>
          <w:fldChar w:fldCharType="end"/>
        </w:r>
      </w:hyperlink>
    </w:p>
    <w:p>
      <w:pPr>
        <w:pStyle w:val="TOC1"/>
        <w:tabs>
          <w:tab w:val="right" w:leader="dot" w:pos="8306"/>
        </w:tabs>
      </w:pPr>
      <w:hyperlink w:anchor="_Toc3239" w:history="1">
        <w:r>
          <w:rPr>
            <w:rFonts w:ascii="仿宋" w:eastAsia="仿宋" w:hAnsi="仿宋" w:cs="仿宋" w:hint="eastAsia"/>
            <w:lang w:eastAsia="zh-CN"/>
          </w:rPr>
          <w:t>十二、变速操纵软轴项目风险管理</w:t>
        </w:r>
        <w:r>
          <w:tab/>
        </w:r>
        <w:r>
          <w:fldChar w:fldCharType="begin"/>
        </w:r>
        <w:r>
          <w:instrText xml:space="preserve"> PAGEREF _Toc3239 \h </w:instrText>
        </w:r>
        <w:r>
          <w:fldChar w:fldCharType="separate"/>
        </w:r>
        <w:r>
          <w:t>44</w:t>
        </w:r>
        <w:r>
          <w:fldChar w:fldCharType="end"/>
        </w:r>
      </w:hyperlink>
    </w:p>
    <w:p>
      <w:pPr>
        <w:pStyle w:val="TOC2"/>
        <w:tabs>
          <w:tab w:val="right" w:leader="dot" w:pos="8306"/>
        </w:tabs>
      </w:pPr>
      <w:hyperlink w:anchor="_Toc23829" w:history="1">
        <w:r>
          <w:rPr>
            <w:rFonts w:ascii="仿宋" w:eastAsia="仿宋" w:hAnsi="仿宋" w:cs="仿宋" w:hint="eastAsia"/>
            <w:lang w:eastAsia="zh-CN"/>
          </w:rPr>
          <w:t>(一)、风险识别与评估</w:t>
        </w:r>
        <w:r>
          <w:tab/>
        </w:r>
        <w:r>
          <w:fldChar w:fldCharType="begin"/>
        </w:r>
        <w:r>
          <w:instrText xml:space="preserve"> PAGEREF _Toc23829 \h </w:instrText>
        </w:r>
        <w:r>
          <w:fldChar w:fldCharType="separate"/>
        </w:r>
        <w:r>
          <w:t>44</w:t>
        </w:r>
        <w:r>
          <w:fldChar w:fldCharType="end"/>
        </w:r>
      </w:hyperlink>
    </w:p>
    <w:p>
      <w:pPr>
        <w:pStyle w:val="TOC2"/>
        <w:tabs>
          <w:tab w:val="right" w:leader="dot" w:pos="8306"/>
        </w:tabs>
      </w:pPr>
      <w:hyperlink w:anchor="_Toc13844" w:history="1">
        <w:r>
          <w:rPr>
            <w:rFonts w:ascii="仿宋" w:eastAsia="仿宋" w:hAnsi="仿宋" w:cs="仿宋" w:hint="eastAsia"/>
            <w:lang w:eastAsia="zh-CN"/>
          </w:rPr>
          <w:t>(二)、风险应对策略</w:t>
        </w:r>
        <w:r>
          <w:tab/>
        </w:r>
        <w:r>
          <w:fldChar w:fldCharType="begin"/>
        </w:r>
        <w:r>
          <w:instrText xml:space="preserve"> PAGEREF _Toc13844 \h </w:instrText>
        </w:r>
        <w:r>
          <w:fldChar w:fldCharType="separate"/>
        </w:r>
        <w:r>
          <w:t>45</w:t>
        </w:r>
        <w:r>
          <w:fldChar w:fldCharType="end"/>
        </w:r>
      </w:hyperlink>
    </w:p>
    <w:p>
      <w:pPr>
        <w:pStyle w:val="TOC2"/>
        <w:tabs>
          <w:tab w:val="right" w:leader="dot" w:pos="8306"/>
        </w:tabs>
      </w:pPr>
      <w:hyperlink w:anchor="_Toc6319" w:history="1">
        <w:r>
          <w:rPr>
            <w:rFonts w:ascii="仿宋" w:eastAsia="仿宋" w:hAnsi="仿宋" w:cs="仿宋" w:hint="eastAsia"/>
            <w:lang w:eastAsia="zh-CN"/>
          </w:rPr>
          <w:t>(三)、风险监控与控制</w:t>
        </w:r>
        <w:r>
          <w:tab/>
        </w:r>
        <w:r>
          <w:fldChar w:fldCharType="begin"/>
        </w:r>
        <w:r>
          <w:instrText xml:space="preserve"> PAGEREF _Toc6319 \h </w:instrText>
        </w:r>
        <w:r>
          <w:fldChar w:fldCharType="separate"/>
        </w:r>
        <w:r>
          <w:t>47</w:t>
        </w:r>
        <w:r>
          <w:fldChar w:fldCharType="end"/>
        </w:r>
      </w:hyperlink>
    </w:p>
    <w:p>
      <w:pPr>
        <w:pStyle w:val="TOC1"/>
        <w:tabs>
          <w:tab w:val="right" w:leader="dot" w:pos="8306"/>
        </w:tabs>
      </w:pPr>
      <w:hyperlink w:anchor="_Toc714" w:history="1">
        <w:r>
          <w:rPr>
            <w:rFonts w:ascii="仿宋" w:eastAsia="仿宋" w:hAnsi="仿宋" w:cs="仿宋" w:hint="eastAsia"/>
            <w:lang w:eastAsia="zh-CN"/>
          </w:rPr>
          <w:t>十三、变速操纵软轴项目变更管理</w:t>
        </w:r>
        <w:r>
          <w:tab/>
        </w:r>
        <w:r>
          <w:fldChar w:fldCharType="begin"/>
        </w:r>
        <w:r>
          <w:instrText xml:space="preserve"> PAGEREF _Toc714 \h </w:instrText>
        </w:r>
        <w:r>
          <w:fldChar w:fldCharType="separate"/>
        </w:r>
        <w:r>
          <w:t>48</w:t>
        </w:r>
        <w:r>
          <w:fldChar w:fldCharType="end"/>
        </w:r>
      </w:hyperlink>
    </w:p>
    <w:p>
      <w:pPr>
        <w:pStyle w:val="TOC2"/>
        <w:tabs>
          <w:tab w:val="right" w:leader="dot" w:pos="8306"/>
        </w:tabs>
      </w:pPr>
      <w:hyperlink w:anchor="_Toc16039" w:history="1">
        <w:r>
          <w:rPr>
            <w:rFonts w:ascii="仿宋" w:eastAsia="仿宋" w:hAnsi="仿宋" w:cs="仿宋" w:hint="eastAsia"/>
            <w:lang w:eastAsia="zh-CN"/>
          </w:rPr>
          <w:t>(一)、变更申请与评估</w:t>
        </w:r>
        <w:r>
          <w:tab/>
        </w:r>
        <w:r>
          <w:fldChar w:fldCharType="begin"/>
        </w:r>
        <w:r>
          <w:instrText xml:space="preserve"> PAGEREF _Toc16039 \h </w:instrText>
        </w:r>
        <w:r>
          <w:fldChar w:fldCharType="separate"/>
        </w:r>
        <w:r>
          <w:t>48</w:t>
        </w:r>
        <w:r>
          <w:fldChar w:fldCharType="end"/>
        </w:r>
      </w:hyperlink>
    </w:p>
    <w:p>
      <w:pPr>
        <w:pStyle w:val="TOC2"/>
        <w:tabs>
          <w:tab w:val="right" w:leader="dot" w:pos="8306"/>
        </w:tabs>
      </w:pPr>
      <w:hyperlink w:anchor="_Toc19638" w:history="1">
        <w:r>
          <w:rPr>
            <w:rFonts w:ascii="仿宋" w:eastAsia="仿宋" w:hAnsi="仿宋" w:cs="仿宋" w:hint="eastAsia"/>
            <w:lang w:eastAsia="zh-CN"/>
          </w:rPr>
          <w:t>(二)、变更实施与控制</w:t>
        </w:r>
        <w:r>
          <w:tab/>
        </w:r>
        <w:r>
          <w:fldChar w:fldCharType="begin"/>
        </w:r>
        <w:r>
          <w:instrText xml:space="preserve"> PAGEREF _Toc19638 \h </w:instrText>
        </w:r>
        <w:r>
          <w:fldChar w:fldCharType="separate"/>
        </w:r>
        <w:r>
          <w:t>48</w:t>
        </w:r>
        <w:r>
          <w:fldChar w:fldCharType="end"/>
        </w:r>
      </w:hyperlink>
    </w:p>
    <w:p>
      <w:pPr>
        <w:pStyle w:val="TOC1"/>
        <w:tabs>
          <w:tab w:val="right" w:leader="dot" w:pos="8306"/>
        </w:tabs>
      </w:pPr>
      <w:hyperlink w:anchor="_Toc3336" w:history="1">
        <w:r>
          <w:rPr>
            <w:rFonts w:ascii="仿宋" w:eastAsia="仿宋" w:hAnsi="仿宋" w:cs="仿宋" w:hint="eastAsia"/>
            <w:lang w:eastAsia="zh-CN"/>
          </w:rPr>
          <w:t>十四、风险识别与分类</w:t>
        </w:r>
        <w:r>
          <w:tab/>
        </w:r>
        <w:r>
          <w:fldChar w:fldCharType="begin"/>
        </w:r>
        <w:r>
          <w:instrText xml:space="preserve"> PAGEREF _Toc3336 \h </w:instrText>
        </w:r>
        <w:r>
          <w:fldChar w:fldCharType="separate"/>
        </w:r>
        <w:r>
          <w:t>49</w:t>
        </w:r>
        <w:r>
          <w:fldChar w:fldCharType="end"/>
        </w:r>
      </w:hyperlink>
    </w:p>
    <w:p>
      <w:pPr>
        <w:pStyle w:val="TOC2"/>
        <w:tabs>
          <w:tab w:val="right" w:leader="dot" w:pos="8306"/>
        </w:tabs>
      </w:pPr>
      <w:hyperlink w:anchor="_Toc15935" w:history="1">
        <w:r>
          <w:rPr>
            <w:rFonts w:ascii="仿宋" w:eastAsia="仿宋" w:hAnsi="仿宋" w:cs="仿宋" w:hint="eastAsia"/>
            <w:lang w:eastAsia="zh-CN"/>
          </w:rPr>
          <w:t>(一)、风险识别</w:t>
        </w:r>
        <w:r>
          <w:tab/>
        </w:r>
        <w:r>
          <w:fldChar w:fldCharType="begin"/>
        </w:r>
        <w:r>
          <w:instrText xml:space="preserve"> PAGEREF _Toc15935 \h </w:instrText>
        </w:r>
        <w:r>
          <w:fldChar w:fldCharType="separate"/>
        </w:r>
        <w:r>
          <w:t>49</w:t>
        </w:r>
        <w:r>
          <w:fldChar w:fldCharType="end"/>
        </w:r>
      </w:hyperlink>
    </w:p>
    <w:p>
      <w:pPr>
        <w:pStyle w:val="TOC2"/>
        <w:tabs>
          <w:tab w:val="right" w:leader="dot" w:pos="8306"/>
        </w:tabs>
      </w:pPr>
      <w:hyperlink w:anchor="_Toc32513" w:history="1">
        <w:r>
          <w:rPr>
            <w:rFonts w:ascii="仿宋" w:eastAsia="仿宋" w:hAnsi="仿宋" w:cs="仿宋" w:hint="eastAsia"/>
            <w:lang w:eastAsia="zh-CN"/>
          </w:rPr>
          <w:t>(二)、风险分类</w:t>
        </w:r>
        <w:r>
          <w:tab/>
        </w:r>
        <w:r>
          <w:fldChar w:fldCharType="begin"/>
        </w:r>
        <w:r>
          <w:instrText xml:space="preserve"> PAGEREF _Toc32513 \h </w:instrText>
        </w:r>
        <w:r>
          <w:fldChar w:fldCharType="separate"/>
        </w:r>
        <w:r>
          <w:t>50</w:t>
        </w:r>
        <w:r>
          <w:fldChar w:fldCharType="end"/>
        </w:r>
      </w:hyperlink>
    </w:p>
    <w:p>
      <w:pPr>
        <w:pStyle w:val="TOC1"/>
        <w:tabs>
          <w:tab w:val="right" w:leader="dot" w:pos="8306"/>
        </w:tabs>
      </w:pPr>
      <w:hyperlink w:anchor="_Toc32443" w:history="1">
        <w:r>
          <w:rPr>
            <w:rFonts w:ascii="仿宋" w:eastAsia="仿宋" w:hAnsi="仿宋" w:cs="仿宋" w:hint="eastAsia"/>
            <w:lang w:eastAsia="zh-CN"/>
          </w:rPr>
          <w:t>十五、变速操纵软轴项目实施保障措施</w:t>
        </w:r>
        <w:r>
          <w:tab/>
        </w:r>
        <w:r>
          <w:fldChar w:fldCharType="begin"/>
        </w:r>
        <w:r>
          <w:instrText xml:space="preserve"> PAGEREF _Toc32443 \h </w:instrText>
        </w:r>
        <w:r>
          <w:fldChar w:fldCharType="separate"/>
        </w:r>
        <w:r>
          <w:t>52</w:t>
        </w:r>
        <w:r>
          <w:fldChar w:fldCharType="end"/>
        </w:r>
      </w:hyperlink>
    </w:p>
    <w:p>
      <w:pPr>
        <w:pStyle w:val="TOC2"/>
        <w:tabs>
          <w:tab w:val="right" w:leader="dot" w:pos="8306"/>
        </w:tabs>
      </w:pPr>
      <w:hyperlink w:anchor="_Toc15363" w:history="1">
        <w:r>
          <w:rPr>
            <w:rFonts w:ascii="仿宋" w:eastAsia="仿宋" w:hAnsi="仿宋" w:cs="仿宋" w:hint="eastAsia"/>
            <w:lang w:eastAsia="zh-CN"/>
          </w:rPr>
          <w:t>(一)、变速操纵软轴项目实施保障机制</w:t>
        </w:r>
        <w:r>
          <w:tab/>
        </w:r>
        <w:r>
          <w:fldChar w:fldCharType="begin"/>
        </w:r>
        <w:r>
          <w:instrText xml:space="preserve"> PAGEREF _Toc15363 \h </w:instrText>
        </w:r>
        <w:r>
          <w:fldChar w:fldCharType="separate"/>
        </w:r>
        <w:r>
          <w:t>52</w:t>
        </w:r>
        <w:r>
          <w:fldChar w:fldCharType="end"/>
        </w:r>
      </w:hyperlink>
    </w:p>
    <w:p>
      <w:pPr>
        <w:pStyle w:val="TOC2"/>
        <w:tabs>
          <w:tab w:val="right" w:leader="dot" w:pos="8306"/>
        </w:tabs>
      </w:pPr>
      <w:hyperlink w:anchor="_Toc1910" w:history="1">
        <w:r>
          <w:rPr>
            <w:rFonts w:ascii="仿宋" w:eastAsia="仿宋" w:hAnsi="仿宋" w:cs="仿宋" w:hint="eastAsia"/>
            <w:lang w:eastAsia="zh-CN"/>
          </w:rPr>
          <w:t>(二)、变速操纵软轴项目法律合规要求</w:t>
        </w:r>
        <w:r>
          <w:tab/>
        </w:r>
        <w:r>
          <w:fldChar w:fldCharType="begin"/>
        </w:r>
        <w:r>
          <w:instrText xml:space="preserve"> PAGEREF _Toc1910 \h </w:instrText>
        </w:r>
        <w:r>
          <w:fldChar w:fldCharType="separate"/>
        </w:r>
        <w:r>
          <w:t>56</w:t>
        </w:r>
        <w:r>
          <w:fldChar w:fldCharType="end"/>
        </w:r>
      </w:hyperlink>
    </w:p>
    <w:p>
      <w:pPr>
        <w:pStyle w:val="TOC2"/>
        <w:tabs>
          <w:tab w:val="right" w:leader="dot" w:pos="8306"/>
        </w:tabs>
      </w:pPr>
      <w:hyperlink w:anchor="_Toc12583" w:history="1">
        <w:r>
          <w:rPr>
            <w:rFonts w:ascii="仿宋" w:eastAsia="仿宋" w:hAnsi="仿宋" w:cs="仿宋" w:hint="eastAsia"/>
            <w:lang w:eastAsia="zh-CN"/>
          </w:rPr>
          <w:t>(三)、变速操纵软轴项目合同管理与法律事务</w:t>
        </w:r>
        <w:r>
          <w:tab/>
        </w:r>
        <w:r>
          <w:fldChar w:fldCharType="begin"/>
        </w:r>
        <w:r>
          <w:instrText xml:space="preserve"> PAGEREF _Toc12583 \h </w:instrText>
        </w:r>
        <w:r>
          <w:fldChar w:fldCharType="separate"/>
        </w:r>
        <w:r>
          <w:t>60</w:t>
        </w:r>
        <w:r>
          <w:fldChar w:fldCharType="end"/>
        </w:r>
      </w:hyperlink>
    </w:p>
    <w:p>
      <w:pPr>
        <w:pStyle w:val="TOC2"/>
        <w:tabs>
          <w:tab w:val="right" w:leader="dot" w:pos="8306"/>
        </w:tabs>
      </w:pPr>
      <w:hyperlink w:anchor="_Toc3623" w:history="1">
        <w:r>
          <w:rPr>
            <w:rFonts w:ascii="仿宋" w:eastAsia="仿宋" w:hAnsi="仿宋" w:cs="仿宋" w:hint="eastAsia"/>
            <w:lang w:eastAsia="zh-CN"/>
          </w:rPr>
          <w:t>(四)、变速操纵软轴项目知识产权保护策略</w:t>
        </w:r>
        <w:r>
          <w:tab/>
        </w:r>
        <w:r>
          <w:fldChar w:fldCharType="begin"/>
        </w:r>
        <w:r>
          <w:instrText xml:space="preserve"> PAGEREF _Toc3623 \h </w:instrText>
        </w:r>
        <w:r>
          <w:fldChar w:fldCharType="separate"/>
        </w:r>
        <w:r>
          <w:t>66</w:t>
        </w:r>
        <w:r>
          <w:fldChar w:fldCharType="end"/>
        </w:r>
      </w:hyperlink>
    </w:p>
    <w:p>
      <w:pPr>
        <w:pStyle w:val="TOC1"/>
        <w:tabs>
          <w:tab w:val="right" w:leader="dot" w:pos="8306"/>
        </w:tabs>
      </w:pPr>
      <w:hyperlink w:anchor="_Toc11871" w:history="1">
        <w:r>
          <w:rPr>
            <w:rFonts w:ascii="仿宋" w:eastAsia="仿宋" w:hAnsi="仿宋" w:cs="仿宋" w:hint="eastAsia"/>
            <w:lang w:eastAsia="zh-CN"/>
          </w:rPr>
          <w:t>十六、利益相关者分析与沟通计划</w:t>
        </w:r>
        <w:r>
          <w:tab/>
        </w:r>
        <w:r>
          <w:fldChar w:fldCharType="begin"/>
        </w:r>
        <w:r>
          <w:instrText xml:space="preserve"> PAGEREF _Toc11871 \h </w:instrText>
        </w:r>
        <w:r>
          <w:fldChar w:fldCharType="separate"/>
        </w:r>
        <w:r>
          <w:t>69</w:t>
        </w:r>
        <w:r>
          <w:fldChar w:fldCharType="end"/>
        </w:r>
      </w:hyperlink>
    </w:p>
    <w:p>
      <w:pPr>
        <w:pStyle w:val="TOC2"/>
        <w:tabs>
          <w:tab w:val="right" w:leader="dot" w:pos="8306"/>
        </w:tabs>
      </w:pPr>
      <w:hyperlink w:anchor="_Toc6080" w:history="1">
        <w:r>
          <w:rPr>
            <w:rFonts w:ascii="仿宋" w:eastAsia="仿宋" w:hAnsi="仿宋" w:cs="仿宋" w:hint="eastAsia"/>
            <w:lang w:eastAsia="zh-CN"/>
          </w:rPr>
          <w:t>(一)、利益相关者分析</w:t>
        </w:r>
        <w:r>
          <w:tab/>
        </w:r>
        <w:r>
          <w:fldChar w:fldCharType="begin"/>
        </w:r>
        <w:r>
          <w:instrText xml:space="preserve"> PAGEREF _Toc6080 \h </w:instrText>
        </w:r>
        <w:r>
          <w:fldChar w:fldCharType="separate"/>
        </w:r>
        <w:r>
          <w:t>69</w:t>
        </w:r>
        <w:r>
          <w:fldChar w:fldCharType="end"/>
        </w:r>
      </w:hyperlink>
    </w:p>
    <w:p>
      <w:pPr>
        <w:pStyle w:val="TOC2"/>
        <w:tabs>
          <w:tab w:val="right" w:leader="dot" w:pos="8306"/>
        </w:tabs>
      </w:pPr>
      <w:hyperlink w:anchor="_Toc28278" w:history="1">
        <w:r>
          <w:rPr>
            <w:rFonts w:ascii="仿宋" w:eastAsia="仿宋" w:hAnsi="仿宋" w:cs="仿宋" w:hint="eastAsia"/>
            <w:lang w:eastAsia="zh-CN"/>
          </w:rPr>
          <w:t>(二)、沟通计划</w:t>
        </w:r>
        <w:r>
          <w:tab/>
        </w:r>
        <w:r>
          <w:fldChar w:fldCharType="begin"/>
        </w:r>
        <w:r>
          <w:instrText xml:space="preserve"> PAGEREF _Toc28278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4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变速操纵软轴项目的主要产品是XXXX，预计年产值为XXX万元。这一产品在市场中占据着重要的地位，其广泛的应用范围使得该变速操纵软轴项目的市场前景非常广阔。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变速操纵软轴项目的xxx产品作为重要的原材料之一，将在多个领域发挥关键作用。其在建筑、交通、能源等方面的广泛应用将为整个产业链提供强大的支持，形成产业协同效应。变速操纵软轴项目的年产值XXX万XXX万XXX万万元不仅反映了其在市场上的巨大潜力，更预示着它对国民经济的积极贡献。这种关联度高、涉及面广的产业关系，使得该变速操纵软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总征地面积为XXXX平方米，相当于约XX.XX亩，其中净用地面积为XXXX平方米，红线范围内相当于约XX.XX亩。这一用地规模充分考虑了变速操纵软轴项目的建设需求，保障了变速操纵软轴项目在合适的空间内得以充分发展。变速操纵软轴项目规划的总建筑面积为XXXX平方米，其中主体工程建设占XXXX平方米，计容建筑面积达XXXX平方米。预计建筑工程的投资将达到XXXX万元，为变速操纵软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计划购置的设备共计XXXX台（套），设备购置费用为XXXX万元。这一设备购置计划充分考虑到变速操纵软轴项目的生产需求和技术要求，确保了变速操纵软轴项目在生产运营中具备先进的技术装备和高效的生产能力。设备的合理配置将为变速操纵软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计划总投资为XXXX万元，预计年实现营业收入为XXXX万元。这一产能规模的设定旨在确保变速操纵软轴项目能够在投资与回报之间取得平衡，实现长期可持续的发展。变速操纵软轴项目的总投资充分考虑到各个方面的需求，包括用地建设、设备购置等多个环节，以确保变速操纵软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533"/>
      <w:r>
        <w:rPr>
          <w:rFonts w:ascii="仿宋" w:eastAsia="仿宋" w:hAnsi="仿宋" w:cs="仿宋" w:hint="eastAsia"/>
          <w:sz w:val="28"/>
          <w:lang w:eastAsia="zh-CN"/>
        </w:rPr>
        <w:t>二、变速操纵软轴项目危机管理</w:t>
      </w:r>
      <w:bookmarkEnd w:id="5"/>
    </w:p>
    <w:p>
      <w:pPr>
        <w:pStyle w:val="Heading2"/>
        <w:rPr>
          <w:rFonts w:ascii="仿宋" w:eastAsia="仿宋" w:hAnsi="仿宋" w:cs="仿宋" w:hint="eastAsia"/>
          <w:lang w:eastAsia="zh-CN"/>
        </w:rPr>
      </w:pPr>
      <w:bookmarkStart w:id="6" w:name="_Toc2119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危机管理中，危机预警与识别是确保变速操纵软轴项目稳健运行的核心步骤。通过建立全面的监测机制，变速操纵软轴项目团队旨在及时发现和理解潜在的风险和危机因素，以便采取及时的预防和应对措施，确保变速操纵软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首先，通过深入的风险评估，变速操纵软轴项目团队全面分析了整个变速操纵软轴项目和各个阶段可能存在的威胁。这包括准确评估每个潜在风险的发生概率和可能影响的程度，为后续危机预警提供了有力支持。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操纵软轴项目团队着重于明确定义变速操纵软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操纵软轴项目进展的持续监控，团队能够及时发现潜在问题并作出迅速反应。变速操纵软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在这一阶段，团队的专业素养和反应速度将发挥至关重要的作用，以确保潜在危机能够在初期得到有效的处理，最大程度地减轻负面影响。通过危机预警与识别，变速操纵软轴项目得以更有序、可控地推进。</w:t>
      </w:r>
    </w:p>
    <w:p>
      <w:pPr>
        <w:pStyle w:val="Heading2"/>
        <w:ind w:firstLine="560" w:firstLineChars="200"/>
        <w:rPr>
          <w:rFonts w:ascii="仿宋" w:eastAsia="仿宋" w:hAnsi="仿宋" w:cs="仿宋" w:hint="eastAsia"/>
          <w:sz w:val="28"/>
          <w:lang w:eastAsia="zh-CN"/>
        </w:rPr>
      </w:pPr>
      <w:bookmarkStart w:id="7" w:name="_Toc807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在危机发生时，变速操纵软轴项目团队立即行动，成立了应急小组。该小组的任务是迅速制定并实施紧急应对措施，以最小化潜在损失。以下是采取的主要措施：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暂停变速操纵软轴项目进度：为遏制危机蔓延，变速操纵软轴项目暂时停止进行，以便全面评估当前状况。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资源重新分配：重新评估变速操纵软轴项目资源的分配，确保最大限度地减小损失。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实时沟通：与关键利益相关者建立实时沟通机制，向他们传递变速操纵软轴项目危机的实际状况，保障变速操纵软轴项目核心利益。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在紧急应对的同时，变速操纵软轴项目团队强调了团队协作和有效沟通的重要性。以下是团队协作的关键举措：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信息共享机制：建立了信息共享平台，确保团队成员能够及时获取变速操纵软轴项目危机的实时信息。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领导者沟通：变速操纵软轴项目领导者通过定期会议和即时沟通工具，指导团队应对危机，保持团队稳定运行。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随着危机得到初步控制，变速操纵软轴项目团队转向制定恢复计划，以确保变速操纵软轴项目能够从中迅速恢复。主要恢复计划包括：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修复受损的进度计划：重新评估变速操纵软轴项目进度，制定修复计划，确保变速操纵软轴项目尽快回归正常进程。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重新调整资源分配：优化资源分配，确保变速操纵软轴项目在有限资源下高效运转。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风险管理机制加强：对变速操纵软轴项目风险进行全面评估，制定更强化的风险管理策略，以预防未来可能的危机。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139"/>
      <w:r>
        <w:rPr>
          <w:rFonts w:ascii="仿宋" w:eastAsia="仿宋" w:hAnsi="仿宋" w:cs="仿宋" w:hint="eastAsia"/>
          <w:sz w:val="28"/>
          <w:lang w:eastAsia="zh-CN"/>
        </w:rPr>
        <w:t>三、变速操纵软轴项目绩效评估</w:t>
      </w:r>
      <w:bookmarkEnd w:id="8"/>
    </w:p>
    <w:p>
      <w:pPr>
        <w:pStyle w:val="Heading2"/>
        <w:rPr>
          <w:rFonts w:ascii="仿宋" w:eastAsia="仿宋" w:hAnsi="仿宋" w:cs="仿宋" w:hint="eastAsia"/>
          <w:lang w:eastAsia="zh-CN"/>
        </w:rPr>
      </w:pPr>
      <w:bookmarkStart w:id="9" w:name="_Toc668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变速操纵软轴项目中，我们设计了一套全面的绩效评估指标，以确保变速操纵软轴项目的可控和成功交付。这些指标跨足变速操纵软轴项目目标、成本、进度和质量等多个维度，为我们提供了全面洞察变速操纵软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目标达成率是我们关注的首要指标。我们设定了明确的目标，并通过定期监测和评估，迅速发现并应对潜在的目标偏差。这为变速操纵软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成本绩效是另一个核心关注点。通过实际成本与预算成本的对比分析，我们深入了解成本差异的原因，及时调整资源分配，保持变速操纵软轴项目在经济效益方面的合理水平。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项目进度作为关键的绩效指标之一，得到了精心的关注。我们制定了详细的变速操纵软轴项目进度计划，并设立了进度符合度指标，确保实际进度与计划进度保持一致。这使我们能够快速发现和解决潜在的进度问题，保持变速操纵软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操纵软轴项目绩效的不可或缺的一环。我们引入了一系列的质量标准和客户满意度指标，以确保变速操纵软轴项目交付的成果在质量上达到或超越预期水平。通过持续监测这些指标，我们努力提升变速操纵软轴项目整体质量水平，为变速操纵软轴项目的成功交付提供有力保障。通过这些科学且全面的绩效评估，我们能够更好地引导变速操纵软轴项目的持续改进，确保变速操纵软轴项目目标的顺利达成。</w:t>
      </w:r>
    </w:p>
    <w:p>
      <w:pPr>
        <w:pStyle w:val="Heading2"/>
        <w:ind w:firstLine="560" w:firstLineChars="200"/>
        <w:rPr>
          <w:rFonts w:ascii="仿宋" w:eastAsia="仿宋" w:hAnsi="仿宋" w:cs="仿宋" w:hint="eastAsia"/>
          <w:sz w:val="28"/>
          <w:lang w:eastAsia="zh-CN"/>
        </w:rPr>
      </w:pPr>
      <w:bookmarkStart w:id="10" w:name="_Toc120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绩效评估是变速操纵软轴项目中的关键环节，为确保变速操纵软轴项目达到预期目标，我们采用了多层次、多维度的绩效评估方法。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操纵软轴项目的战略目标对齐，确保每个决策和行动都与变速操纵软轴项目整体目标保持一致。团队会定期召开战略对齐会议，审视当前工作与变速操纵软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操纵软轴项目进度、质量、成本和风险等方面。这些指标通过数据收集和分析，为变速操纵软轴项目管理团队提供了客观的评估依据。例如，我们通过变速操纵软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绩效评估不仅仅停留在变速操纵软轴项目内部，还考虑了变速操纵软轴项目对外部环境的影响。我们定期进行干系人满意度调查，以了解各利益相关方对变速操纵软轴项目的期望和满意度，并及时做出调整。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这种多层次、多角度的绩效评估方法，使得我们能够全面了解变速操纵软轴项目的运行状态，及时做出调整，确保变速操纵软轴项目在不断变化的环境中保持稳健前行。</w:t>
      </w:r>
    </w:p>
    <w:p>
      <w:pPr>
        <w:pStyle w:val="Heading2"/>
        <w:ind w:firstLine="560" w:firstLineChars="200"/>
        <w:rPr>
          <w:rFonts w:ascii="仿宋" w:eastAsia="仿宋" w:hAnsi="仿宋" w:cs="仿宋" w:hint="eastAsia"/>
          <w:sz w:val="28"/>
          <w:lang w:eastAsia="zh-CN"/>
        </w:rPr>
      </w:pPr>
      <w:bookmarkStart w:id="11" w:name="_Toc179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为了确保变速操纵软轴项目的有效管理和不断优化，我们采用了精心设计的绩效评估周期。这个周期旨在实现灵活、实时和全面的评估，以适应变速操纵软轴项目执行中的各种挑战。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操纵软轴项目的不同需求，分为短期、中期和长期。短期评估关注每个迭代或工作周期，以及时发现和解决当前任务中的问题。中期评估涵盖几个迭代，深入了解整体变速操纵软轴项目的趋势和性能。长期评估则着眼于整个变速操纵软轴项目阶段，确保变速操纵软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操纵软轴项目管理工具和协作平台，团队成员能够随时更新和分享变速操纵软轴项目数据。这种实时性的反馈机制使我们能够及时察觉潜在问题，快速调整，保持变速操纵软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变速操纵软轴项目的决策制定密不可分。每个周期的变速操纵软轴项目回顾会议成为集体总结经验、识别问题深层次原因并找到创新解决方案的平台。这种定期的反思与调整机制使变速操纵软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113"/>
      <w:r>
        <w:rPr>
          <w:rFonts w:ascii="仿宋" w:eastAsia="仿宋" w:hAnsi="仿宋" w:cs="仿宋" w:hint="eastAsia"/>
          <w:sz w:val="28"/>
          <w:lang w:eastAsia="zh-CN"/>
        </w:rPr>
        <w:t>四、变速操纵软轴项目选址可行性分析</w:t>
      </w:r>
      <w:bookmarkEnd w:id="12"/>
    </w:p>
    <w:p>
      <w:pPr>
        <w:pStyle w:val="Heading2"/>
        <w:rPr>
          <w:rFonts w:ascii="仿宋" w:eastAsia="仿宋" w:hAnsi="仿宋" w:cs="仿宋" w:hint="eastAsia"/>
          <w:lang w:eastAsia="zh-CN"/>
        </w:rPr>
      </w:pPr>
      <w:bookmarkStart w:id="13" w:name="_Toc14799"/>
      <w:r>
        <w:rPr>
          <w:rFonts w:ascii="仿宋" w:eastAsia="仿宋" w:hAnsi="仿宋" w:cs="仿宋" w:hint="eastAsia"/>
          <w:lang w:eastAsia="zh-CN"/>
        </w:rPr>
        <w:t>(一)、变速操纵软轴项目选址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该变速操纵软轴项目选址位于XX省XX市XX区XXX街道</w:t>
      </w:r>
    </w:p>
    <w:p>
      <w:pPr>
        <w:pStyle w:val="Heading2"/>
        <w:ind w:firstLine="560" w:firstLineChars="200"/>
        <w:rPr>
          <w:rFonts w:ascii="仿宋" w:eastAsia="仿宋" w:hAnsi="仿宋" w:cs="仿宋" w:hint="eastAsia"/>
          <w:sz w:val="28"/>
          <w:lang w:eastAsia="zh-CN"/>
        </w:rPr>
      </w:pPr>
      <w:bookmarkStart w:id="14" w:name="_Toc1595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变速操纵软轴项目的征地面积将根据变速操纵软轴项目的实际规模和需求进行精确规划。具体面积XXX平方米，旨在确保变速操纵软轴项目不仅能够满足当前的发展需求，还能够预留空间以适应未来的扩展。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净用地面积是在征地面积基础上去除不可利用面积后的实际可开发用地。具体面积XXX平方米，考虑到环保、交通、安全等多方面因素，以确保变速操纵软轴项目在整体利用效率上达到最优。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变速操纵软轴项目计划建设的建筑总规模具体面积XXX平方米。这一规模的确定综合考虑了变速操纵软轴项目的性质、规模，以及城市规划的相关要求，确保建筑布局与周边环境协调一致。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绿地率是变速操纵软轴项目用地中被规划为绿地的比例。具体面积XXX平方米，旨在通过合理规划绿地，改善变速操纵软轴项目周边环境，提升居民生活质量，并符合城市整体绿化规划。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容积率是用地上可以建设的建筑总体积与用地面积之比。具体面积XXX，通过合理的容积率规划，确保变速操纵软轴项目建筑规模与周边环境和谐共生。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操纵软轴项目选址与当地城市规划相一致，具体面积XXX平方米。通过与城市规划部门深入沟通，确保变速操纵软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操纵软轴项目选址符合当地产业政策，具体面积XXX平方米。这包括变速操纵软轴项目对当地经济的促进作用，以及对相关产业的带动效应，确保变速操纵软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用地总体要求必须符合环保和可持续发展的原则，具体面积XXX平方米。通过采用绿色建筑设计、节能减排等措施，确保变速操纵软轴项目在建设和运营过程中对环境的影响最小化，达到可持续发展的要求。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确保变速操纵软轴项目选址具备必要的公共设施配套，具体面积XXX平方米。这包括交通便利性、教育、医疗等基础设施，以提高居民生活品质，使得变速操纵软轴项目选址更具吸引力。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考虑用地总体要求对当地社会稳定性的影响，具体面积XXX平方米。通过深入了解当地社区反馈，确保变速操纵软轴项目的选址和建设过程对当地社会和谐稳定产生积极作用。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操纵软轴项目选址不仅符合法规和规划，还在实际操作中具有可行性。这一全面规划将为变速操纵软轴项目的成功实施提供坚实的基础，确保变速操纵软轴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890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操纵软轴项目的设备规划和空间设计中，我们将采取灵活设备布局的措施。设备布局将根据实际需求进行灵活设计，避免不必要的浪费。通过合理规划设备摆放位置，我们将提高设备的利用率，减少设备间距，以确保变速操纵软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操纵软轴项目内部引入共享设施的概念，例如共享会议室、办公区等。通过这种方式，我们可以减少对资源的重复建设，提高资源共享效率，从而减小变速操纵软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4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操纵软轴项目的总图布置中，我们将不同功能区域进行明确的规划，以最大程度满足变速操纵软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193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操纵软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速操纵软轴项目对环境的影响是综合评价的重要因素之一。我们将详细考虑选址周边的自然环境、生态保护区、水源地等情况，确保变速操纵软轴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对选址的评价还需充分考虑当地政府的产业政策和法规。我们将详细了解变速操纵软轴项目所在地的相关政策，确保变速操纵软轴项目的规划和运营与当地法规相符，降低不必要的法律风险。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考虑到社会稳定性对企业运营的重要性，我们将评估选址地区的社会安全情况、劳工关系、社区反馈等方面，以确保变速操纵软轴项目的建设和运营不会受到社会稳定性的负面影响。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最后，我们将综合考虑用地成本，包括土地购置费用、土地开发成本等。通过对用地成本的详细评估，我们能够做出更为精确的经济效益分析，为变速操纵软轴项目的投资决策提供有力支持。</w:t>
      </w:r>
    </w:p>
    <w:p>
      <w:pPr>
        <w:pStyle w:val="Heading1"/>
        <w:ind w:firstLine="560" w:firstLineChars="200"/>
        <w:rPr>
          <w:rFonts w:ascii="仿宋" w:eastAsia="仿宋" w:hAnsi="仿宋" w:cs="仿宋" w:hint="eastAsia"/>
          <w:sz w:val="28"/>
          <w:lang w:eastAsia="zh-CN"/>
        </w:rPr>
      </w:pPr>
      <w:bookmarkStart w:id="18" w:name="_Toc3236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100"/>
      <w:r>
        <w:rPr>
          <w:rFonts w:ascii="仿宋" w:eastAsia="仿宋" w:hAnsi="仿宋" w:cs="仿宋" w:hint="eastAsia"/>
          <w:lang w:eastAsia="zh-CN"/>
        </w:rPr>
        <w:t>(一)、变速操纵软轴行业分析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变速操纵软轴行业一直以来都是市场的关注焦点。行业内的发展趋势、竞争态势以及潜在机会都对变速操纵软轴项目的推进产生深远的影响。通过深入研究行业的整体概貌，我们将更好地理解行业的核心特征，为变速操纵软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操纵软轴行业，技术一直是推动创新和发展的关键因素。我们将对当前技术趋势进行详尽分析，包括但不限于人工智能、大数据应用、先进制造技术等。这有助于变速操纵软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https://d.book118.com/578142135052006045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变速操纵软轴项目规划设计方案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20475"/>
    <w:rsid w:val="2A0204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4213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2024-02-29T05:03:00Z</dcterms:created>
  <dcterms:modified xsi:type="dcterms:W3CDTF">2024-02-29T05:03:40Z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8B417F80E33B41829316F0B582FBADC0_11</vt:lpwstr>
  </property>
  <property fmtid="{D5CDD505-2E9C-101B-9397-08002B2CF9AE}" pid="3" name="KSOProductBuildVer">
    <vt:lpwstr>2052-12.1.0.16388</vt:lpwstr>
  </property>
</Properties>
</file>