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</w:pPr>
      <w:r>
        <w:rPr>
          <w:rFonts w:ascii="宋体" w:eastAsia="宋体" w:hAnsi="宋体"/>
          <w:b/>
          <w:color w:val="FF0000"/>
          <w:sz w:val="28"/>
        </w:rPr>
        <w:t>2024年儿科主治医师考试综合试题及答案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、[题干]患儿11个月，早产，初生体重2kg，牛奶喂养，未添加辅食，发现面色苍白5个月。查体：体重7kg，苍白，肝肋下3cm，脾肋下1.5cm。血象：红细胞3.5×1012/L，血红蛋白75g/L，白细胞6.0×109/，L，中性30%，淋68%，单核2%，网织红细胞0.4%。MCV68fl，MCH25pg，MCHC28%。贫血的程度为(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A.轻度贫血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B.中度贫血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C.重度贫血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D.极重度贫血。E,无贫血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2、[题干]淋之名称始见于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A.《内经》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B.《伤寒论》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C.《金匮要略》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D.《诸病源候论》。E,《千金方》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3、[单选题]治疗肝火犯胃，呕吐吞酸，黄连常配伍的药物是</w:t>
      </w:r>
    </w:p>
    <w:p>
      <w:pPr>
        <w:spacing w:line="360" w:lineRule="auto"/>
        <w:ind w:firstLine="432"/>
        <w:jc w:val="left"/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A.丁香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B.干姜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C.花椒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D.小茴香。E,吴茱萸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4、[题干]肺炎发生呼吸衰竭的主要诊断依据是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A.呼吸困难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B.烦躁不安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C.紫绀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D.血气分析。E,血常规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5、[题干]婴儿手足搐搦症下列哪项症状最常见(　　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A.惊厥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B.喉痉挛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C.手足搐搦症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D.易惊。E,震颤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6、[题干]小儿急性维生素A中毒的剂量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A.20万IU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B.30万IU以上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C.50万IU以上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D.100万IU以上。E,150万IU以上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7、[题干]影响小儿生长发育的因素是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A.遗传和性格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B.内分泌调控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C.孕母情况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D.营养状况。E,以上均是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8、[单选题]据《素问·汤液醪醴论》，中古之世做汤液醪醴是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A.为而不用，以为备耳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B.服之万全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C.服之亦不必已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D.配合针石。E,配合薰浴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9、[题干]动脉导管未闭与室间隔缺损的鉴别要点是()()。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A.有反复呼吸道感染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B.生长发育落后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C.左心室增大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D.肺动脉瓣区第二音亢进。E,以上均不是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【解析】动脉导管未闭与室间隔缺损的鉴别要点是：动脉导管未闭可闻及连续性机器样杂音，可出现周围血管征，可见差异性紫绀，余症状体征二者大致相同，故正确答案为E。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10、[题干]急性感染性喉炎的临床特点是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A.犬吠样咳嗽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B.呼气性喉鸣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C.声音嘶哑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D.起病缓慢。E,白天症状轻，夜间入睡后加重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【答案】ACE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11、[题干]肺门结核淋巴结肿大，压迫支气管使其部分阻塞()。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A.百日咳样咳嗽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B.喘鸣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C.肺不张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D.两肺中小水泡音。E,声嘶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【解析】2.压迫支气管使其部分阻塞时可引起喘鸣。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12、[题干]脾大伴疼痛及压痛的疾病为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A.脾结核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B.脾静脉栓塞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C.脾囊肿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D.淋巴瘤。E,黑热病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13、[题干]肺门结核淋巴结肿大，压迫支气管使其部分阻塞()。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A.百日咳样咳嗽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B.喘鸣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C.肺不张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D.两肺中小水泡音。E,声嘶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【解析】2.压迫支气管使其部分阻塞时可引起喘鸣。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14、[题干]关于出生后血液循环的变化以下哪项是不正确的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A.当左心房压力超过右心房时卵圆孔发生功能上关闭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B.卵圆孔一般于生后1年形成解剖上闭合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C.动脉导管大多于生后24h形成功能性关闭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D.动脉导管大多于生后1年形成解剖上关闭。E,脐血管于生后6～8周完全闭锁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15、阳虚证的临床表现不包括(　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A.畏冷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B.自汗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C.大便稀薄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D.舌淡胖。E,脉紧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【解析】阳虚证临床表现：畏冷，肢凉，口淡不渴，或喜热饮，或自汗，小便清长或尿少不利，大便稀薄，面色白，舌淡胖，苔白滑，脉沉迟(或为细数)无力。可兼有神疲、乏力、气短等气虚的表现。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16、[题干]病房出现1个3岁患儿，发热已经4天，有明显的呼吸道卡他症状，睑结膜充血，颊黏膜上可见Koplik斑，处理中应除外下列哪项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A.立即将患儿转至传染病院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B.接触患儿5天以内的易感者立即注射麻疹减毒活疫苗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C.接触患儿5天以内的易感者立即肌注丙种球蛋白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D.易感者均应检疫至接触患者后21天。E,病室空气消毒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17、患者太阳病发汗后，表现为脉浮，微热，口渴多饮，小便不利，宜选用的方剂是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A.麻杏甘石汤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B.桂枝汤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C.五苓散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D.葛根黄芩黄连汤。E,小建中汤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【解析】太阳病，发汗后，大汗出，胃中干，烦躁不得眠，欲得饮水者，少少与饮之,令胃气和则愈。若脉浮，小便不利，微热消渴者，五苓散主之。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18、[题干题]患儿，1.5岁，不会独立行走，智力落后。查体：皮肤细嫩，肌肉松弛，眼距宽，鼻梁低平，伸舌，双眼外侧上斜，通贯掌，小指端向内侧弯曲。该患儿除有特殊面容外，其他常见的畸形为()。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A.atd角增大、通贯手、心脏畸形、关节可过度弯曲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B.翼颈、乳头间距宽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C.睾丸小、乳房发育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D.眼发育不良、耳道闭锁。E,并指畸形、耳郭畸形、心脏畸形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19、[单选题]应激性高血糖症原因是()。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A.高热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B.严重感染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C.手术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D.头部外伤。E,以上均是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20、[题干]风湿热诊断指标的主要表现是(　　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A.心脏炎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B.游走性多发性关节炎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C.环形红斑和皮下结节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D.舞蹈病。E,以上都不是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【答案】A，B，C，D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21、[题干]男，4个月，因腹泻、呕吐3天而入院。检查：神萎，皮肤弹性差，口唇干，前囟略凹，心率120次/分，心肺(-)，腹软。需快速静脉滴入等渗液扩容，应选择哪种溶液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A.O.3%氯化钾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B.3%氯化钠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C.11.2%乳酸钠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D.10%葡萄糖。E,2：1等张含钠液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22、[题干]人工喂养、营养不良小儿患迁延性腹泻的原因为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A.胃粘膜萎缩，胃液酸度降低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B.肠绒毛萎缩，双糖酶活性低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C.分泌型IgA水平低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D.肠动力改变。E,菌群失调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【答案】ABCDE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23、[题干]肺动脉高压可出现()。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A.胸骨左缘收缩期杂音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B.肺动脉瓣区第二音亢进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C.奔马律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D.心尖部收缩期杂音。E,心包摩擦音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24、[题干]以下哪项不是先天性甲状腺功能减低症的典型症状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A.动作发育迟缓、智能发育低下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B.头大，颈短，眼睑浮肿，眼距宽，鼻梁宽平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C.身材矮小，上部量小于下部量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D.生理功能低下。E,新生儿期多睡少吃，哭声低微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25、[题干]足月儿，有窒息史，生后24小时出现反应差，嗜睡，继而惊厥。呼吸不规则，瞳孔固定，前囟较紧张。脑CT诊为“缺氧缺血性脑病”。该患儿脑损伤的主要部位是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A.脑干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B.小脑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C.中脑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D.脑室。E,大脑半球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26、[题干]结核菌素试验72h，注射局部出现水疱和坏死其范围平均直径12mm，判断结果为(　　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A.(+)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B.(-)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C.(++)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D.(卅)。E,(卅)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27、[单选题]3岁男孩，生后5个月逐渐出现智力低下，毛发色浅，皮肤白皙，惊厥3次。本病可能的病因是()。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A.酪氨酸羟化酶缺乏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B.苯丙氨酸羟化酶缺乏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C.二氢蝶呤还原酶缺乏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D.肝磷酸化酶缺乏。E,碘化酶缺乏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28、[单选题]下列关于少阴病提纲脉证机理的描述最确切的是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A.心肾阳虚，阴血不足，神失所养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B.邪入少阴，心肾虚衰，水火失济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C.心肾阳虚，阴寒内盛，水气不化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D.心肾阳虚，阴寒内盛，阳不外达。E,心肾阳虚，阴寒内盛，浊阴上蒙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29、治疗哮病发作期冷哮证，应首选的方剂是(　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A.定喘汤或越婢加半夏汤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B.小青龙加石膏汤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C.三子养亲汤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D.射干麻黄汤或小青龙汤。E,平喘固本汤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发作期冷哮证。喉中哮鸣如水鸡声，呼吸急促，喘憋气逆，胸膈满闷如塞，咳不甚，痰少咯吐不爽，色白而多泡沫，口不渴或渴喜热饮，形寒怕冷，天冷或受寒易发，面色青晦，舌苔白滑，脉弦紧或浮紧。治法：宣肺散寒，化痰平喘。表方：射干麻黄汤或小青龙汤加减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30、[单选题]白虎汤证的治法是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A.苦寒清热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B.辛寒清热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C.苦燥清热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D.滋阴清热。E,凉血清热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12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31、[题干]急性肾小球肾炎严重循环充血()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A.主因肾小球滤过率下降，水钠潴留，血容量扩大所致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B.多在起病1-2周内出现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C.心脏扩大、奔马律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D.有肺水肿。E,有高血压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【答案】ABCDE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32、[题干]病人的权利不包括()。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A.平等医疗权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B.知情同意权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C.要求保密权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D.保管病志权。E,免除一定社会责任权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【解析】病人的权利包括平等医疗权、疾病认知权、知情同意权、要求保护隐私权、免除一定社会责任权、诉讼权和赔偿权等，不包括保管病志权。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33、[单选题]《素问·至真要大论》中“皆属于风”的原文是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A.诸风掉眩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13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B.诸寒收引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C.诸躁狂越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D.诸厥固泄。E,诸暴强直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34、[单选题]麻子仁丸、济川煎、增液承气汤都具有的功用是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A.滋阴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B.养血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C.行气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D.泻热。E,润肠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35、[单选题]原文“大病差后，劳复者”，用下列何方治疗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A.竹叶石膏汤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B.栀子厚朴汤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C.栀子甘草汤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D.牡蛎泽泻散。E,枳实栀子豉汤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14"/>
          <w:cols w:space="720"/>
          <w:titlePg w:val="0"/>
          <w:docGrid w:linePitch="360"/>
        </w:sectPr>
      </w:pP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36、[题干]女，10个月，发热、咳嗽3天，抽搐2次。查体：精神反应差，前囟饱满，呼吸节律不整，口周发青，双下肺满布小水泡音，心音低钝，心率180次/分。肝脏肋下5cm，右巴氏征(+)。哪项治疗是不恰当的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A.大剂量青霉素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B.甘露醇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C.地西泮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D.吸氧。E,强心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37、[题干]急性链球菌感染后肾炎肾活检指征不包括()。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A.不典型的表现，如严重蛋白尿、显著的氮质血症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B.少尿等情况持续存在，无血清学证据表明有链球菌前驱感染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C.显著的血压高、肉眼血尿持续2～3周以上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D.持续蛋白尿伴或不伴血尿持续1个月以上。E,持续低补体血症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急性链球菌感染后肾小球肾炎肾活检指征：①不典型的表现，如严重蛋白尿、显著的氮质血症;少尿等情况持续存在，无血清学证据表明有链球菌前驱感染;②显著的血压高、肉眼血尿持续2～3周以上或持续蛋白尿伴或不伴血尿持续6个月以上;③持续低补体血症。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15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38、[单选题]哪种物质直接作用于体温调节中枢引起发热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A.病原体产生的外源性致热原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B.病原体产生的内源性致热原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C.血液中白细胞产生的外源性致热原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D.血液中白细胞产生的内源性致热原。E,血液中白细胞及病原体的代谢产物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39、[单选题]下列哪项是燥邪犯肺证与肺阴虚证的鉴别要点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A.有无发热恶寒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B.有无胸痛咳血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C.有无口干咽燥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D.痰量的多少。E,咯痰的难易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40、[题干]下列关于肾病综合征疗程的说法中，不正确的是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A.短程疗法给予强的松2mg/kg，日，共4周，尿蛋白转阴后，改为间歇疗法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B.短程疗法全疗程共8周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C.中程疗法疗程6个月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16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D.长程疗法疗程9～12个月，。E,中程疗法疗程7个月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41、小柴胡汤证的病机为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A.胆热内郁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B.枢机不利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C.三焦失畅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D.脾胃失和。E,以上都是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【解析】小柴胡汤证的病机为胆热内郁、枢机不利、三焦失畅。脾胃失和。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42、[题干]下列哪一项不是机械通气的并发症()。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A.气压伤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B.呼吸机相关性肺炎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C.低血压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D.气管黏膜溃疡。E,急性肾衰竭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43、[题干]小儿尿路感染最常见的感染途径是(　　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A.逆行性感染</w:t>
      </w:r>
    </w:p>
    <w:p>
      <w:pPr>
        <w:spacing w:line="360" w:lineRule="auto"/>
        <w:ind w:firstLine="432"/>
        <w:jc w:val="left"/>
        <w:sectPr w:rsidSect="00034616">
          <w:type w:val="nextPage"/>
          <w:pgSz w:w="12240" w:h="15840"/>
          <w:pgMar w:top="1440" w:right="1800" w:bottom="1440" w:left="1800" w:header="720" w:footer="720" w:gutter="0"/>
          <w:pgNumType w:start="17"/>
          <w:cols w:space="720"/>
          <w:titlePg w:val="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B.血源性感染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C.淋巴感染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D.邻近组织浸延。E,外伤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44、[题干]对于6个月年龄的婴儿，胸外心脏按压的合适频率为()。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A.60～70次/min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B.70～90次/min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C.90～110次/min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D.110～130次/min。E,140～160次/min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【解析】婴儿正确的心脏按压频率为90～110次/min，年幼儿胸外心脏按压频率较成人快。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45、[题干]雷头风治用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A.清震汤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B.川芎茶调散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C.通窍活血汤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D.黄连上清丸。E,以上都不是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https://d.book118.com/585000311032011111</w:t>
        </w:r>
      </w:hyperlink>
    </w:p>
    <w:p>
      <w:pPr>
        <w:spacing w:line="360" w:lineRule="auto"/>
        <w:ind w:firstLine="432"/>
        <w:jc w:val="left"/>
      </w:pPr>
    </w:p>
    <w:sectPr w:rsidSect="00034616">
      <w:type w:val="nextPage"/>
      <w:pgSz w:w="12240" w:h="15840"/>
      <w:pgMar w:top="1440" w:right="1800" w:bottom="1440" w:left="1800" w:header="720" w:footer="720" w:gutter="0"/>
      <w:pgNumType w:start="18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585000311032011111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