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484CEA" w:rsidP="00484CEA" w14:paraId="044BF366" w14:textId="77777777">
      <w:pPr>
        <w:spacing w:before="48" w:beforeLines="20" w:after="360" w:afterLines="150" w:line="360" w:lineRule="auto"/>
        <w:jc w:val="center"/>
        <w:rPr>
          <w:rFonts w:ascii="华文中宋" w:eastAsia="华文中宋" w:hAnsi="华文中宋"/>
          <w:b/>
          <w:sz w:val="30"/>
        </w:rPr>
      </w:pPr>
      <w:r w:rsidRPr="00484CEA">
        <w:rPr>
          <w:rFonts w:ascii="华文中宋" w:eastAsia="华文中宋" w:hAnsi="华文中宋"/>
          <w:b/>
          <w:sz w:val="30"/>
        </w:rPr>
        <w:t>2024</w:t>
      </w:r>
      <w:r w:rsidRPr="00484CEA">
        <w:rPr>
          <w:rFonts w:ascii="华文中宋" w:eastAsia="华文中宋" w:hAnsi="华文中宋"/>
          <w:b/>
          <w:sz w:val="30"/>
        </w:rPr>
        <w:t>四川攀枝花市教育和体育局部分直属事业单位考调</w:t>
      </w:r>
      <w:r w:rsidRPr="00484CEA">
        <w:rPr>
          <w:rFonts w:ascii="华文中宋" w:eastAsia="华文中宋" w:hAnsi="华文中宋"/>
          <w:b/>
          <w:sz w:val="30"/>
        </w:rPr>
        <w:t>2</w:t>
      </w:r>
      <w:r w:rsidRPr="00484CEA">
        <w:rPr>
          <w:rFonts w:ascii="华文中宋" w:eastAsia="华文中宋" w:hAnsi="华文中宋"/>
          <w:b/>
          <w:sz w:val="30"/>
        </w:rPr>
        <w:t>人笔试备考试题及答案解析</w:t>
      </w:r>
    </w:p>
    <w:p w:rsidR="00A77B3E" w14:paraId="70C53FC8"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5A2CD08B" w14:textId="77777777">
      <w:pPr>
        <w:spacing w:after="260" w:line="360" w:lineRule="auto"/>
      </w:pPr>
      <w:r>
        <w:rPr>
          <w:rFonts w:ascii="微软雅黑" w:eastAsia="微软雅黑" w:cs="微软雅黑"/>
        </w:rPr>
        <w:t>一、选择题</w:t>
      </w:r>
    </w:p>
    <w:p w:rsidR="006D34C4" w14:paraId="04494C20"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李某是民族自治地方干部，负责拟订所在单位关于引进人才的决定，则下列表述正确的是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0AFA231F"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、文字的颜色只能为黑色</w:t>
      </w:r>
    </w:p>
    <w:p w:rsidR="006D34C4" w14:paraId="39221848"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、只能使用汉字</w:t>
      </w:r>
    </w:p>
    <w:p w:rsidR="006D34C4" w14:paraId="6C0A4896"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、文字只能使用</w:t>
      </w:r>
      <w:r w:rsidRPr="006D34C4">
        <w:rPr>
          <w:rFonts w:ascii="微软雅黑" w:eastAsia="微软雅黑" w:cs="微软雅黑"/>
          <w:szCs w:val="14"/>
        </w:rPr>
        <w:t>3</w:t>
      </w:r>
      <w:r w:rsidRPr="006D34C4">
        <w:rPr>
          <w:rFonts w:ascii="微软雅黑" w:eastAsia="微软雅黑" w:cs="微软雅黑"/>
          <w:szCs w:val="14"/>
        </w:rPr>
        <w:t>号仿宋字</w:t>
      </w:r>
    </w:p>
    <w:p w:rsidR="006D34C4" w14:paraId="618F98CD"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、文字可按其地方习惯排版</w:t>
      </w:r>
    </w:p>
    <w:p w:rsidR="006D34C4" w14:paraId="5CE5E97B"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7B3AFAEE"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项错误，发文机关标志即人们通常所说的</w:t>
      </w:r>
      <w:r w:rsidRPr="006D34C4">
        <w:rPr>
          <w:rFonts w:ascii="微软雅黑" w:eastAsia="微软雅黑" w:cs="微软雅黑"/>
          <w:szCs w:val="14"/>
        </w:rPr>
        <w:t>“</w:t>
      </w:r>
      <w:r w:rsidRPr="006D34C4">
        <w:rPr>
          <w:rFonts w:ascii="微软雅黑" w:eastAsia="微软雅黑" w:cs="微软雅黑"/>
          <w:szCs w:val="14"/>
        </w:rPr>
        <w:t>红头</w:t>
      </w:r>
      <w:r w:rsidRPr="006D34C4">
        <w:rPr>
          <w:rFonts w:ascii="微软雅黑" w:eastAsia="微软雅黑" w:cs="微软雅黑"/>
          <w:szCs w:val="14"/>
        </w:rPr>
        <w:t>”</w:t>
      </w:r>
      <w:r w:rsidRPr="006D34C4">
        <w:rPr>
          <w:rFonts w:ascii="微软雅黑" w:eastAsia="微软雅黑" w:cs="微软雅黑"/>
          <w:szCs w:val="14"/>
        </w:rPr>
        <w:t>。根据《党政机关公文格式》</w:t>
      </w:r>
      <w:r w:rsidRPr="006D34C4">
        <w:rPr>
          <w:rFonts w:ascii="微软雅黑" w:eastAsia="微软雅黑" w:cs="微软雅黑"/>
          <w:szCs w:val="14"/>
        </w:rPr>
        <w:t>7.2.4</w:t>
      </w:r>
      <w:r w:rsidRPr="006D34C4">
        <w:rPr>
          <w:rFonts w:ascii="微软雅黑" w:eastAsia="微软雅黑" w:cs="微软雅黑"/>
          <w:szCs w:val="14"/>
        </w:rPr>
        <w:t>规定：</w:t>
      </w:r>
      <w:r w:rsidRPr="006D34C4">
        <w:rPr>
          <w:rFonts w:ascii="微软雅黑" w:eastAsia="微软雅黑" w:cs="微软雅黑"/>
          <w:szCs w:val="14"/>
        </w:rPr>
        <w:t>“</w:t>
      </w:r>
      <w:r w:rsidRPr="006D34C4">
        <w:rPr>
          <w:rFonts w:ascii="微软雅黑" w:eastAsia="微软雅黑" w:cs="微软雅黑"/>
          <w:szCs w:val="14"/>
        </w:rPr>
        <w:t>发文机关标志居中排布，上边缘至版心上边缘为</w:t>
      </w:r>
      <w:r w:rsidRPr="006D34C4">
        <w:rPr>
          <w:rFonts w:ascii="微软雅黑" w:eastAsia="微软雅黑" w:cs="微软雅黑"/>
          <w:szCs w:val="14"/>
        </w:rPr>
        <w:t>35mm</w:t>
      </w:r>
      <w:r w:rsidRPr="006D34C4">
        <w:rPr>
          <w:rFonts w:ascii="微软雅黑" w:eastAsia="微软雅黑" w:cs="微软雅黑"/>
          <w:szCs w:val="14"/>
        </w:rPr>
        <w:t>，推荐使用小标宋体字，颜色为红色，以醒目、美观、庄重为原则。</w:t>
      </w:r>
      <w:r w:rsidRPr="006D34C4">
        <w:rPr>
          <w:rFonts w:ascii="微软雅黑" w:eastAsia="微软雅黑" w:cs="微软雅黑"/>
          <w:szCs w:val="14"/>
        </w:rPr>
        <w:t>”</w:t>
      </w:r>
      <w:r w:rsidRPr="006D34C4">
        <w:rPr>
          <w:rFonts w:ascii="微软雅黑" w:eastAsia="微软雅黑" w:cs="微软雅黑"/>
          <w:szCs w:val="14"/>
        </w:rPr>
        <w:t>B</w:t>
      </w:r>
      <w:r w:rsidRPr="006D34C4">
        <w:rPr>
          <w:rFonts w:ascii="微软雅黑" w:eastAsia="微软雅黑" w:cs="微软雅黑"/>
          <w:szCs w:val="14"/>
        </w:rPr>
        <w:t>项错误，根据《党政机关公文处理工作条例》第十一条规定：</w:t>
      </w:r>
      <w:r w:rsidRPr="006D34C4">
        <w:rPr>
          <w:rFonts w:ascii="微软雅黑" w:eastAsia="微软雅黑" w:cs="微软雅黑"/>
          <w:szCs w:val="14"/>
        </w:rPr>
        <w:t>“</w:t>
      </w:r>
      <w:r w:rsidRPr="006D34C4">
        <w:rPr>
          <w:rFonts w:ascii="微软雅黑" w:eastAsia="微软雅黑" w:cs="微软雅黑"/>
          <w:szCs w:val="14"/>
        </w:rPr>
        <w:t>公文使用的汉字、数字、外文字符、计量单位和标点符号等，按照有关国家标准和规定执行，民族自治地方的公文可以并用汉字和当地通用的少数民族文字。</w:t>
      </w:r>
      <w:r w:rsidRPr="006D34C4">
        <w:rPr>
          <w:rFonts w:ascii="微软雅黑" w:eastAsia="微软雅黑" w:cs="微软雅黑"/>
          <w:szCs w:val="14"/>
        </w:rPr>
        <w:t>”</w:t>
      </w:r>
      <w:r w:rsidRPr="006D34C4">
        <w:rPr>
          <w:rFonts w:ascii="微软雅黑" w:eastAsia="微软雅黑" w:cs="微软雅黑"/>
          <w:szCs w:val="14"/>
        </w:rPr>
        <w:t>C</w:t>
      </w:r>
      <w:r w:rsidRPr="006D34C4">
        <w:rPr>
          <w:rFonts w:ascii="微软雅黑" w:eastAsia="微软雅黑" w:cs="微软雅黑"/>
          <w:szCs w:val="14"/>
        </w:rPr>
        <w:t>项错误，根据《党政机关公文格式》</w:t>
      </w:r>
      <w:r w:rsidRPr="006D34C4">
        <w:rPr>
          <w:rFonts w:ascii="微软雅黑" w:eastAsia="微软雅黑" w:cs="微软雅黑"/>
          <w:szCs w:val="14"/>
        </w:rPr>
        <w:t>5.2.2</w:t>
      </w:r>
      <w:r w:rsidRPr="006D34C4">
        <w:rPr>
          <w:rFonts w:ascii="微软雅黑" w:eastAsia="微软雅黑" w:cs="微软雅黑"/>
          <w:szCs w:val="14"/>
        </w:rPr>
        <w:t>规定：</w:t>
      </w:r>
      <w:r w:rsidRPr="006D34C4">
        <w:rPr>
          <w:rFonts w:ascii="微软雅黑" w:eastAsia="微软雅黑" w:cs="微软雅黑"/>
          <w:szCs w:val="14"/>
        </w:rPr>
        <w:t>“</w:t>
      </w:r>
      <w:r w:rsidRPr="006D34C4">
        <w:rPr>
          <w:rFonts w:ascii="微软雅黑" w:eastAsia="微软雅黑" w:cs="微软雅黑"/>
          <w:szCs w:val="14"/>
        </w:rPr>
        <w:t>如无特殊说明，公文格式各要素一般用</w:t>
      </w:r>
      <w:r w:rsidRPr="006D34C4">
        <w:rPr>
          <w:rFonts w:ascii="微软雅黑" w:eastAsia="微软雅黑" w:cs="微软雅黑"/>
          <w:szCs w:val="14"/>
        </w:rPr>
        <w:t>3</w:t>
      </w:r>
      <w:r w:rsidRPr="006D34C4">
        <w:rPr>
          <w:rFonts w:ascii="微软雅黑" w:eastAsia="微软雅黑" w:cs="微软雅黑"/>
          <w:szCs w:val="14"/>
        </w:rPr>
        <w:t>号仿宋体字。</w:t>
      </w:r>
      <w:r w:rsidRPr="006D34C4">
        <w:rPr>
          <w:rFonts w:ascii="微软雅黑" w:eastAsia="微软雅黑" w:cs="微软雅黑"/>
          <w:szCs w:val="14"/>
        </w:rPr>
        <w:t>”</w:t>
      </w:r>
      <w:r w:rsidRPr="006D34C4">
        <w:rPr>
          <w:rFonts w:ascii="微软雅黑" w:eastAsia="微软雅黑" w:cs="微软雅黑"/>
          <w:szCs w:val="14"/>
        </w:rPr>
        <w:t>而根据《党政机关公文格式》第</w:t>
      </w:r>
      <w:r w:rsidRPr="006D34C4">
        <w:rPr>
          <w:rFonts w:ascii="微软雅黑" w:eastAsia="微软雅黑" w:cs="微软雅黑"/>
          <w:szCs w:val="14"/>
        </w:rPr>
        <w:t>7.4.3</w:t>
      </w:r>
      <w:r w:rsidRPr="006D34C4">
        <w:rPr>
          <w:rFonts w:ascii="微软雅黑" w:eastAsia="微软雅黑" w:cs="微软雅黑"/>
          <w:szCs w:val="14"/>
        </w:rPr>
        <w:t>规定：</w:t>
      </w:r>
      <w:r w:rsidRPr="006D34C4">
        <w:rPr>
          <w:rFonts w:ascii="微软雅黑" w:eastAsia="微软雅黑" w:cs="微软雅黑"/>
          <w:szCs w:val="14"/>
        </w:rPr>
        <w:t>“</w:t>
      </w:r>
      <w:r w:rsidRPr="006D34C4">
        <w:rPr>
          <w:rFonts w:ascii="微软雅黑" w:eastAsia="微软雅黑" w:cs="微软雅黑"/>
          <w:szCs w:val="14"/>
        </w:rPr>
        <w:t>印发机关和印发日期一般使用</w:t>
      </w:r>
      <w:r w:rsidRPr="006D34C4">
        <w:rPr>
          <w:rFonts w:ascii="微软雅黑" w:eastAsia="微软雅黑" w:cs="微软雅黑"/>
          <w:szCs w:val="14"/>
        </w:rPr>
        <w:t>4</w:t>
      </w:r>
    </w:p>
    <w:p w:rsidR="006D34C4" w14:textId="77777777">
      <w:pPr>
        <w:pStyle w:val="NormalWeb"/>
        <w:widowControl/>
        <w:spacing w:beforeAutospacing="0" w:after="260" w:afterAutospacing="0" w:line="360" w:lineRule="auto"/>
      </w:pPr>
      <w:r w:rsidRPr="006D34C4">
        <w:rPr>
          <w:rFonts w:ascii="微软雅黑" w:eastAsia="微软雅黑" w:cs="微软雅黑"/>
          <w:szCs w:val="14"/>
        </w:rPr>
        <w:t>号仿宋体字，编排在末条分割线之上，</w:t>
      </w:r>
      <w:r w:rsidRPr="006D34C4">
        <w:rPr>
          <w:rFonts w:ascii="微软雅黑" w:eastAsia="微软雅黑" w:cs="微软雅黑"/>
          <w:szCs w:val="14"/>
        </w:rPr>
        <w:t>印发机关左空一字，印发日期右空一字</w:t>
      </w:r>
      <w:r w:rsidRPr="006D34C4">
        <w:rPr>
          <w:rFonts w:ascii="微软雅黑" w:eastAsia="微软雅黑" w:cs="微软雅黑"/>
          <w:szCs w:val="14"/>
        </w:rPr>
        <w:t>”</w:t>
      </w:r>
      <w:r w:rsidRPr="006D34C4">
        <w:rPr>
          <w:rFonts w:ascii="微软雅黑" w:eastAsia="微软雅黑" w:cs="微软雅黑"/>
          <w:szCs w:val="14"/>
        </w:rPr>
        <w:t>，可知文字并非只能使用</w:t>
      </w:r>
      <w:r w:rsidRPr="006D34C4">
        <w:rPr>
          <w:rFonts w:ascii="微软雅黑" w:eastAsia="微软雅黑" w:cs="微软雅黑"/>
          <w:szCs w:val="14"/>
        </w:rPr>
        <w:t>3</w:t>
      </w:r>
      <w:r w:rsidRPr="006D34C4">
        <w:rPr>
          <w:rFonts w:ascii="微软雅黑" w:eastAsia="微软雅黑" w:cs="微软雅黑"/>
          <w:szCs w:val="14"/>
        </w:rPr>
        <w:t>号仿宋字。</w:t>
      </w:r>
      <w:r w:rsidRPr="006D34C4">
        <w:rPr>
          <w:rFonts w:ascii="微软雅黑" w:eastAsia="微软雅黑" w:cs="微软雅黑"/>
          <w:szCs w:val="14"/>
        </w:rPr>
        <w:t>D</w:t>
      </w:r>
      <w:r w:rsidRPr="006D34C4">
        <w:rPr>
          <w:rFonts w:ascii="微软雅黑" w:eastAsia="微软雅黑" w:cs="微软雅黑"/>
          <w:szCs w:val="14"/>
        </w:rPr>
        <w:t>项正确，根据《党政机关公文处理工作条例》第十一条规定：</w:t>
      </w:r>
      <w:r w:rsidRPr="006D34C4">
        <w:rPr>
          <w:rFonts w:ascii="微软雅黑" w:eastAsia="微软雅黑" w:cs="微软雅黑"/>
          <w:szCs w:val="14"/>
        </w:rPr>
        <w:t>“</w:t>
      </w:r>
      <w:r w:rsidRPr="006D34C4">
        <w:rPr>
          <w:rFonts w:ascii="微软雅黑" w:eastAsia="微软雅黑" w:cs="微软雅黑"/>
          <w:szCs w:val="14"/>
        </w:rPr>
        <w:t>在民族自治地方，可以并用汉字和通用的少数民族文字。</w:t>
      </w:r>
      <w:r w:rsidRPr="006D34C4">
        <w:rPr>
          <w:rFonts w:ascii="微软雅黑" w:eastAsia="微软雅黑" w:cs="微软雅黑"/>
          <w:szCs w:val="14"/>
        </w:rPr>
        <w:t>”</w:t>
      </w:r>
      <w:r w:rsidRPr="006D34C4">
        <w:rPr>
          <w:rFonts w:ascii="微软雅黑" w:eastAsia="微软雅黑" w:cs="微软雅黑"/>
          <w:szCs w:val="14"/>
        </w:rPr>
        <w:t>即可按其地方习惯书写、排版。故选</w:t>
      </w:r>
      <w:r w:rsidRPr="006D34C4">
        <w:rPr>
          <w:rFonts w:ascii="微软雅黑" w:eastAsia="微软雅黑" w:cs="微软雅黑"/>
          <w:szCs w:val="14"/>
        </w:rPr>
        <w:t>D</w:t>
      </w:r>
      <w:r w:rsidRPr="006D34C4">
        <w:rPr>
          <w:rFonts w:ascii="微软雅黑" w:eastAsia="微软雅黑" w:cs="微软雅黑"/>
          <w:szCs w:val="14"/>
        </w:rPr>
        <w:t>。</w:t>
      </w:r>
    </w:p>
    <w:p w:rsidR="006D34C4" w14:paraId="20B98834"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w:t>
      </w:r>
      <w:r w:rsidRPr="006D34C4">
        <w:rPr>
          <w:rFonts w:ascii="微软雅黑" w:eastAsia="微软雅黑" w:cs="微软雅黑"/>
          <w:szCs w:val="14"/>
        </w:rPr>
        <w:t>一时之强弱在于力，千古之胜负在于理</w:t>
      </w:r>
      <w:r w:rsidRPr="006D34C4">
        <w:rPr>
          <w:rFonts w:ascii="微软雅黑" w:eastAsia="微软雅黑" w:cs="微软雅黑"/>
          <w:szCs w:val="14"/>
        </w:rPr>
        <w:t>”</w:t>
      </w:r>
      <w:r w:rsidRPr="006D34C4">
        <w:rPr>
          <w:rFonts w:ascii="微软雅黑" w:eastAsia="微软雅黑" w:cs="微软雅黑"/>
          <w:szCs w:val="14"/>
        </w:rPr>
        <w:t>给我们的启示是</w:t>
      </w:r>
      <w:r w:rsidRPr="006D34C4">
        <w:rPr>
          <w:rFonts w:ascii="微软雅黑" w:eastAsia="微软雅黑" w:cs="微软雅黑"/>
          <w:szCs w:val="14"/>
        </w:rPr>
        <w:t>()</w:t>
      </w:r>
      <w:r w:rsidRPr="006D34C4">
        <w:rPr>
          <w:rFonts w:ascii="微软雅黑" w:eastAsia="微软雅黑" w:cs="微软雅黑"/>
          <w:szCs w:val="14"/>
        </w:rPr>
        <w:t>。</w:t>
      </w:r>
    </w:p>
    <w:p w:rsidR="006D34C4" w14:paraId="08AB0398"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、事物是变化发展的，永远不变的事物是不存在的</w:t>
      </w:r>
    </w:p>
    <w:p w:rsidR="006D34C4" w14:paraId="23B58363"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、新事物符合客观规律，具有远大的发展前途</w:t>
      </w:r>
    </w:p>
    <w:p w:rsidR="006D34C4" w14:paraId="057E240B"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、矛盾是事物发展的根本原因</w:t>
      </w:r>
    </w:p>
    <w:p w:rsidR="006D34C4" w14:paraId="53395A84"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、事物是普遍联系的，孤立的事物是没有的</w:t>
      </w:r>
    </w:p>
    <w:p w:rsidR="006D34C4" w14:paraId="5A524D59"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226E2F8B"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这是对这句话的解释，一时的胜负得失可能靠平常谁更强势，但长期的胜负还是看谁顺应潮流谁更在理。反应的道理是新事物符合客观规律，具有远大的发展前途。故选</w:t>
      </w:r>
      <w:r w:rsidRPr="006D34C4">
        <w:rPr>
          <w:rFonts w:ascii="微软雅黑" w:eastAsia="微软雅黑" w:cs="微软雅黑"/>
          <w:szCs w:val="14"/>
        </w:rPr>
        <w:t>B</w:t>
      </w:r>
      <w:r w:rsidRPr="006D34C4">
        <w:rPr>
          <w:rFonts w:ascii="微软雅黑" w:eastAsia="微软雅黑" w:cs="微软雅黑"/>
          <w:szCs w:val="14"/>
        </w:rPr>
        <w:t>。</w:t>
      </w:r>
    </w:p>
    <w:p w:rsidR="006D34C4" w14:paraId="7822A3A9"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甲深夜下班回家经过一条小巷时遭遇歹徒持刀抢劫，甲趁歹徒不注意捡起地上的砖头砸中歹徒头部，导致歹徒当场死亡。甲的行为属于</w:t>
      </w:r>
      <w:r w:rsidRPr="006D34C4">
        <w:rPr>
          <w:rFonts w:ascii="微软雅黑" w:eastAsia="微软雅黑" w:cs="微软雅黑"/>
          <w:szCs w:val="14"/>
        </w:rPr>
        <w:t>()</w:t>
      </w:r>
      <w:r w:rsidRPr="006D34C4">
        <w:rPr>
          <w:rFonts w:ascii="微软雅黑" w:eastAsia="微软雅黑" w:cs="微软雅黑"/>
          <w:szCs w:val="14"/>
        </w:rPr>
        <w:t>。</w:t>
      </w:r>
    </w:p>
    <w:p w:rsidR="006D34C4" w14:paraId="63ED8520"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、正当防卫，不需负法律责任</w:t>
      </w:r>
    </w:p>
    <w:p w:rsidR="006D34C4" w14:paraId="2A190AD9"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、防卫过当，需负法律责任</w:t>
      </w:r>
    </w:p>
    <w:p w:rsidR="006D34C4" w14:paraId="1DC1E1BA"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C</w:t>
      </w:r>
      <w:r w:rsidRPr="006D34C4">
        <w:rPr>
          <w:rFonts w:ascii="微软雅黑" w:eastAsia="微软雅黑" w:cs="微软雅黑"/>
          <w:szCs w:val="14"/>
        </w:rPr>
        <w:t>、过失杀人，要负法律责任</w:t>
      </w:r>
    </w:p>
    <w:p w:rsidR="006D34C4" w14:paraId="31FD6D92"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、故意杀人，要负法律责任</w:t>
      </w:r>
    </w:p>
    <w:p w:rsidR="006D34C4" w14:paraId="62613B13"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47243B38"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《中华人民共和国刑法》规定，对正在进行行凶、杀人、抢劫、强奸、绑架以及其他严重危及人身安全的暴力犯罪，采取防卫行为，造成不法侵害人伤亡的，不属于防卫过当，不负刑事责任。故选</w:t>
      </w:r>
      <w:r w:rsidRPr="006D34C4">
        <w:rPr>
          <w:rFonts w:ascii="微软雅黑" w:eastAsia="微软雅黑" w:cs="微软雅黑"/>
          <w:szCs w:val="14"/>
        </w:rPr>
        <w:t>A</w:t>
      </w:r>
      <w:r w:rsidRPr="006D34C4">
        <w:rPr>
          <w:rFonts w:ascii="微软雅黑" w:eastAsia="微软雅黑" w:cs="微软雅黑"/>
          <w:szCs w:val="14"/>
        </w:rPr>
        <w:t>。</w:t>
      </w:r>
    </w:p>
    <w:p w:rsidR="006D34C4" w14:paraId="54009BB9"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在社会主义市场经济条件下可以实现人力资源优化配置的是</w:t>
      </w:r>
      <w:r w:rsidRPr="006D34C4">
        <w:rPr>
          <w:rFonts w:ascii="微软雅黑" w:eastAsia="微软雅黑" w:cs="微软雅黑"/>
          <w:szCs w:val="14"/>
        </w:rPr>
        <w:t>()</w:t>
      </w:r>
      <w:r w:rsidRPr="006D34C4">
        <w:rPr>
          <w:rFonts w:ascii="微软雅黑" w:eastAsia="微软雅黑" w:cs="微软雅黑"/>
          <w:szCs w:val="14"/>
        </w:rPr>
        <w:t>。</w:t>
      </w:r>
    </w:p>
    <w:p w:rsidR="006D34C4" w14:paraId="3662F3E1"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、商品市场</w:t>
      </w:r>
    </w:p>
    <w:p w:rsidR="006D34C4" w14:paraId="0D32D941"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、劳动力市场</w:t>
      </w:r>
    </w:p>
    <w:p w:rsidR="006D34C4" w14:paraId="72C55645"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、金融市场</w:t>
      </w:r>
    </w:p>
    <w:p w:rsidR="006D34C4" w14:paraId="178B9619"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、生产要素市场</w:t>
      </w:r>
    </w:p>
    <w:p w:rsidR="006D34C4" w14:paraId="6109E877"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5427FD96"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市场体体系分为商品市场和生产要素市场。劳动力市场是指交换劳动力的场所，是具有劳动能力的劳动者与生产经营中使用劳动力的经济主体之间进行劳动力交易的场所和纽带，是通过市场配置劳动力要素的经济关系的总和，劳动力市场是社会主义市场经济条件下实现人力资源优化配置的有效手段。故选</w:t>
      </w:r>
      <w:r w:rsidRPr="006D34C4">
        <w:rPr>
          <w:rFonts w:ascii="微软雅黑" w:eastAsia="微软雅黑" w:cs="微软雅黑"/>
          <w:szCs w:val="14"/>
        </w:rPr>
        <w:t>B</w:t>
      </w:r>
      <w:r w:rsidRPr="006D34C4">
        <w:rPr>
          <w:rFonts w:ascii="微软雅黑" w:eastAsia="微软雅黑" w:cs="微软雅黑"/>
          <w:szCs w:val="14"/>
        </w:rPr>
        <w:t>。</w:t>
      </w:r>
    </w:p>
    <w:p w:rsidR="006D34C4" w14:paraId="1D3853F6"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w:t>
      </w:r>
      <w:r w:rsidRPr="006D34C4">
        <w:rPr>
          <w:rFonts w:ascii="微软雅黑" w:eastAsia="微软雅黑" w:cs="微软雅黑"/>
          <w:szCs w:val="14"/>
        </w:rPr>
        <w:t>只要有信心，黄土变成金</w:t>
      </w:r>
      <w:r w:rsidRPr="006D34C4">
        <w:rPr>
          <w:rFonts w:ascii="微软雅黑" w:eastAsia="微软雅黑" w:cs="微软雅黑"/>
          <w:szCs w:val="14"/>
        </w:rPr>
        <w:t>”</w:t>
      </w:r>
      <w:r w:rsidRPr="006D34C4">
        <w:rPr>
          <w:rFonts w:ascii="微软雅黑" w:eastAsia="微软雅黑" w:cs="微软雅黑"/>
          <w:szCs w:val="14"/>
        </w:rPr>
        <w:t>所蕴含的哲理是</w:t>
      </w:r>
      <w:r w:rsidRPr="006D34C4">
        <w:rPr>
          <w:rFonts w:ascii="微软雅黑" w:eastAsia="微软雅黑" w:cs="微软雅黑"/>
          <w:szCs w:val="14"/>
        </w:rPr>
        <w:t>()</w:t>
      </w:r>
      <w:r w:rsidRPr="006D34C4">
        <w:rPr>
          <w:rFonts w:ascii="微软雅黑" w:eastAsia="微软雅黑" w:cs="微软雅黑"/>
          <w:szCs w:val="14"/>
        </w:rPr>
        <w:t>。</w:t>
      </w:r>
    </w:p>
    <w:p w:rsidR="006D34C4" w14:paraId="14F9D07F"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、意识对物质具有能动的反作用</w:t>
      </w:r>
    </w:p>
    <w:p w:rsidR="006D34C4" w14:paraId="4EC06098"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、意识活动本身可以改变客观世界</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https://d.book118.com/585001020332011101</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4CEA" w:rsidP="00B77510" w14:paraId="6FA2BDA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84CEA" w14:paraId="51CDD5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4CEA" w:rsidP="00B77510" w14:paraId="5152A169" w14:textId="244EDE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484CEA" w14:paraId="08F2F50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4CEA" w14:paraId="35293EA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4CEA"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84CEA"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4CEA" w:rsidP="00B77510" w14:textId="244EDE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484CE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4CEA"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4CEA"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84CEA"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4CEA" w:rsidP="00B77510" w14:textId="244EDE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484CEA"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4CE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4CEA" w14:paraId="45677AB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4CEA" w14:paraId="49D169E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4CEA" w14:paraId="46E0041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4CE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4CEA"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4CEA"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4CEA"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4CEA"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4CE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484CEA"/>
    <w:rsid w:val="006D34C4"/>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C1FC933"/>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484CEA"/>
    <w:pPr>
      <w:tabs>
        <w:tab w:val="center" w:pos="4153"/>
        <w:tab w:val="right" w:pos="8306"/>
      </w:tabs>
      <w:snapToGrid w:val="0"/>
      <w:jc w:val="center"/>
    </w:pPr>
    <w:rPr>
      <w:sz w:val="18"/>
      <w:szCs w:val="18"/>
    </w:rPr>
  </w:style>
  <w:style w:type="character" w:customStyle="1" w:styleId="a">
    <w:name w:val="页眉 字符"/>
    <w:basedOn w:val="DefaultParagraphFont"/>
    <w:link w:val="Header"/>
    <w:rsid w:val="00484CEA"/>
    <w:rPr>
      <w:sz w:val="18"/>
      <w:szCs w:val="18"/>
    </w:rPr>
  </w:style>
  <w:style w:type="paragraph" w:styleId="Footer">
    <w:name w:val="footer"/>
    <w:basedOn w:val="Normal"/>
    <w:link w:val="a0"/>
    <w:rsid w:val="00484CEA"/>
    <w:pPr>
      <w:tabs>
        <w:tab w:val="center" w:pos="4153"/>
        <w:tab w:val="right" w:pos="8306"/>
      </w:tabs>
      <w:snapToGrid w:val="0"/>
    </w:pPr>
    <w:rPr>
      <w:sz w:val="18"/>
      <w:szCs w:val="18"/>
    </w:rPr>
  </w:style>
  <w:style w:type="character" w:customStyle="1" w:styleId="a0">
    <w:name w:val="页脚 字符"/>
    <w:basedOn w:val="DefaultParagraphFont"/>
    <w:link w:val="Footer"/>
    <w:rsid w:val="00484CEA"/>
    <w:rPr>
      <w:sz w:val="18"/>
      <w:szCs w:val="18"/>
    </w:rPr>
  </w:style>
  <w:style w:type="character" w:styleId="PageNumber">
    <w:name w:val="page number"/>
    <w:basedOn w:val="DefaultParagraphFont"/>
    <w:rsid w:val="00484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585001020332011101"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2829</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2024-01-30T13:21:00Z</dcterms:created>
  <dcterms:modified xsi:type="dcterms:W3CDTF">2024-01-30T13:21:00Z</dcterms:modified>
</cp:coreProperties>
</file>