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A81D8E" w:rsidP="00A81D8E" w14:paraId="78DF0C57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A81D8E">
        <w:rPr>
          <w:rFonts w:ascii="华文中宋" w:eastAsia="华文中宋" w:hAnsi="华文中宋"/>
          <w:b/>
          <w:sz w:val="30"/>
        </w:rPr>
        <w:t>2024</w:t>
      </w:r>
      <w:r w:rsidRPr="00A81D8E">
        <w:rPr>
          <w:rFonts w:ascii="华文中宋" w:eastAsia="华文中宋" w:hAnsi="华文中宋"/>
          <w:b/>
          <w:sz w:val="30"/>
        </w:rPr>
        <w:t>宁德屏南县委政法委公开招聘编外工作人员</w:t>
      </w:r>
      <w:r w:rsidRPr="00A81D8E">
        <w:rPr>
          <w:rFonts w:ascii="华文中宋" w:eastAsia="华文中宋" w:hAnsi="华文中宋"/>
          <w:b/>
          <w:sz w:val="30"/>
        </w:rPr>
        <w:t>1</w:t>
      </w:r>
      <w:r w:rsidRPr="00A81D8E">
        <w:rPr>
          <w:rFonts w:ascii="华文中宋" w:eastAsia="华文中宋" w:hAnsi="华文中宋"/>
          <w:b/>
          <w:sz w:val="30"/>
        </w:rPr>
        <w:t>人考试备考题库及答案解析</w:t>
      </w:r>
    </w:p>
    <w:p w:rsidR="00A77B3E" w14:paraId="1FE95B8B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5669B9BD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AD1216" w14:paraId="3107641F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1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村民杨天法和黄小妹结婚后，生育一对子女。为了子女的姓氏，夫妻争论。依法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0398D8A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、子女只能随父姓</w:t>
      </w:r>
    </w:p>
    <w:p w:rsidR="00AD1216" w14:paraId="19BC148D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、子女只能随母姓</w:t>
      </w:r>
    </w:p>
    <w:p w:rsidR="00AD1216" w14:paraId="5F6D1A32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、儿子只能随父姓，女儿可以随母姓</w:t>
      </w:r>
    </w:p>
    <w:p w:rsidR="00AD1216" w14:paraId="7792DA1C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、子女可以随父姓，也可以随母姓</w:t>
      </w:r>
    </w:p>
    <w:p w:rsidR="00AD1216" w14:paraId="57C65E3B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D</w:t>
      </w:r>
    </w:p>
    <w:p w:rsidR="00AD1216" w14:paraId="7019D339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根据《民法典》第一千零一十五条第一款规定：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自然人应当随父姓或者母姓，但是有下列情形之一的，可以在父姓和母姓之外选取姓氏：</w:t>
      </w:r>
      <w:r w:rsidRPr="00AD1216">
        <w:rPr>
          <w:rFonts w:ascii="微软雅黑" w:eastAsia="微软雅黑" w:cs="微软雅黑"/>
          <w:szCs w:val="14"/>
        </w:rPr>
        <w:t>(</w:t>
      </w:r>
      <w:r w:rsidRPr="00AD1216">
        <w:rPr>
          <w:rFonts w:ascii="微软雅黑" w:eastAsia="微软雅黑" w:cs="微软雅黑"/>
          <w:szCs w:val="14"/>
        </w:rPr>
        <w:t>一</w:t>
      </w:r>
      <w:r w:rsidRPr="00AD1216">
        <w:rPr>
          <w:rFonts w:ascii="微软雅黑" w:eastAsia="微软雅黑" w:cs="微软雅黑"/>
          <w:szCs w:val="14"/>
        </w:rPr>
        <w:t>)</w:t>
      </w:r>
      <w:r w:rsidRPr="00AD1216">
        <w:rPr>
          <w:rFonts w:ascii="微软雅黑" w:eastAsia="微软雅黑" w:cs="微软雅黑"/>
          <w:szCs w:val="14"/>
        </w:rPr>
        <w:t>选取其他直系长辈血亲的姓氏</w:t>
      </w:r>
      <w:r w:rsidRPr="00AD1216">
        <w:rPr>
          <w:rFonts w:ascii="微软雅黑" w:eastAsia="微软雅黑" w:cs="微软雅黑"/>
          <w:szCs w:val="14"/>
        </w:rPr>
        <w:t>;(</w:t>
      </w:r>
      <w:r w:rsidRPr="00AD1216">
        <w:rPr>
          <w:rFonts w:ascii="微软雅黑" w:eastAsia="微软雅黑" w:cs="微软雅黑"/>
          <w:szCs w:val="14"/>
        </w:rPr>
        <w:t>二</w:t>
      </w:r>
      <w:r w:rsidRPr="00AD1216">
        <w:rPr>
          <w:rFonts w:ascii="微软雅黑" w:eastAsia="微软雅黑" w:cs="微软雅黑"/>
          <w:szCs w:val="14"/>
        </w:rPr>
        <w:t>)</w:t>
      </w:r>
      <w:r w:rsidRPr="00AD1216">
        <w:rPr>
          <w:rFonts w:ascii="微软雅黑" w:eastAsia="微软雅黑" w:cs="微软雅黑"/>
          <w:szCs w:val="14"/>
        </w:rPr>
        <w:t>因由法定扶养人以外的人扶养而选取扶养人姓氏</w:t>
      </w:r>
      <w:r w:rsidRPr="00AD1216">
        <w:rPr>
          <w:rFonts w:ascii="微软雅黑" w:eastAsia="微软雅黑" w:cs="微软雅黑"/>
          <w:szCs w:val="14"/>
        </w:rPr>
        <w:t>;(</w:t>
      </w:r>
      <w:r w:rsidRPr="00AD1216">
        <w:rPr>
          <w:rFonts w:ascii="微软雅黑" w:eastAsia="微软雅黑" w:cs="微软雅黑"/>
          <w:szCs w:val="14"/>
        </w:rPr>
        <w:t>三</w:t>
      </w:r>
      <w:r w:rsidRPr="00AD1216">
        <w:rPr>
          <w:rFonts w:ascii="微软雅黑" w:eastAsia="微软雅黑" w:cs="微软雅黑"/>
          <w:szCs w:val="14"/>
        </w:rPr>
        <w:t>)</w:t>
      </w:r>
      <w:r w:rsidRPr="00AD1216">
        <w:rPr>
          <w:rFonts w:ascii="微软雅黑" w:eastAsia="微软雅黑" w:cs="微软雅黑"/>
          <w:szCs w:val="14"/>
        </w:rPr>
        <w:t>有不违背公序良俗的其他正当理由。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所以，子女既可以随父姓，也可以随母姓。故选</w:t>
      </w: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29C9311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2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曹某与何某因为工作意见不合发生口角，曹某怀恨在心，遂在朋友圈编造何某与下属存在不正当两性关系的谣言。则曹某的行为构成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266CEABE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、侮辱罪</w:t>
      </w:r>
    </w:p>
    <w:p w:rsidR="00AD1216" w14:paraId="3B763505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、诽谤罪</w:t>
      </w:r>
    </w:p>
    <w:p w:rsidR="00AD1216" w14:paraId="40DCCAEC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、故意陷害罪</w:t>
      </w:r>
    </w:p>
    <w:p w:rsidR="00AD1216" w14:paraId="71618BDC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、诬告罪</w:t>
      </w:r>
    </w:p>
    <w:p w:rsidR="00AD1216" w14:paraId="463F65BE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B</w:t>
      </w:r>
    </w:p>
    <w:p w:rsidR="00AD1216" w14:paraId="092EF661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项错误，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项正确，根据《刑法》第二百四十六条第一款规定：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以暴力或者其他方法公然侮辱他人或者捏造事实诽谤他人，情节严重的，处三年以下有期徒刑、拘役、管制或者剥夺政治权利。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侮辱罪的方法包括暴力、非暴力、言辞及文字侮辱</w:t>
      </w:r>
      <w:r w:rsidRPr="00AD1216">
        <w:rPr>
          <w:rFonts w:ascii="微软雅黑" w:eastAsia="微软雅黑" w:cs="微软雅黑"/>
          <w:szCs w:val="14"/>
        </w:rPr>
        <w:t>;</w:t>
      </w:r>
      <w:r w:rsidRPr="00AD1216">
        <w:rPr>
          <w:rFonts w:ascii="微软雅黑" w:eastAsia="微软雅黑" w:cs="微软雅黑"/>
          <w:szCs w:val="14"/>
        </w:rPr>
        <w:t>诽谤罪的方法只能是言辞或文字的。诽谤罪必须有捏造并散布有损于他人名誉的虚假事实的行为</w:t>
      </w:r>
      <w:r w:rsidRPr="00AD1216">
        <w:rPr>
          <w:rFonts w:ascii="微软雅黑" w:eastAsia="微软雅黑" w:cs="微软雅黑"/>
          <w:szCs w:val="14"/>
        </w:rPr>
        <w:t>;</w:t>
      </w:r>
      <w:r w:rsidRPr="00AD1216">
        <w:rPr>
          <w:rFonts w:ascii="微软雅黑" w:eastAsia="微软雅黑" w:cs="微软雅黑"/>
          <w:szCs w:val="14"/>
        </w:rPr>
        <w:t>侮辱罪既可以不用具体事实，也可以用真实事实损害他人名誉。本题中，曹某在朋友圈编造何某与下属存在不正当两性关系的谣言，符合诽谤罪情形。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项错误，《刑法》中未规定故意陷害罪。</w:t>
      </w: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项错误，根据《刑法》第二百四十三条第一款规定：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捏造事实诬告陷害他人，意图使他人受刑事追究，情节严重的，处三年以下有期徒刑、拘役或者管制</w:t>
      </w:r>
      <w:r w:rsidRPr="00AD1216">
        <w:rPr>
          <w:rFonts w:ascii="微软雅黑" w:eastAsia="微软雅黑" w:cs="微软雅黑"/>
          <w:szCs w:val="14"/>
        </w:rPr>
        <w:t>;</w:t>
      </w:r>
      <w:r w:rsidRPr="00AD1216">
        <w:rPr>
          <w:rFonts w:ascii="微软雅黑" w:eastAsia="微软雅黑" w:cs="微软雅黑"/>
          <w:szCs w:val="14"/>
        </w:rPr>
        <w:t>造成严重后果的，处三年以上十年以下有期徒刑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。曹某不符合此罪的情形。故选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69AE9E3C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3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生产力是人类利用自然、改造自然，从自然界获取物质资料的能力，它反映的是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6AF94A12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、人与自然的关系</w:t>
      </w:r>
    </w:p>
    <w:p w:rsidR="00AD1216" w14:paraId="789B926A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、人与全社会的关系</w:t>
      </w:r>
    </w:p>
    <w:p w:rsidR="00AD1216" w14:paraId="034CF2B5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、人与劳动产品的关系</w:t>
      </w:r>
    </w:p>
    <w:p w:rsidR="00AD1216" w14:paraId="3A07C985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、人与物质资料的关系</w:t>
      </w:r>
    </w:p>
    <w:p w:rsidR="00AD1216" w14:paraId="57CABCE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A</w:t>
      </w:r>
    </w:p>
    <w:p w:rsidR="00AD1216" w14:paraId="17BD9C46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生产力是人类利用自然、改造自然、从自然界获取物质资料的能力，生产力范畴反映的是人与自然界的关系。故选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6020DF4D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4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提出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民为贵，社稷次之，君为轻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思想的是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68237DD0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、孔子</w:t>
      </w:r>
    </w:p>
    <w:p w:rsidR="00AD1216" w14:paraId="349E8388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、老子</w:t>
      </w:r>
    </w:p>
    <w:p w:rsidR="00AD1216" w14:paraId="4028D29F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、孟子</w:t>
      </w:r>
    </w:p>
    <w:p w:rsidR="00AD1216" w14:paraId="7924EBE9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、庄子</w:t>
      </w:r>
    </w:p>
    <w:p w:rsidR="00AD1216" w14:paraId="187B34CB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C</w:t>
      </w:r>
    </w:p>
    <w:p w:rsidR="00AD1216" w14:paraId="49A51FFE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项，该句出自《孟子</w:t>
      </w:r>
      <w:r w:rsidRPr="00AD1216">
        <w:rPr>
          <w:rFonts w:ascii="微软雅黑" w:eastAsia="微软雅黑" w:cs="微软雅黑"/>
          <w:szCs w:val="14"/>
        </w:rPr>
        <w:t>•</w:t>
      </w:r>
      <w:r w:rsidRPr="00AD1216">
        <w:rPr>
          <w:rFonts w:ascii="微软雅黑" w:eastAsia="微软雅黑" w:cs="微软雅黑"/>
          <w:szCs w:val="14"/>
        </w:rPr>
        <w:t>尽心章句下》，强调人民是国家的根本，具有一定的民本思想，对后世影响深远。故选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5EC941B7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5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有关社会主义市场经济基本特征说法有误的一项是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69EAFFA4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、在社会主义市场经济条件下国家能够实行强有力的宏观调控</w:t>
      </w:r>
    </w:p>
    <w:p w:rsidR="00AD1216" w14:paraId="775E2193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、按劳分配是社会主义市场经济独有的分配方法</w:t>
      </w:r>
    </w:p>
    <w:p w:rsidR="00AD1216" w14:paraId="713AECED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、坚持公有制的主体地位是社会主义市场经济的基本标志</w:t>
      </w:r>
    </w:p>
    <w:p w:rsidR="00AD1216" w14:paraId="7CA028EB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、社会主义市场经济以实现共同富裕为根本目标</w:t>
      </w:r>
    </w:p>
    <w:p w:rsidR="00AD1216" w14:paraId="274EC412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B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https://d.book118.com/585011142134011103</w:t>
        </w:r>
      </w:hyperlink>
    </w:p>
    <w:p w:rsidR="00AD1216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D8E" w:rsidP="00AA6F0C" w14:paraId="3B7B0DD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1D8E" w14:paraId="5359D4B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D8E" w:rsidP="00AA6F0C" w14:paraId="7ACEDB6D" w14:textId="2CD825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81D8E" w14:paraId="7FE2C72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D8E" w14:paraId="1068C86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D8E" w:rsidP="00AA6F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1D8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D8E" w:rsidP="00AA6F0C" w14:textId="2CD825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81D8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D8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D8E" w:rsidP="00AA6F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1D8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D8E" w:rsidP="00AA6F0C" w14:textId="2CD825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81D8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D8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D8E" w14:paraId="671C43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D8E" w14:paraId="10B180C2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D8E" w14:paraId="6D3007E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D8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D8E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D8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D8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D8E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D8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A77B3E"/>
    <w:rsid w:val="00A81D8E"/>
    <w:rsid w:val="00AA6F0C"/>
    <w:rsid w:val="00AD1216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7D9C016"/>
  <w15:docId w15:val="{73CB1867-1689-4D75-89C9-6D329E74C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autoRedefine/>
    <w:qFormat/>
    <w:rsid w:val="00AD1216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NormalWeb">
    <w:name w:val="Normal (Web)"/>
    <w:basedOn w:val="1"/>
    <w:qFormat/>
    <w:rsid w:val="00AD1216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A81D8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A81D8E"/>
    <w:rPr>
      <w:sz w:val="18"/>
      <w:szCs w:val="18"/>
    </w:rPr>
  </w:style>
  <w:style w:type="paragraph" w:styleId="Footer">
    <w:name w:val="footer"/>
    <w:basedOn w:val="Normal"/>
    <w:link w:val="a0"/>
    <w:rsid w:val="00A81D8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A81D8E"/>
    <w:rPr>
      <w:sz w:val="18"/>
      <w:szCs w:val="18"/>
    </w:rPr>
  </w:style>
  <w:style w:type="character" w:styleId="PageNumber">
    <w:name w:val="page number"/>
    <w:basedOn w:val="DefaultParagraphFont"/>
    <w:rsid w:val="00A81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58501114213401110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2994</Words>
  <Characters>17071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2024-02-06T13:51:00Z</dcterms:created>
  <dcterms:modified xsi:type="dcterms:W3CDTF">2024-02-06T13:51:00Z</dcterms:modified>
</cp:coreProperties>
</file>