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F62563">
      <w:pPr>
        <w:jc w:val="center"/>
        <w:rPr>
          <w:rFonts w:ascii="华文中宋" w:eastAsia="华文中宋" w:hAnsi="华文中宋"/>
          <w:b/>
          <w:color w:val="FF0000"/>
          <w:sz w:val="36"/>
          <w:szCs w:val="36"/>
        </w:rPr>
      </w:pPr>
      <w:r>
        <w:rPr>
          <w:rFonts w:ascii="华文中宋" w:eastAsia="华文中宋" w:hAnsi="华文中宋"/>
          <w:b/>
          <w:color w:val="FF0000"/>
          <w:sz w:val="36"/>
          <w:szCs w:val="36"/>
        </w:rPr>
        <w:t xml:space="preserve"> </w:t>
      </w:r>
      <w:r w:rsidR="00B7499E">
        <w:rPr>
          <w:rFonts w:ascii="华文中宋" w:eastAsia="华文中宋" w:hAnsi="华文中宋"/>
          <w:b/>
          <w:color w:val="FF0000"/>
          <w:sz w:val="36"/>
          <w:szCs w:val="36"/>
        </w:rPr>
        <w:t>十二公民电影观后感</w:t>
      </w:r>
    </w:p>
    <w:p w:rsidR="00F62563">
      <w:pPr>
        <w:rPr>
          <w:rFonts w:ascii="华文楷体" w:eastAsia="华文楷体" w:hAnsi="华文楷体" w:hint="eastAsia"/>
          <w:sz w:val="10"/>
          <w:szCs w:val="10"/>
        </w:rPr>
      </w:pPr>
    </w:p>
    <w:p w:rsidR="00F62563">
      <w:pPr>
        <w:spacing w:line="360" w:lineRule="auto"/>
        <w:rPr>
          <w:rFonts w:ascii="宋体" w:hAnsi="宋体"/>
          <w:sz w:val="28"/>
          <w:szCs w:val="28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宋体" w:hAnsi="宋体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8240">
            <v:textbox>
              <w:txbxContent>
                <w:p w:rsidR="005E2BE3" w:rsidRPr="005E2BE3">
                  <w:pPr>
                    <w:rPr>
                      <w:rFonts w:ascii="黑体" w:eastAsia="黑体"/>
                      <w:sz w:val="24"/>
                    </w:rPr>
                  </w:pPr>
                  <w:r w:rsidRPr="005E2BE3">
                    <w:rPr>
                      <w:rFonts w:ascii="黑体" w:eastAsia="黑体" w:hint="eastAsia"/>
                      <w:sz w:val="24"/>
                    </w:rPr>
                    <w:t>十二公民电影观后感 全文共1页，当前为第1页。</w:t>
                  </w:r>
                </w:p>
              </w:txbxContent>
            </v:textbox>
          </v:shape>
        </w:pict>
      </w:r>
      <w:r w:rsidR="00B7499E">
        <w:rPr>
          <w:rFonts w:ascii="宋体" w:hAnsi="宋体"/>
          <w:sz w:val="28"/>
          <w:szCs w:val="28"/>
        </w:rPr>
        <w:cr/>
        <w:t>
                 十二公民电影观后感（一）</w:t>
        <w:cr/>
        <w:t>
 《十二怒汉》足够经典，翻拍自《十二怒汉》的《十二公民》也挺让人满意。</w:t>
        <w:cr/>
        <w:t>
 看《十二公民》之前，浏览了一下剧情介绍。某政法大学里为补考而设的带有实验性质的虚拟法庭上，是十二位来自社会各阶层的人士，而他们并没有决定他们所讨论的案件审判结果的权力。就在这样的法庭上，一个极富责任感的检察官以一己之力说服了其他十二位”陪审员”,让正义得以伸张。</w:t>
        <w:cr/>
        <w:t>
 开始觉得故事的开端有些无力，而且这样的移植让片子定调很低，甚至给人俗气之感。但接着看下去我的看法发生了转变。其实这样的设计是很讨巧的，既解决了剧情合理性的问题，又在审查制度下符合了有关规定、规避了踏入雷区的风险。</w:t>
        <w:cr/>
        <w:t>
 《十二公民》虽是翻拍，但把它的故事放在当今中国社会的特殊语境下讲述也合情合理。而且故事环环相扣，整部影片无论是小段落还是总的结构都可自圆其说。即使片中人物有时的反应给人以故弄玄虚和拖沓之感，但这种抽丝剥茧式的推理还是让观众沉醉在了解谜的快感之中。</w:t>
        <w:cr/>
        <w:t>
 片中人物的设计很用心，个个形象丰满、个性鲜明，让人难忘。其中9号陪审员老大爷回忆自己在”反右</w:t>
      </w:r>
    </w:p>
    <w:p w:rsidR="00F62563">
      <w:pPr>
        <w:spacing w:line="360" w:lineRule="auto"/>
        <w:rPr>
          <w:rFonts w:ascii="宋体" w:hAnsi="宋体"/>
          <w:sz w:val="28"/>
          <w:szCs w:val="28"/>
        </w:rPr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  <w:r w:rsidR="00B7499E">
        <w:rPr>
          <w:rFonts w:ascii="宋体" w:hAnsi="宋体"/>
          <w:sz w:val="28"/>
          <w:szCs w:val="28"/>
        </w:rPr>
        <w:t>”中遭遇一场戏，合理推进剧情往下发展的同时，可以让人</w:t>
      </w:r>
      <w:r w:rsidR="00B7499E">
        <w:rPr>
          <w:rFonts w:ascii="宋体" w:hAnsi="宋体"/>
          <w:sz w:val="28"/>
          <w:szCs w:val="28"/>
        </w:rPr>
        <w:t>更深刻地认识到”多数人的暴政”为何物。还有蹲过监狱的5号陪审员，用自己的经历让人明白冤假错案的危害。除此以外，4号陪审员的”干爹”身份、10号陪审员的地域歧视、6号医生对生命价值的思考、7号小卖部老板生活的辛酸、11号校园保安的大学梦无不令人印象深刻。主创们正是通过他们的言行传达了自己的价值观、表明了自己对一些问题的态度。</w:t>
        <w:cr/>
        <w:t>
 其实，这部片子的成功还在很大程度上仰仗了演员的表演。众多话剧出身的演技派带着一个年轻演员飚戏，让人看着直呼过瘾。</w:t>
        <w:cr/>
        <w:t>
 从试听技巧运用的角度看，该片亦可圈可点。导演光是靠场面调度和5.1声道的熟练应用，便盘活了一个平淡无奇的废旧厂房。影片结尾处的那个充满了诗意的平移长镜头中，导演更是将场面调度用到了极致。片中，导演还利用灯光模拟天气的变化，适当地烘托了影片的气氛、外化了人物的内心活动。</w:t>
        <w:cr/>
        <w:t>
 可以说，这次的翻拍尝试是相当成功的，除了以上谈到的片子本身，《十二公民》也是一部踩着时代步点，反映时代精神，为时代主题而生的电影。</w:t>
        <w:cr/>
        <w:t>
 当影片倒数第二个镜头终于揭开了8号陪审员的身份谜底，当片尾字幕出现了本片的策划单位，我们恍然大悟。从某种意义上说，</w:t>
      </w:r>
      <w:r w:rsidR="00B7499E">
        <w:rPr>
          <w:rFonts w:ascii="宋体" w:hAnsi="宋体"/>
          <w:sz w:val="28"/>
          <w:szCs w:val="28"/>
        </w:rPr>
        <w:t>这部影片是我国司法公正以及检察机关自己的一部形象宣传</w:t>
      </w:r>
      <w:r w:rsidR="00B7499E">
        <w:rPr>
          <w:rFonts w:ascii="宋体" w:hAnsi="宋体"/>
          <w:sz w:val="28"/>
          <w:szCs w:val="28"/>
        </w:rPr>
        <w:t>片。不同于一般的ppt式的宣传片，这样的宣传更高级，宣传效果也更好。</w:t>
        <w:cr/>
        <w:t>
 在十八届四中全会”依法治国”的主题映衬下，当司法改革搭乘</w:t>
      </w:r>
      <w:r>
        <w:rPr>
          <w:rFonts w:ascii="宋体" w:hAnsi="宋体"/>
          <w:noProof/>
          <w:sz w:val="28"/>
          <w:szCs w:val="28"/>
        </w:rPr>
        <w:pict>
          <v:shape id="PageShape2" o:spid="_x0000_s1027" type="#_x0000_t202" style="width:500pt;height:5pt;margin-top:836pt;margin-left:0;position:absolute;visibility:hidden;z-index:251659264">
            <v:textbox>
              <w:txbxContent>
                <w:p w:rsidR="005E2BE3" w:rsidRPr="005E2BE3">
                  <w:pPr>
                    <w:rPr>
                      <w:rFonts w:ascii="黑体" w:eastAsia="黑体"/>
                      <w:sz w:val="24"/>
                    </w:rPr>
                  </w:pPr>
                  <w:r w:rsidRPr="005E2BE3">
                    <w:rPr>
                      <w:rFonts w:ascii="黑体" w:eastAsia="黑体" w:hint="eastAsia"/>
                      <w:sz w:val="24"/>
                    </w:rPr>
                    <w:t>十二公民电影观后感 全文共2页，当前为第2页。</w:t>
                  </w:r>
                </w:p>
              </w:txbxContent>
            </v:textbox>
          </v:shape>
        </w:pict>
      </w:r>
    </w:p>
    <w:p w:rsidR="00F62563">
      <w:pPr>
        <w:spacing w:line="360" w:lineRule="auto"/>
        <w:rPr>
          <w:rFonts w:ascii="宋体" w:hAnsi="宋体"/>
          <w:sz w:val="28"/>
          <w:szCs w:val="28"/>
        </w:rPr>
      </w:pPr>
      <w:r w:rsidR="00B7499E">
        <w:rPr>
          <w:rFonts w:ascii="宋体" w:hAnsi="宋体"/>
          <w:sz w:val="28"/>
          <w:szCs w:val="28"/>
        </w:rPr>
        <w:t>着社会转型和变革的快车，导演需要做的，只是顺势而为，让自己的电影站在改革的风口上，把自己扔进时代的大潮中。</w:t>
        <w:cr/>
        <w:t>
        </w:t>
      </w:r>
      <w:r w:rsidR="00B7499E">
        <w:rPr>
          <w:rFonts w:ascii="宋体" w:hAnsi="宋体"/>
          <w:sz w:val="28"/>
          <w:szCs w:val="28"/>
        </w:rPr>
        <w:t xml:space="preserve"> 十二公民电影观后感（二）</w:t>
        <w:cr/>
        <w:t>
        </w:t>
      </w:r>
      <w:r w:rsidR="00B7499E">
        <w:rPr>
          <w:rFonts w:ascii="宋体" w:hAnsi="宋体"/>
          <w:sz w:val="28"/>
          <w:szCs w:val="28"/>
        </w:rPr>
        <w:t xml:space="preserve"> 在看《十二公民》之前，我已经先后看过日本翻拍的《十二个温柔的日本人》和俄罗斯翻拍的《十二怒汉：大审判》。几部影片都是根据原作进行的改编，对比可以看出中国版的《十二公民》忠于原作，剧情几乎一致。老片新拍多少会让人觉得有些无味，但是《十二怒汉》却是一个特例，因为这部影片的剧本翻拍了这么多次，还会是会吸引你乖乖地去看。</w:t>
        <w:cr/>
        <w:t>
        </w:t>
      </w:r>
      <w:r w:rsidR="00B7499E">
        <w:rPr>
          <w:rFonts w:ascii="宋体" w:hAnsi="宋体"/>
          <w:sz w:val="28"/>
          <w:szCs w:val="28"/>
        </w:rPr>
        <w:t xml:space="preserve"> 神剧本不怕翻拍，并不只是因为它的故事吸引人，我觉得比起故事本身，整个剧本就像一个框架，只要稍做改动就能将其搬到另一个国家的大屏幕上去。故事中体现出来的社会背景很容易让观众有一种代入感。原作本来就是由一个话剧改编而来，所以背景对于故事来说十分重要。</w:t>
      </w:r>
      <w:r w:rsidR="00B7499E">
        <w:rPr>
          <w:rFonts w:ascii="宋体" w:hAnsi="宋体"/>
          <w:sz w:val="28"/>
          <w:szCs w:val="28"/>
        </w:rPr>
        <w:t>1957年的《十二怒汉》中被指控的是一个来自贫民窟的孩子，那个年代人们对于贫民窟出身的人有很大偏见，这一点在影片中也有所体现，而这部电影一出就狠狠打了那些偏见党的脸，这也是电影受欢迎的原因之一。1991年日本翻拍的《十二个温柔的日本人》被指控的是一个女人，有人指控她杀了自己的丈夫。电影就像其名字一样，因为温柔，所以</w:t>
      </w:r>
      <w:r w:rsidR="00B7499E">
        <w:rPr>
          <w:rFonts w:ascii="宋体" w:hAnsi="宋体"/>
          <w:sz w:val="28"/>
          <w:szCs w:val="28"/>
        </w:rPr>
        <w:t>一开始有十一个人投无罪，然后搅局者试图引导大家投有罪，结果最后的判决还是无罪。日本的翻拍很有意思，陪审团里出现了女性，而且被指控的也是一个女性。整部片子都在表现</w:t>
      </w:r>
      <w:r>
        <w:rPr>
          <w:rFonts w:ascii="宋体" w:hAnsi="宋体"/>
          <w:noProof/>
          <w:sz w:val="28"/>
          <w:szCs w:val="28"/>
        </w:rPr>
        <w:pict>
          <v:shape id="PageShape3" o:spid="_x0000_s1028" type="#_x0000_t202" style="width:500pt;height:5pt;margin-top:836pt;margin-left:0;position:absolute;visibility:hidden;z-index:251660288">
            <v:textbox>
              <w:txbxContent>
                <w:p w:rsidR="005E2BE3" w:rsidRPr="005E2BE3">
                  <w:pPr>
                    <w:rPr>
                      <w:rFonts w:ascii="黑体" w:eastAsia="黑体"/>
                      <w:sz w:val="24"/>
                    </w:rPr>
                  </w:pPr>
                  <w:r w:rsidRPr="005E2BE3">
                    <w:rPr>
                      <w:rFonts w:ascii="黑体" w:eastAsia="黑体" w:hint="eastAsia"/>
                      <w:sz w:val="24"/>
                    </w:rPr>
                    <w:t>十二公民电影观后感 全文共3页，当前为第3页。</w:t>
                  </w:r>
                  <w:r w:rsidRPr="005E2BE3">
                    <w:rPr>
                      <w:rFonts w:ascii="黑体" w:eastAsia="黑体"/>
                      <w:sz w:val="24"/>
                    </w:rPr>
                    <w:br/>
                  </w:r>
                  <w:r w:rsidRPr="005E2BE3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8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https://d.book118.com/585040101322011122</w:t>
                    </w:r>
                  </w:hyperlink>
                </w:p>
                <w:p w:rsidR="005E2BE3" w:rsidRPr="005E2BE3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</w:p>
    <w:sectPr>
      <w:headerReference w:type="default" r:id="rId9"/>
      <w:footerReference w:type="default" r:id="rId10"/>
      <w:type w:val="nextPage"/>
      <w:pgSz w:w="11906" w:h="16838"/>
      <w:pgMar w:top="1440" w:right="1800" w:bottom="1440" w:left="1800" w:header="851" w:footer="992" w:gutter="0"/>
      <w:pgNumType w:start="3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中宋">
    <w:altName w:val="STZhongsong"/>
    <w:panose1 w:val="00000000000000000000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自选图形 2" o:spid="_x0000_i2049" type="#_x0000_t110" style="width:467.2pt;height:4.3pt;mso-position-horizontal-relative:char;mso-position-vertical-relative:line;mso-width-percent:1000;mso-width-relative:margin" fillcolor="black">
          <w10:wrap type="none"/>
          <w10:anchorlock/>
        </v:shape>
      </w:pict>
    </w:r>
  </w:p>
  <w:p w:rsidR="00F62563">
    <w:pPr>
      <w:pStyle w:val="Footer"/>
      <w:jc w:val="center"/>
    </w:pPr>
  </w:p>
  <w:p w:rsidR="00F62563">
    <w:pPr>
      <w:pStyle w:val="Footer"/>
      <w:jc w:val="right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</w:p>
  <w:p w:rsidR="00F62563">
    <w:pPr>
      <w:pStyle w:val="Footer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自选图形 2" o:spid="_x0000_i2050" type="#_x0000_t110" style="width:467.2pt;height:4.3pt;mso-position-horizontal-relative:char;mso-position-vertical-relative:line;mso-width-percent:1000;mso-width-relative:margin" fillcolor="black">
          <w10:wrap type="none"/>
          <w10:anchorlock/>
        </v:shape>
      </w:pict>
    </w:r>
  </w:p>
  <w:p w:rsidR="00F62563">
    <w:pPr>
      <w:pStyle w:val="Footer"/>
      <w:jc w:val="center"/>
    </w:pPr>
  </w:p>
  <w:p w:rsidR="00F62563">
    <w:pPr>
      <w:pStyle w:val="Footer"/>
      <w:jc w:val="right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22</w:t>
    </w:r>
    <w:r>
      <w:rPr>
        <w:b/>
        <w:bCs/>
        <w:sz w:val="24"/>
        <w:szCs w:val="24"/>
      </w:rPr>
      <w:fldChar w:fldCharType="end"/>
    </w:r>
  </w:p>
  <w:p w:rsidR="00F62563">
    <w:pPr>
      <w:pStyle w:val="Footer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>
    <w:pPr>
      <w:pStyle w:val="Footer"/>
      <w:jc w:val="center"/>
    </w:pPr>
    <w:r>
      <w:pict>
        <v:shapetype id="_x0000_t110" coordsize="21600,21600" o:spt="110" path="m10800,l,10800,10800,21600,21600,10800xe">
          <v:stroke joinstyle="miter"/>
          <v:path gradientshapeok="t" o:connecttype="rect" textboxrect="5400,5400,16200,16200"/>
        </v:shapetype>
        <v:shape id="自选图形 2" o:spid="_x0000_i2051" type="#_x0000_t110" style="width:467.2pt;height:4.3pt;mso-position-horizontal-relative:char;mso-position-vertical-relative:line;mso-width-percent:1000;mso-width-relative:margin" fillcolor="black">
          <w10:wrap type="none"/>
          <w10:anchorlock/>
        </v:shape>
      </w:pict>
    </w:r>
  </w:p>
  <w:p w:rsidR="00F62563">
    <w:pPr>
      <w:pStyle w:val="Footer"/>
      <w:jc w:val="center"/>
    </w:pPr>
  </w:p>
  <w:p w:rsidR="00F62563">
    <w:pPr>
      <w:pStyle w:val="Footer"/>
      <w:jc w:val="right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>
      <w:rPr>
        <w:b/>
        <w:bCs/>
        <w:sz w:val="24"/>
        <w:szCs w:val="24"/>
      </w:rPr>
      <w:fldChar w:fldCharType="end"/>
    </w:r>
  </w:p>
  <w:p w:rsidR="00F62563">
    <w:pPr>
      <w:pStyle w:val="Footer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 w:rsidP="005E2BE3">
    <w:pPr>
      <w:pStyle w:val="Header"/>
      <w:jc w:val="center"/>
      <w:rPr>
        <w:rFonts w:hint="eastAsia"/>
      </w:rPr>
    </w:pPr>
    <w:r w:rsidR="005E2BE3">
      <w:rPr>
        <w:rFonts w:hint="eastAsia"/>
        <w:b/>
        <w:color w:val="000000"/>
        <w:szCs w:val="18"/>
      </w:rPr>
      <w:t>十二公民电影观后感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 w:rsidP="005E2BE3">
    <w:pPr>
      <w:pStyle w:val="Header"/>
      <w:jc w:val="center"/>
      <w:rPr>
        <w:rFonts w:hint="eastAsia"/>
      </w:rPr>
    </w:pPr>
    <w:r w:rsidR="005E2BE3">
      <w:rPr>
        <w:rFonts w:hint="eastAsia"/>
        <w:b/>
        <w:color w:val="000000"/>
        <w:szCs w:val="18"/>
      </w:rPr>
      <w:t>十二公民电影观后感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563" w:rsidP="005E2BE3">
    <w:pPr>
      <w:pStyle w:val="Header"/>
      <w:jc w:val="center"/>
      <w:rPr>
        <w:rFonts w:hint="eastAsia"/>
      </w:rPr>
    </w:pPr>
    <w:r w:rsidR="005E2BE3">
      <w:rPr>
        <w:rFonts w:hint="eastAsia"/>
        <w:b/>
        <w:color w:val="000000"/>
        <w:szCs w:val="18"/>
      </w:rPr>
      <w:t>十二公民电影观后感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4FDC"/>
    <w:rsid w:val="000C3B80"/>
    <w:rsid w:val="00101719"/>
    <w:rsid w:val="00122BA2"/>
    <w:rsid w:val="00196EA2"/>
    <w:rsid w:val="00257B4C"/>
    <w:rsid w:val="002736D7"/>
    <w:rsid w:val="00304872"/>
    <w:rsid w:val="003A47AA"/>
    <w:rsid w:val="003B4F3C"/>
    <w:rsid w:val="004E5D40"/>
    <w:rsid w:val="005131D7"/>
    <w:rsid w:val="00585C65"/>
    <w:rsid w:val="005E2BE3"/>
    <w:rsid w:val="00644B81"/>
    <w:rsid w:val="006474A7"/>
    <w:rsid w:val="006E5016"/>
    <w:rsid w:val="008F10B3"/>
    <w:rsid w:val="00954E7B"/>
    <w:rsid w:val="009E20BB"/>
    <w:rsid w:val="009E3567"/>
    <w:rsid w:val="009F3DBE"/>
    <w:rsid w:val="00A359F5"/>
    <w:rsid w:val="00A664B7"/>
    <w:rsid w:val="00B13CA0"/>
    <w:rsid w:val="00B63884"/>
    <w:rsid w:val="00B7499E"/>
    <w:rsid w:val="00C20015"/>
    <w:rsid w:val="00C4108E"/>
    <w:rsid w:val="00C73724"/>
    <w:rsid w:val="00D04C68"/>
    <w:rsid w:val="00D81809"/>
    <w:rsid w:val="00DB52D7"/>
    <w:rsid w:val="00E6132E"/>
    <w:rsid w:val="00F62563"/>
    <w:rsid w:val="00F64360"/>
    <w:rsid w:val="0EB37291"/>
    <w:rsid w:val="441813FC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Title" w:semiHidden="0" w:uiPriority="10" w:unhideWhenUsed="0" w:qFormat="1"/>
    <w:lsdException w:name="Default Paragraph Font" w:semiHidden="0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har">
    <w:name w:val="页眉 Char"/>
    <w:link w:val="Header"/>
    <w:uiPriority w:val="99"/>
    <w:rPr>
      <w:kern w:val="2"/>
      <w:sz w:val="18"/>
    </w:rPr>
  </w:style>
  <w:style w:type="character" w:customStyle="1" w:styleId="Char0">
    <w:name w:val="页脚 Char"/>
    <w:link w:val="Footer"/>
    <w:uiPriority w:val="99"/>
    <w:rPr>
      <w:kern w:val="2"/>
      <w:sz w:val="18"/>
    </w:rPr>
  </w:style>
  <w:style w:type="paragraph" w:styleId="Header">
    <w:name w:val="header"/>
    <w:basedOn w:val="Normal"/>
    <w:link w:val="Char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  <w:lang w:val="x-none" w:eastAsia="x-none"/>
    </w:rPr>
  </w:style>
  <w:style w:type="paragraph" w:styleId="Footer">
    <w:name w:val="footer"/>
    <w:basedOn w:val="Normal"/>
    <w:link w:val="Char0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yperlink" Target="https://d.book118.com/585040101322011122" TargetMode="Externa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5421</Words>
  <Characters>5421</Characters>
  <Application>Microsoft Office Word</Application>
  <DocSecurity>0</DocSecurity>
  <Lines>258</Lines>
  <Paragraphs>2</Paragraphs>
  <ScaleCrop>false</ScaleCrop>
  <Company>天拓智投-百度推广助手Topsem</Company>
  <LinksUpToDate>false</LinksUpToDate>
  <CharactersWithSpaces>10840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空空不是空空</dc:creator>
  <cp:lastModifiedBy>YH W</cp:lastModifiedBy>
  <cp:revision>2</cp:revision>
  <dcterms:created xsi:type="dcterms:W3CDTF">2024-03-12T06:15:00Z</dcterms:created>
  <dcterms:modified xsi:type="dcterms:W3CDTF">2024-03-12T06:15:00Z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2052-11.1.0.7881</vt:lpwstr>
  </property>
</Properties>
</file>