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2" w:history="1">
        <w:r>
          <w:rPr>
            <w:rFonts w:ascii="仿宋" w:eastAsia="仿宋" w:hAnsi="仿宋" w:cs="仿宋" w:hint="eastAsia"/>
            <w:lang w:eastAsia="zh-CN"/>
          </w:rPr>
          <w:t>前言</w:t>
        </w:r>
        <w:r>
          <w:tab/>
        </w:r>
        <w:r>
          <w:fldChar w:fldCharType="begin"/>
        </w:r>
        <w:r>
          <w:instrText xml:space="preserve"> PAGEREF _Toc8592 \h </w:instrText>
        </w:r>
        <w:r>
          <w:fldChar w:fldCharType="separate"/>
        </w:r>
        <w:r>
          <w:t>3</w:t>
        </w:r>
        <w:r>
          <w:fldChar w:fldCharType="end"/>
        </w:r>
      </w:hyperlink>
    </w:p>
    <w:p>
      <w:pPr>
        <w:pStyle w:val="TOC1"/>
        <w:tabs>
          <w:tab w:val="right" w:leader="dot" w:pos="8306"/>
        </w:tabs>
      </w:pPr>
      <w:hyperlink w:anchor="_Toc2446" w:history="1">
        <w:r>
          <w:rPr>
            <w:rFonts w:ascii="仿宋" w:eastAsia="仿宋" w:hAnsi="仿宋" w:cs="仿宋" w:hint="eastAsia"/>
            <w:lang w:eastAsia="zh-CN"/>
          </w:rPr>
          <w:t>一、工艺说明</w:t>
        </w:r>
        <w:r>
          <w:tab/>
        </w:r>
        <w:r>
          <w:fldChar w:fldCharType="begin"/>
        </w:r>
        <w:r>
          <w:instrText xml:space="preserve"> PAGEREF _Toc2446 \h </w:instrText>
        </w:r>
        <w:r>
          <w:fldChar w:fldCharType="separate"/>
        </w:r>
        <w:r>
          <w:t>3</w:t>
        </w:r>
        <w:r>
          <w:fldChar w:fldCharType="end"/>
        </w:r>
      </w:hyperlink>
    </w:p>
    <w:p>
      <w:pPr>
        <w:pStyle w:val="TOC2"/>
        <w:tabs>
          <w:tab w:val="right" w:leader="dot" w:pos="8306"/>
        </w:tabs>
      </w:pPr>
      <w:hyperlink w:anchor="_Toc19471" w:history="1">
        <w:r>
          <w:rPr>
            <w:rFonts w:ascii="仿宋" w:eastAsia="仿宋" w:hAnsi="仿宋" w:cs="仿宋" w:hint="eastAsia"/>
            <w:lang w:eastAsia="zh-CN"/>
          </w:rPr>
          <w:t>(一)、技术管理特点</w:t>
        </w:r>
        <w:r>
          <w:tab/>
        </w:r>
        <w:r>
          <w:fldChar w:fldCharType="begin"/>
        </w:r>
        <w:r>
          <w:instrText xml:space="preserve"> PAGEREF _Toc19471 \h </w:instrText>
        </w:r>
        <w:r>
          <w:fldChar w:fldCharType="separate"/>
        </w:r>
        <w:r>
          <w:t>3</w:t>
        </w:r>
        <w:r>
          <w:fldChar w:fldCharType="end"/>
        </w:r>
      </w:hyperlink>
    </w:p>
    <w:p>
      <w:pPr>
        <w:pStyle w:val="TOC2"/>
        <w:tabs>
          <w:tab w:val="right" w:leader="dot" w:pos="8306"/>
        </w:tabs>
      </w:pPr>
      <w:hyperlink w:anchor="_Toc28044" w:history="1">
        <w:r>
          <w:rPr>
            <w:rFonts w:ascii="仿宋" w:eastAsia="仿宋" w:hAnsi="仿宋" w:cs="仿宋" w:hint="eastAsia"/>
            <w:lang w:eastAsia="zh-CN"/>
          </w:rPr>
          <w:t>(二)、散热设备项目工艺技术设计方案</w:t>
        </w:r>
        <w:r>
          <w:tab/>
        </w:r>
        <w:r>
          <w:fldChar w:fldCharType="begin"/>
        </w:r>
        <w:r>
          <w:instrText xml:space="preserve"> PAGEREF _Toc28044 \h </w:instrText>
        </w:r>
        <w:r>
          <w:fldChar w:fldCharType="separate"/>
        </w:r>
        <w:r>
          <w:t>4</w:t>
        </w:r>
        <w:r>
          <w:fldChar w:fldCharType="end"/>
        </w:r>
      </w:hyperlink>
    </w:p>
    <w:p>
      <w:pPr>
        <w:pStyle w:val="TOC2"/>
        <w:tabs>
          <w:tab w:val="right" w:leader="dot" w:pos="8306"/>
        </w:tabs>
      </w:pPr>
      <w:hyperlink w:anchor="_Toc1228" w:history="1">
        <w:r>
          <w:rPr>
            <w:rFonts w:ascii="仿宋" w:eastAsia="仿宋" w:hAnsi="仿宋" w:cs="仿宋" w:hint="eastAsia"/>
            <w:lang w:eastAsia="zh-CN"/>
          </w:rPr>
          <w:t>(三)、设备选型方案</w:t>
        </w:r>
        <w:r>
          <w:tab/>
        </w:r>
        <w:r>
          <w:fldChar w:fldCharType="begin"/>
        </w:r>
        <w:r>
          <w:instrText xml:space="preserve"> PAGEREF _Toc1228 \h </w:instrText>
        </w:r>
        <w:r>
          <w:fldChar w:fldCharType="separate"/>
        </w:r>
        <w:r>
          <w:t>5</w:t>
        </w:r>
        <w:r>
          <w:fldChar w:fldCharType="end"/>
        </w:r>
      </w:hyperlink>
    </w:p>
    <w:p>
      <w:pPr>
        <w:pStyle w:val="TOC1"/>
        <w:tabs>
          <w:tab w:val="right" w:leader="dot" w:pos="8306"/>
        </w:tabs>
      </w:pPr>
      <w:hyperlink w:anchor="_Toc26584" w:history="1">
        <w:r>
          <w:rPr>
            <w:rFonts w:ascii="仿宋" w:eastAsia="仿宋" w:hAnsi="仿宋" w:cs="仿宋" w:hint="eastAsia"/>
            <w:lang w:eastAsia="zh-CN"/>
          </w:rPr>
          <w:t>二、散热设备项目危机管理</w:t>
        </w:r>
        <w:r>
          <w:tab/>
        </w:r>
        <w:r>
          <w:fldChar w:fldCharType="begin"/>
        </w:r>
        <w:r>
          <w:instrText xml:space="preserve"> PAGEREF _Toc26584 \h </w:instrText>
        </w:r>
        <w:r>
          <w:fldChar w:fldCharType="separate"/>
        </w:r>
        <w:r>
          <w:t>7</w:t>
        </w:r>
        <w:r>
          <w:fldChar w:fldCharType="end"/>
        </w:r>
      </w:hyperlink>
    </w:p>
    <w:p>
      <w:pPr>
        <w:pStyle w:val="TOC2"/>
        <w:tabs>
          <w:tab w:val="right" w:leader="dot" w:pos="8306"/>
        </w:tabs>
      </w:pPr>
      <w:hyperlink w:anchor="_Toc12412" w:history="1">
        <w:r>
          <w:rPr>
            <w:rFonts w:ascii="仿宋" w:eastAsia="仿宋" w:hAnsi="仿宋" w:cs="仿宋" w:hint="eastAsia"/>
            <w:lang w:eastAsia="zh-CN"/>
          </w:rPr>
          <w:t>(一)、危机预警与识别</w:t>
        </w:r>
        <w:r>
          <w:tab/>
        </w:r>
        <w:r>
          <w:fldChar w:fldCharType="begin"/>
        </w:r>
        <w:r>
          <w:instrText xml:space="preserve"> PAGEREF _Toc12412 \h </w:instrText>
        </w:r>
        <w:r>
          <w:fldChar w:fldCharType="separate"/>
        </w:r>
        <w:r>
          <w:t>7</w:t>
        </w:r>
        <w:r>
          <w:fldChar w:fldCharType="end"/>
        </w:r>
      </w:hyperlink>
    </w:p>
    <w:p>
      <w:pPr>
        <w:pStyle w:val="TOC2"/>
        <w:tabs>
          <w:tab w:val="right" w:leader="dot" w:pos="8306"/>
        </w:tabs>
      </w:pPr>
      <w:hyperlink w:anchor="_Toc31913" w:history="1">
        <w:r>
          <w:rPr>
            <w:rFonts w:ascii="仿宋" w:eastAsia="仿宋" w:hAnsi="仿宋" w:cs="仿宋" w:hint="eastAsia"/>
            <w:lang w:eastAsia="zh-CN"/>
          </w:rPr>
          <w:t>(二)、危机应对与恢复</w:t>
        </w:r>
        <w:r>
          <w:tab/>
        </w:r>
        <w:r>
          <w:fldChar w:fldCharType="begin"/>
        </w:r>
        <w:r>
          <w:instrText xml:space="preserve"> PAGEREF _Toc31913 \h </w:instrText>
        </w:r>
        <w:r>
          <w:fldChar w:fldCharType="separate"/>
        </w:r>
        <w:r>
          <w:t>8</w:t>
        </w:r>
        <w:r>
          <w:fldChar w:fldCharType="end"/>
        </w:r>
      </w:hyperlink>
    </w:p>
    <w:p>
      <w:pPr>
        <w:pStyle w:val="TOC1"/>
        <w:tabs>
          <w:tab w:val="right" w:leader="dot" w:pos="8306"/>
        </w:tabs>
      </w:pPr>
      <w:hyperlink w:anchor="_Toc29578" w:history="1">
        <w:r>
          <w:rPr>
            <w:rFonts w:ascii="仿宋" w:eastAsia="仿宋" w:hAnsi="仿宋" w:cs="仿宋" w:hint="eastAsia"/>
            <w:lang w:eastAsia="zh-CN"/>
          </w:rPr>
          <w:t>三、散热设备项目选址可行性分析</w:t>
        </w:r>
        <w:r>
          <w:tab/>
        </w:r>
        <w:r>
          <w:fldChar w:fldCharType="begin"/>
        </w:r>
        <w:r>
          <w:instrText xml:space="preserve"> PAGEREF _Toc29578 \h </w:instrText>
        </w:r>
        <w:r>
          <w:fldChar w:fldCharType="separate"/>
        </w:r>
        <w:r>
          <w:t>9</w:t>
        </w:r>
        <w:r>
          <w:fldChar w:fldCharType="end"/>
        </w:r>
      </w:hyperlink>
    </w:p>
    <w:p>
      <w:pPr>
        <w:pStyle w:val="TOC2"/>
        <w:tabs>
          <w:tab w:val="right" w:leader="dot" w:pos="8306"/>
        </w:tabs>
      </w:pPr>
      <w:hyperlink w:anchor="_Toc21405" w:history="1">
        <w:r>
          <w:rPr>
            <w:rFonts w:ascii="仿宋" w:eastAsia="仿宋" w:hAnsi="仿宋" w:cs="仿宋" w:hint="eastAsia"/>
            <w:lang w:eastAsia="zh-CN"/>
          </w:rPr>
          <w:t>(一)、散热设备项目选址</w:t>
        </w:r>
        <w:r>
          <w:tab/>
        </w:r>
        <w:r>
          <w:fldChar w:fldCharType="begin"/>
        </w:r>
        <w:r>
          <w:instrText xml:space="preserve"> PAGEREF _Toc21405 \h </w:instrText>
        </w:r>
        <w:r>
          <w:fldChar w:fldCharType="separate"/>
        </w:r>
        <w:r>
          <w:t>9</w:t>
        </w:r>
        <w:r>
          <w:fldChar w:fldCharType="end"/>
        </w:r>
      </w:hyperlink>
    </w:p>
    <w:p>
      <w:pPr>
        <w:pStyle w:val="TOC2"/>
        <w:tabs>
          <w:tab w:val="right" w:leader="dot" w:pos="8306"/>
        </w:tabs>
      </w:pPr>
      <w:hyperlink w:anchor="_Toc8309" w:history="1">
        <w:r>
          <w:rPr>
            <w:rFonts w:ascii="仿宋" w:eastAsia="仿宋" w:hAnsi="仿宋" w:cs="仿宋" w:hint="eastAsia"/>
            <w:lang w:eastAsia="zh-CN"/>
          </w:rPr>
          <w:t>(二)、用地控制指标</w:t>
        </w:r>
        <w:r>
          <w:tab/>
        </w:r>
        <w:r>
          <w:fldChar w:fldCharType="begin"/>
        </w:r>
        <w:r>
          <w:instrText xml:space="preserve"> PAGEREF _Toc8309 \h </w:instrText>
        </w:r>
        <w:r>
          <w:fldChar w:fldCharType="separate"/>
        </w:r>
        <w:r>
          <w:t>9</w:t>
        </w:r>
        <w:r>
          <w:fldChar w:fldCharType="end"/>
        </w:r>
      </w:hyperlink>
    </w:p>
    <w:p>
      <w:pPr>
        <w:pStyle w:val="TOC2"/>
        <w:tabs>
          <w:tab w:val="right" w:leader="dot" w:pos="8306"/>
        </w:tabs>
      </w:pPr>
      <w:hyperlink w:anchor="_Toc298" w:history="1">
        <w:r>
          <w:rPr>
            <w:rFonts w:ascii="仿宋" w:eastAsia="仿宋" w:hAnsi="仿宋" w:cs="仿宋" w:hint="eastAsia"/>
            <w:lang w:eastAsia="zh-CN"/>
          </w:rPr>
          <w:t>(三)、节约用地措施</w:t>
        </w:r>
        <w:r>
          <w:tab/>
        </w:r>
        <w:r>
          <w:fldChar w:fldCharType="begin"/>
        </w:r>
        <w:r>
          <w:instrText xml:space="preserve"> PAGEREF _Toc298 \h </w:instrText>
        </w:r>
        <w:r>
          <w:fldChar w:fldCharType="separate"/>
        </w:r>
        <w:r>
          <w:t>11</w:t>
        </w:r>
        <w:r>
          <w:fldChar w:fldCharType="end"/>
        </w:r>
      </w:hyperlink>
    </w:p>
    <w:p>
      <w:pPr>
        <w:pStyle w:val="TOC2"/>
        <w:tabs>
          <w:tab w:val="right" w:leader="dot" w:pos="8306"/>
        </w:tabs>
      </w:pPr>
      <w:hyperlink w:anchor="_Toc7681" w:history="1">
        <w:r>
          <w:rPr>
            <w:rFonts w:ascii="仿宋" w:eastAsia="仿宋" w:hAnsi="仿宋" w:cs="仿宋" w:hint="eastAsia"/>
            <w:lang w:eastAsia="zh-CN"/>
          </w:rPr>
          <w:t>(四)、总图布置方案</w:t>
        </w:r>
        <w:r>
          <w:tab/>
        </w:r>
        <w:r>
          <w:fldChar w:fldCharType="begin"/>
        </w:r>
        <w:r>
          <w:instrText xml:space="preserve"> PAGEREF _Toc7681 \h </w:instrText>
        </w:r>
        <w:r>
          <w:fldChar w:fldCharType="separate"/>
        </w:r>
        <w:r>
          <w:t>12</w:t>
        </w:r>
        <w:r>
          <w:fldChar w:fldCharType="end"/>
        </w:r>
      </w:hyperlink>
    </w:p>
    <w:p>
      <w:pPr>
        <w:pStyle w:val="TOC2"/>
        <w:tabs>
          <w:tab w:val="right" w:leader="dot" w:pos="8306"/>
        </w:tabs>
      </w:pPr>
      <w:hyperlink w:anchor="_Toc3204" w:history="1">
        <w:r>
          <w:rPr>
            <w:rFonts w:ascii="仿宋" w:eastAsia="仿宋" w:hAnsi="仿宋" w:cs="仿宋" w:hint="eastAsia"/>
            <w:lang w:eastAsia="zh-CN"/>
          </w:rPr>
          <w:t>(五)、选址综合评价</w:t>
        </w:r>
        <w:r>
          <w:tab/>
        </w:r>
        <w:r>
          <w:fldChar w:fldCharType="begin"/>
        </w:r>
        <w:r>
          <w:instrText xml:space="preserve"> PAGEREF _Toc3204 \h </w:instrText>
        </w:r>
        <w:r>
          <w:fldChar w:fldCharType="separate"/>
        </w:r>
        <w:r>
          <w:t>13</w:t>
        </w:r>
        <w:r>
          <w:fldChar w:fldCharType="end"/>
        </w:r>
      </w:hyperlink>
    </w:p>
    <w:p>
      <w:pPr>
        <w:pStyle w:val="TOC1"/>
        <w:tabs>
          <w:tab w:val="right" w:leader="dot" w:pos="8306"/>
        </w:tabs>
      </w:pPr>
      <w:hyperlink w:anchor="_Toc11281" w:history="1">
        <w:r>
          <w:rPr>
            <w:rFonts w:ascii="仿宋" w:eastAsia="仿宋" w:hAnsi="仿宋" w:cs="仿宋" w:hint="eastAsia"/>
            <w:lang w:eastAsia="zh-CN"/>
          </w:rPr>
          <w:t>四、散热设备项目土建工程</w:t>
        </w:r>
        <w:r>
          <w:tab/>
        </w:r>
        <w:r>
          <w:fldChar w:fldCharType="begin"/>
        </w:r>
        <w:r>
          <w:instrText xml:space="preserve"> PAGEREF _Toc11281 \h </w:instrText>
        </w:r>
        <w:r>
          <w:fldChar w:fldCharType="separate"/>
        </w:r>
        <w:r>
          <w:t>14</w:t>
        </w:r>
        <w:r>
          <w:fldChar w:fldCharType="end"/>
        </w:r>
      </w:hyperlink>
    </w:p>
    <w:p>
      <w:pPr>
        <w:pStyle w:val="TOC2"/>
        <w:tabs>
          <w:tab w:val="right" w:leader="dot" w:pos="8306"/>
        </w:tabs>
      </w:pPr>
      <w:hyperlink w:anchor="_Toc7580" w:history="1">
        <w:r>
          <w:rPr>
            <w:rFonts w:ascii="仿宋" w:eastAsia="仿宋" w:hAnsi="仿宋" w:cs="仿宋" w:hint="eastAsia"/>
            <w:lang w:eastAsia="zh-CN"/>
          </w:rPr>
          <w:t>(一)、建筑工程设计原则</w:t>
        </w:r>
        <w:r>
          <w:tab/>
        </w:r>
        <w:r>
          <w:fldChar w:fldCharType="begin"/>
        </w:r>
        <w:r>
          <w:instrText xml:space="preserve"> PAGEREF _Toc7580 \h </w:instrText>
        </w:r>
        <w:r>
          <w:fldChar w:fldCharType="separate"/>
        </w:r>
        <w:r>
          <w:t>14</w:t>
        </w:r>
        <w:r>
          <w:fldChar w:fldCharType="end"/>
        </w:r>
      </w:hyperlink>
    </w:p>
    <w:p>
      <w:pPr>
        <w:pStyle w:val="TOC2"/>
        <w:tabs>
          <w:tab w:val="right" w:leader="dot" w:pos="8306"/>
        </w:tabs>
      </w:pPr>
      <w:hyperlink w:anchor="_Toc25629" w:history="1">
        <w:r>
          <w:rPr>
            <w:rFonts w:ascii="仿宋" w:eastAsia="仿宋" w:hAnsi="仿宋" w:cs="仿宋" w:hint="eastAsia"/>
            <w:lang w:eastAsia="zh-CN"/>
          </w:rPr>
          <w:t>(二)、土建工程设计年限及安全等级</w:t>
        </w:r>
        <w:r>
          <w:tab/>
        </w:r>
        <w:r>
          <w:fldChar w:fldCharType="begin"/>
        </w:r>
        <w:r>
          <w:instrText xml:space="preserve"> PAGEREF _Toc25629 \h </w:instrText>
        </w:r>
        <w:r>
          <w:fldChar w:fldCharType="separate"/>
        </w:r>
        <w:r>
          <w:t>15</w:t>
        </w:r>
        <w:r>
          <w:fldChar w:fldCharType="end"/>
        </w:r>
      </w:hyperlink>
    </w:p>
    <w:p>
      <w:pPr>
        <w:pStyle w:val="TOC2"/>
        <w:tabs>
          <w:tab w:val="right" w:leader="dot" w:pos="8306"/>
        </w:tabs>
      </w:pPr>
      <w:hyperlink w:anchor="_Toc23586" w:history="1">
        <w:r>
          <w:rPr>
            <w:rFonts w:ascii="仿宋" w:eastAsia="仿宋" w:hAnsi="仿宋" w:cs="仿宋" w:hint="eastAsia"/>
            <w:lang w:eastAsia="zh-CN"/>
          </w:rPr>
          <w:t>(三)、建筑工程设计总体要求</w:t>
        </w:r>
        <w:r>
          <w:tab/>
        </w:r>
        <w:r>
          <w:fldChar w:fldCharType="begin"/>
        </w:r>
        <w:r>
          <w:instrText xml:space="preserve"> PAGEREF _Toc23586 \h </w:instrText>
        </w:r>
        <w:r>
          <w:fldChar w:fldCharType="separate"/>
        </w:r>
        <w:r>
          <w:t>17</w:t>
        </w:r>
        <w:r>
          <w:fldChar w:fldCharType="end"/>
        </w:r>
      </w:hyperlink>
    </w:p>
    <w:p>
      <w:pPr>
        <w:pStyle w:val="TOC2"/>
        <w:tabs>
          <w:tab w:val="right" w:leader="dot" w:pos="8306"/>
        </w:tabs>
      </w:pPr>
      <w:hyperlink w:anchor="_Toc31402" w:history="1">
        <w:r>
          <w:rPr>
            <w:rFonts w:ascii="仿宋" w:eastAsia="仿宋" w:hAnsi="仿宋" w:cs="仿宋" w:hint="eastAsia"/>
            <w:lang w:eastAsia="zh-CN"/>
          </w:rPr>
          <w:t>(四)、土建工程建设指标</w:t>
        </w:r>
        <w:r>
          <w:tab/>
        </w:r>
        <w:r>
          <w:fldChar w:fldCharType="begin"/>
        </w:r>
        <w:r>
          <w:instrText xml:space="preserve"> PAGEREF _Toc31402 \h </w:instrText>
        </w:r>
        <w:r>
          <w:fldChar w:fldCharType="separate"/>
        </w:r>
        <w:r>
          <w:t>17</w:t>
        </w:r>
        <w:r>
          <w:fldChar w:fldCharType="end"/>
        </w:r>
      </w:hyperlink>
    </w:p>
    <w:p>
      <w:pPr>
        <w:pStyle w:val="TOC1"/>
        <w:tabs>
          <w:tab w:val="right" w:leader="dot" w:pos="8306"/>
        </w:tabs>
      </w:pPr>
      <w:hyperlink w:anchor="_Toc4029" w:history="1">
        <w:r>
          <w:rPr>
            <w:rFonts w:ascii="仿宋" w:eastAsia="仿宋" w:hAnsi="仿宋" w:cs="仿宋" w:hint="eastAsia"/>
            <w:lang w:eastAsia="zh-CN"/>
          </w:rPr>
          <w:t>五、散热设备项目建设单位说明</w:t>
        </w:r>
        <w:r>
          <w:tab/>
        </w:r>
        <w:r>
          <w:fldChar w:fldCharType="begin"/>
        </w:r>
        <w:r>
          <w:instrText xml:space="preserve"> PAGEREF _Toc4029 \h </w:instrText>
        </w:r>
        <w:r>
          <w:fldChar w:fldCharType="separate"/>
        </w:r>
        <w:r>
          <w:t>17</w:t>
        </w:r>
        <w:r>
          <w:fldChar w:fldCharType="end"/>
        </w:r>
      </w:hyperlink>
    </w:p>
    <w:p>
      <w:pPr>
        <w:pStyle w:val="TOC2"/>
        <w:tabs>
          <w:tab w:val="right" w:leader="dot" w:pos="8306"/>
        </w:tabs>
      </w:pPr>
      <w:hyperlink w:anchor="_Toc12589" w:history="1">
        <w:r>
          <w:rPr>
            <w:rFonts w:ascii="仿宋" w:eastAsia="仿宋" w:hAnsi="仿宋" w:cs="仿宋" w:hint="eastAsia"/>
            <w:lang w:eastAsia="zh-CN"/>
          </w:rPr>
          <w:t>(一)、散热设备项目承办单位基本情况</w:t>
        </w:r>
        <w:r>
          <w:tab/>
        </w:r>
        <w:r>
          <w:fldChar w:fldCharType="begin"/>
        </w:r>
        <w:r>
          <w:instrText xml:space="preserve"> PAGEREF _Toc12589 \h </w:instrText>
        </w:r>
        <w:r>
          <w:fldChar w:fldCharType="separate"/>
        </w:r>
        <w:r>
          <w:t>17</w:t>
        </w:r>
        <w:r>
          <w:fldChar w:fldCharType="end"/>
        </w:r>
      </w:hyperlink>
    </w:p>
    <w:p>
      <w:pPr>
        <w:pStyle w:val="TOC2"/>
        <w:tabs>
          <w:tab w:val="right" w:leader="dot" w:pos="8306"/>
        </w:tabs>
      </w:pPr>
      <w:hyperlink w:anchor="_Toc21203" w:history="1">
        <w:r>
          <w:rPr>
            <w:rFonts w:ascii="仿宋" w:eastAsia="仿宋" w:hAnsi="仿宋" w:cs="仿宋" w:hint="eastAsia"/>
            <w:lang w:eastAsia="zh-CN"/>
          </w:rPr>
          <w:t>(二)、公司经济效益分析</w:t>
        </w:r>
        <w:r>
          <w:tab/>
        </w:r>
        <w:r>
          <w:fldChar w:fldCharType="begin"/>
        </w:r>
        <w:r>
          <w:instrText xml:space="preserve"> PAGEREF _Toc21203 \h </w:instrText>
        </w:r>
        <w:r>
          <w:fldChar w:fldCharType="separate"/>
        </w:r>
        <w:r>
          <w:t>18</w:t>
        </w:r>
        <w:r>
          <w:fldChar w:fldCharType="end"/>
        </w:r>
      </w:hyperlink>
    </w:p>
    <w:p>
      <w:pPr>
        <w:pStyle w:val="TOC1"/>
        <w:tabs>
          <w:tab w:val="right" w:leader="dot" w:pos="8306"/>
        </w:tabs>
      </w:pPr>
      <w:hyperlink w:anchor="_Toc9268" w:history="1">
        <w:r>
          <w:rPr>
            <w:rFonts w:ascii="仿宋" w:eastAsia="仿宋" w:hAnsi="仿宋" w:cs="仿宋" w:hint="eastAsia"/>
            <w:lang w:eastAsia="zh-CN"/>
          </w:rPr>
          <w:t>六、散热设备项目文档管理</w:t>
        </w:r>
        <w:r>
          <w:tab/>
        </w:r>
        <w:r>
          <w:fldChar w:fldCharType="begin"/>
        </w:r>
        <w:r>
          <w:instrText xml:space="preserve"> PAGEREF _Toc9268 \h </w:instrText>
        </w:r>
        <w:r>
          <w:fldChar w:fldCharType="separate"/>
        </w:r>
        <w:r>
          <w:t>19</w:t>
        </w:r>
        <w:r>
          <w:fldChar w:fldCharType="end"/>
        </w:r>
      </w:hyperlink>
    </w:p>
    <w:p>
      <w:pPr>
        <w:pStyle w:val="TOC2"/>
        <w:tabs>
          <w:tab w:val="right" w:leader="dot" w:pos="8306"/>
        </w:tabs>
      </w:pPr>
      <w:hyperlink w:anchor="_Toc29830" w:history="1">
        <w:r>
          <w:rPr>
            <w:rFonts w:ascii="仿宋" w:eastAsia="仿宋" w:hAnsi="仿宋" w:cs="仿宋" w:hint="eastAsia"/>
            <w:lang w:eastAsia="zh-CN"/>
          </w:rPr>
          <w:t>(一)、文档编制与审查</w:t>
        </w:r>
        <w:r>
          <w:tab/>
        </w:r>
        <w:r>
          <w:fldChar w:fldCharType="begin"/>
        </w:r>
        <w:r>
          <w:instrText xml:space="preserve"> PAGEREF _Toc29830 \h </w:instrText>
        </w:r>
        <w:r>
          <w:fldChar w:fldCharType="separate"/>
        </w:r>
        <w:r>
          <w:t>19</w:t>
        </w:r>
        <w:r>
          <w:fldChar w:fldCharType="end"/>
        </w:r>
      </w:hyperlink>
    </w:p>
    <w:p>
      <w:pPr>
        <w:pStyle w:val="TOC2"/>
        <w:tabs>
          <w:tab w:val="right" w:leader="dot" w:pos="8306"/>
        </w:tabs>
      </w:pPr>
      <w:hyperlink w:anchor="_Toc16348" w:history="1">
        <w:r>
          <w:rPr>
            <w:rFonts w:ascii="仿宋" w:eastAsia="仿宋" w:hAnsi="仿宋" w:cs="仿宋" w:hint="eastAsia"/>
            <w:lang w:eastAsia="zh-CN"/>
          </w:rPr>
          <w:t>(二)、文档发布与分发</w:t>
        </w:r>
        <w:r>
          <w:tab/>
        </w:r>
        <w:r>
          <w:fldChar w:fldCharType="begin"/>
        </w:r>
        <w:r>
          <w:instrText xml:space="preserve"> PAGEREF _Toc16348 \h </w:instrText>
        </w:r>
        <w:r>
          <w:fldChar w:fldCharType="separate"/>
        </w:r>
        <w:r>
          <w:t>20</w:t>
        </w:r>
        <w:r>
          <w:fldChar w:fldCharType="end"/>
        </w:r>
      </w:hyperlink>
    </w:p>
    <w:p>
      <w:pPr>
        <w:pStyle w:val="TOC2"/>
        <w:tabs>
          <w:tab w:val="right" w:leader="dot" w:pos="8306"/>
        </w:tabs>
      </w:pPr>
      <w:hyperlink w:anchor="_Toc19432" w:history="1">
        <w:r>
          <w:rPr>
            <w:rFonts w:ascii="仿宋" w:eastAsia="仿宋" w:hAnsi="仿宋" w:cs="仿宋" w:hint="eastAsia"/>
            <w:lang w:eastAsia="zh-CN"/>
          </w:rPr>
          <w:t>(三)、文档存档与归档</w:t>
        </w:r>
        <w:r>
          <w:tab/>
        </w:r>
        <w:r>
          <w:fldChar w:fldCharType="begin"/>
        </w:r>
        <w:r>
          <w:instrText xml:space="preserve"> PAGEREF _Toc19432 \h </w:instrText>
        </w:r>
        <w:r>
          <w:fldChar w:fldCharType="separate"/>
        </w:r>
        <w:r>
          <w:t>21</w:t>
        </w:r>
        <w:r>
          <w:fldChar w:fldCharType="end"/>
        </w:r>
      </w:hyperlink>
    </w:p>
    <w:p>
      <w:pPr>
        <w:pStyle w:val="TOC1"/>
        <w:tabs>
          <w:tab w:val="right" w:leader="dot" w:pos="8306"/>
        </w:tabs>
      </w:pPr>
      <w:hyperlink w:anchor="_Toc13518" w:history="1">
        <w:r>
          <w:rPr>
            <w:rFonts w:ascii="仿宋" w:eastAsia="仿宋" w:hAnsi="仿宋" w:cs="仿宋" w:hint="eastAsia"/>
            <w:lang w:eastAsia="zh-CN"/>
          </w:rPr>
          <w:t>七、散热设备项目财务管理</w:t>
        </w:r>
        <w:r>
          <w:tab/>
        </w:r>
        <w:r>
          <w:fldChar w:fldCharType="begin"/>
        </w:r>
        <w:r>
          <w:instrText xml:space="preserve"> PAGEREF _Toc13518 \h </w:instrText>
        </w:r>
        <w:r>
          <w:fldChar w:fldCharType="separate"/>
        </w:r>
        <w:r>
          <w:t>22</w:t>
        </w:r>
        <w:r>
          <w:fldChar w:fldCharType="end"/>
        </w:r>
      </w:hyperlink>
    </w:p>
    <w:p>
      <w:pPr>
        <w:pStyle w:val="TOC2"/>
        <w:tabs>
          <w:tab w:val="right" w:leader="dot" w:pos="8306"/>
        </w:tabs>
      </w:pPr>
      <w:hyperlink w:anchor="_Toc3433" w:history="1">
        <w:r>
          <w:rPr>
            <w:rFonts w:ascii="仿宋" w:eastAsia="仿宋" w:hAnsi="仿宋" w:cs="仿宋" w:hint="eastAsia"/>
            <w:lang w:eastAsia="zh-CN"/>
          </w:rPr>
          <w:t>(一)、资金需求大</w:t>
        </w:r>
        <w:r>
          <w:tab/>
        </w:r>
        <w:r>
          <w:fldChar w:fldCharType="begin"/>
        </w:r>
        <w:r>
          <w:instrText xml:space="preserve"> PAGEREF _Toc3433 \h </w:instrText>
        </w:r>
        <w:r>
          <w:fldChar w:fldCharType="separate"/>
        </w:r>
        <w:r>
          <w:t>22</w:t>
        </w:r>
        <w:r>
          <w:fldChar w:fldCharType="end"/>
        </w:r>
      </w:hyperlink>
    </w:p>
    <w:p>
      <w:pPr>
        <w:pStyle w:val="TOC2"/>
        <w:tabs>
          <w:tab w:val="right" w:leader="dot" w:pos="8306"/>
        </w:tabs>
      </w:pPr>
      <w:hyperlink w:anchor="_Toc23138" w:history="1">
        <w:r>
          <w:rPr>
            <w:rFonts w:ascii="仿宋" w:eastAsia="仿宋" w:hAnsi="仿宋" w:cs="仿宋" w:hint="eastAsia"/>
            <w:lang w:eastAsia="zh-CN"/>
          </w:rPr>
          <w:t>(二)、研发周期长</w:t>
        </w:r>
        <w:r>
          <w:tab/>
        </w:r>
        <w:r>
          <w:fldChar w:fldCharType="begin"/>
        </w:r>
        <w:r>
          <w:instrText xml:space="preserve"> PAGEREF _Toc23138 \h </w:instrText>
        </w:r>
        <w:r>
          <w:fldChar w:fldCharType="separate"/>
        </w:r>
        <w:r>
          <w:t>24</w:t>
        </w:r>
        <w:r>
          <w:fldChar w:fldCharType="end"/>
        </w:r>
      </w:hyperlink>
    </w:p>
    <w:p>
      <w:pPr>
        <w:pStyle w:val="TOC2"/>
        <w:tabs>
          <w:tab w:val="right" w:leader="dot" w:pos="8306"/>
        </w:tabs>
      </w:pPr>
      <w:hyperlink w:anchor="_Toc32008" w:history="1">
        <w:r>
          <w:rPr>
            <w:rFonts w:ascii="仿宋" w:eastAsia="仿宋" w:hAnsi="仿宋" w:cs="仿宋" w:hint="eastAsia"/>
            <w:lang w:eastAsia="zh-CN"/>
          </w:rPr>
          <w:t>(三)、市场风险大</w:t>
        </w:r>
        <w:r>
          <w:tab/>
        </w:r>
        <w:r>
          <w:fldChar w:fldCharType="begin"/>
        </w:r>
        <w:r>
          <w:instrText xml:space="preserve"> PAGEREF _Toc32008 \h </w:instrText>
        </w:r>
        <w:r>
          <w:fldChar w:fldCharType="separate"/>
        </w:r>
        <w:r>
          <w:t>25</w:t>
        </w:r>
        <w:r>
          <w:fldChar w:fldCharType="end"/>
        </w:r>
      </w:hyperlink>
    </w:p>
    <w:p>
      <w:pPr>
        <w:pStyle w:val="TOC2"/>
        <w:tabs>
          <w:tab w:val="right" w:leader="dot" w:pos="8306"/>
        </w:tabs>
      </w:pPr>
      <w:hyperlink w:anchor="_Toc3735" w:history="1">
        <w:r>
          <w:rPr>
            <w:rFonts w:ascii="仿宋" w:eastAsia="仿宋" w:hAnsi="仿宋" w:cs="仿宋" w:hint="eastAsia"/>
            <w:lang w:eastAsia="zh-CN"/>
          </w:rPr>
          <w:t>(四)、利润率高</w:t>
        </w:r>
        <w:r>
          <w:tab/>
        </w:r>
        <w:r>
          <w:fldChar w:fldCharType="begin"/>
        </w:r>
        <w:r>
          <w:instrText xml:space="preserve"> PAGEREF _Toc3735 \h </w:instrText>
        </w:r>
        <w:r>
          <w:fldChar w:fldCharType="separate"/>
        </w:r>
        <w:r>
          <w:t>27</w:t>
        </w:r>
        <w:r>
          <w:fldChar w:fldCharType="end"/>
        </w:r>
      </w:hyperlink>
    </w:p>
    <w:p>
      <w:pPr>
        <w:pStyle w:val="TOC1"/>
        <w:tabs>
          <w:tab w:val="right" w:leader="dot" w:pos="8306"/>
        </w:tabs>
      </w:pPr>
      <w:hyperlink w:anchor="_Toc27352" w:history="1">
        <w:r>
          <w:rPr>
            <w:rFonts w:ascii="仿宋" w:eastAsia="仿宋" w:hAnsi="仿宋" w:cs="仿宋" w:hint="eastAsia"/>
            <w:lang w:eastAsia="zh-CN"/>
          </w:rPr>
          <w:t>八、散热设备项目人力资源培养与发展</w:t>
        </w:r>
        <w:r>
          <w:tab/>
        </w:r>
        <w:r>
          <w:fldChar w:fldCharType="begin"/>
        </w:r>
        <w:r>
          <w:instrText xml:space="preserve"> PAGEREF _Toc27352 \h </w:instrText>
        </w:r>
        <w:r>
          <w:fldChar w:fldCharType="separate"/>
        </w:r>
        <w:r>
          <w:t>29</w:t>
        </w:r>
        <w:r>
          <w:fldChar w:fldCharType="end"/>
        </w:r>
      </w:hyperlink>
    </w:p>
    <w:p>
      <w:pPr>
        <w:pStyle w:val="TOC2"/>
        <w:tabs>
          <w:tab w:val="right" w:leader="dot" w:pos="8306"/>
        </w:tabs>
      </w:pPr>
      <w:hyperlink w:anchor="_Toc27387" w:history="1">
        <w:r>
          <w:rPr>
            <w:rFonts w:ascii="仿宋" w:eastAsia="仿宋" w:hAnsi="仿宋" w:cs="仿宋" w:hint="eastAsia"/>
            <w:lang w:eastAsia="zh-CN"/>
          </w:rPr>
          <w:t>(一)、人才需求与规划</w:t>
        </w:r>
        <w:r>
          <w:tab/>
        </w:r>
        <w:r>
          <w:fldChar w:fldCharType="begin"/>
        </w:r>
        <w:r>
          <w:instrText xml:space="preserve"> PAGEREF _Toc27387 \h </w:instrText>
        </w:r>
        <w:r>
          <w:fldChar w:fldCharType="separate"/>
        </w:r>
        <w:r>
          <w:t>29</w:t>
        </w:r>
        <w:r>
          <w:fldChar w:fldCharType="end"/>
        </w:r>
      </w:hyperlink>
    </w:p>
    <w:p>
      <w:pPr>
        <w:pStyle w:val="TOC2"/>
        <w:tabs>
          <w:tab w:val="right" w:leader="dot" w:pos="8306"/>
        </w:tabs>
      </w:pPr>
      <w:hyperlink w:anchor="_Toc5328" w:history="1">
        <w:r>
          <w:rPr>
            <w:rFonts w:ascii="仿宋" w:eastAsia="仿宋" w:hAnsi="仿宋" w:cs="仿宋" w:hint="eastAsia"/>
            <w:lang w:eastAsia="zh-CN"/>
          </w:rPr>
          <w:t>(二)、培训与发展计划</w:t>
        </w:r>
        <w:r>
          <w:tab/>
        </w:r>
        <w:r>
          <w:fldChar w:fldCharType="begin"/>
        </w:r>
        <w:r>
          <w:instrText xml:space="preserve"> PAGEREF _Toc5328 \h </w:instrText>
        </w:r>
        <w:r>
          <w:fldChar w:fldCharType="separate"/>
        </w:r>
        <w:r>
          <w:t>30</w:t>
        </w:r>
        <w:r>
          <w:fldChar w:fldCharType="end"/>
        </w:r>
      </w:hyperlink>
    </w:p>
    <w:p>
      <w:pPr>
        <w:pStyle w:val="TOC1"/>
        <w:tabs>
          <w:tab w:val="right" w:leader="dot" w:pos="8306"/>
        </w:tabs>
      </w:pPr>
      <w:hyperlink w:anchor="_Toc7619" w:history="1">
        <w:r>
          <w:rPr>
            <w:rFonts w:ascii="仿宋" w:eastAsia="仿宋" w:hAnsi="仿宋" w:cs="仿宋" w:hint="eastAsia"/>
            <w:lang w:eastAsia="zh-CN"/>
          </w:rPr>
          <w:t>九、散热设备项目环境影响分析</w:t>
        </w:r>
        <w:r>
          <w:tab/>
        </w:r>
        <w:r>
          <w:fldChar w:fldCharType="begin"/>
        </w:r>
        <w:r>
          <w:instrText xml:space="preserve"> PAGEREF _Toc7619 \h </w:instrText>
        </w:r>
        <w:r>
          <w:fldChar w:fldCharType="separate"/>
        </w:r>
        <w:r>
          <w:t>31</w:t>
        </w:r>
        <w:r>
          <w:fldChar w:fldCharType="end"/>
        </w:r>
      </w:hyperlink>
    </w:p>
    <w:p>
      <w:pPr>
        <w:pStyle w:val="TOC2"/>
        <w:tabs>
          <w:tab w:val="right" w:leader="dot" w:pos="8306"/>
        </w:tabs>
      </w:pPr>
      <w:hyperlink w:anchor="_Toc8198" w:history="1">
        <w:r>
          <w:rPr>
            <w:rFonts w:ascii="仿宋" w:eastAsia="仿宋" w:hAnsi="仿宋" w:cs="仿宋" w:hint="eastAsia"/>
            <w:lang w:eastAsia="zh-CN"/>
          </w:rPr>
          <w:t>(一)、建设区域环境质量现状</w:t>
        </w:r>
        <w:r>
          <w:tab/>
        </w:r>
        <w:r>
          <w:fldChar w:fldCharType="begin"/>
        </w:r>
        <w:r>
          <w:instrText xml:space="preserve"> PAGEREF _Toc8198 \h </w:instrText>
        </w:r>
        <w:r>
          <w:fldChar w:fldCharType="separate"/>
        </w:r>
        <w:r>
          <w:t>31</w:t>
        </w:r>
        <w:r>
          <w:fldChar w:fldCharType="end"/>
        </w:r>
      </w:hyperlink>
    </w:p>
    <w:p>
      <w:pPr>
        <w:pStyle w:val="TOC2"/>
        <w:tabs>
          <w:tab w:val="right" w:leader="dot" w:pos="8306"/>
        </w:tabs>
      </w:pPr>
      <w:hyperlink w:anchor="_Toc28824" w:history="1">
        <w:r>
          <w:rPr>
            <w:rFonts w:ascii="仿宋" w:eastAsia="仿宋" w:hAnsi="仿宋" w:cs="仿宋" w:hint="eastAsia"/>
            <w:lang w:eastAsia="zh-CN"/>
          </w:rPr>
          <w:t>(二)、建设期环境保护</w:t>
        </w:r>
        <w:r>
          <w:tab/>
        </w:r>
        <w:r>
          <w:fldChar w:fldCharType="begin"/>
        </w:r>
        <w:r>
          <w:instrText xml:space="preserve"> PAGEREF _Toc28824 \h </w:instrText>
        </w:r>
        <w:r>
          <w:fldChar w:fldCharType="separate"/>
        </w:r>
        <w:r>
          <w:t>32</w:t>
        </w:r>
        <w:r>
          <w:fldChar w:fldCharType="end"/>
        </w:r>
      </w:hyperlink>
    </w:p>
    <w:p>
      <w:pPr>
        <w:pStyle w:val="TOC2"/>
        <w:tabs>
          <w:tab w:val="right" w:leader="dot" w:pos="8306"/>
        </w:tabs>
      </w:pPr>
      <w:hyperlink w:anchor="_Toc11453" w:history="1">
        <w:r>
          <w:rPr>
            <w:rFonts w:ascii="仿宋" w:eastAsia="仿宋" w:hAnsi="仿宋" w:cs="仿宋" w:hint="eastAsia"/>
            <w:lang w:eastAsia="zh-CN"/>
          </w:rPr>
          <w:t>(三)、运营期环境保护</w:t>
        </w:r>
        <w:r>
          <w:tab/>
        </w:r>
        <w:r>
          <w:fldChar w:fldCharType="begin"/>
        </w:r>
        <w:r>
          <w:instrText xml:space="preserve"> PAGEREF _Toc11453 \h </w:instrText>
        </w:r>
        <w:r>
          <w:fldChar w:fldCharType="separate"/>
        </w:r>
        <w:r>
          <w:t>33</w:t>
        </w:r>
        <w:r>
          <w:fldChar w:fldCharType="end"/>
        </w:r>
      </w:hyperlink>
    </w:p>
    <w:p>
      <w:pPr>
        <w:pStyle w:val="TOC2"/>
        <w:tabs>
          <w:tab w:val="right" w:leader="dot" w:pos="8306"/>
        </w:tabs>
      </w:pPr>
      <w:hyperlink w:anchor="_Toc4846" w:history="1">
        <w:r>
          <w:rPr>
            <w:rFonts w:ascii="仿宋" w:eastAsia="仿宋" w:hAnsi="仿宋" w:cs="仿宋" w:hint="eastAsia"/>
            <w:lang w:eastAsia="zh-CN"/>
          </w:rPr>
          <w:t>(四)、散热设备项目建设对区域经济的影响</w:t>
        </w:r>
        <w:r>
          <w:tab/>
        </w:r>
        <w:r>
          <w:fldChar w:fldCharType="begin"/>
        </w:r>
        <w:r>
          <w:instrText xml:space="preserve"> PAGEREF _Toc4846 \h </w:instrText>
        </w:r>
        <w:r>
          <w:fldChar w:fldCharType="separate"/>
        </w:r>
        <w:r>
          <w:t>35</w:t>
        </w:r>
        <w:r>
          <w:fldChar w:fldCharType="end"/>
        </w:r>
      </w:hyperlink>
    </w:p>
    <w:p>
      <w:pPr>
        <w:pStyle w:val="TOC2"/>
        <w:tabs>
          <w:tab w:val="right" w:leader="dot" w:pos="8306"/>
        </w:tabs>
      </w:pPr>
      <w:hyperlink w:anchor="_Toc25585" w:history="1">
        <w:r>
          <w:rPr>
            <w:rFonts w:ascii="仿宋" w:eastAsia="仿宋" w:hAnsi="仿宋" w:cs="仿宋" w:hint="eastAsia"/>
            <w:lang w:eastAsia="zh-CN"/>
          </w:rPr>
          <w:t>(五)、废弃物处理</w:t>
        </w:r>
        <w:r>
          <w:tab/>
        </w:r>
        <w:r>
          <w:fldChar w:fldCharType="begin"/>
        </w:r>
        <w:r>
          <w:instrText xml:space="preserve"> PAGEREF _Toc25585 \h </w:instrText>
        </w:r>
        <w:r>
          <w:fldChar w:fldCharType="separate"/>
        </w:r>
        <w:r>
          <w:t>36</w:t>
        </w:r>
        <w:r>
          <w:fldChar w:fldCharType="end"/>
        </w:r>
      </w:hyperlink>
    </w:p>
    <w:p>
      <w:pPr>
        <w:pStyle w:val="TOC2"/>
        <w:tabs>
          <w:tab w:val="right" w:leader="dot" w:pos="8306"/>
        </w:tabs>
      </w:pPr>
      <w:hyperlink w:anchor="_Toc11221" w:history="1">
        <w:r>
          <w:rPr>
            <w:rFonts w:ascii="仿宋" w:eastAsia="仿宋" w:hAnsi="仿宋" w:cs="仿宋" w:hint="eastAsia"/>
            <w:lang w:eastAsia="zh-CN"/>
          </w:rPr>
          <w:t>(六)、特殊环境影响分析</w:t>
        </w:r>
        <w:r>
          <w:tab/>
        </w:r>
        <w:r>
          <w:fldChar w:fldCharType="begin"/>
        </w:r>
        <w:r>
          <w:instrText xml:space="preserve"> PAGEREF _Toc11221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4" w:history="1">
        <w:r>
          <w:rPr>
            <w:rFonts w:ascii="仿宋" w:eastAsia="仿宋" w:hAnsi="仿宋" w:cs="仿宋" w:hint="eastAsia"/>
            <w:lang w:eastAsia="zh-CN"/>
          </w:rPr>
          <w:t>(七)、清洁生产</w:t>
        </w:r>
        <w:r>
          <w:tab/>
        </w:r>
        <w:r>
          <w:fldChar w:fldCharType="begin"/>
        </w:r>
        <w:r>
          <w:instrText xml:space="preserve"> PAGEREF _Toc4684 \h </w:instrText>
        </w:r>
        <w:r>
          <w:fldChar w:fldCharType="separate"/>
        </w:r>
        <w:r>
          <w:t>39</w:t>
        </w:r>
        <w:r>
          <w:fldChar w:fldCharType="end"/>
        </w:r>
      </w:hyperlink>
    </w:p>
    <w:p>
      <w:pPr>
        <w:pStyle w:val="TOC2"/>
        <w:tabs>
          <w:tab w:val="right" w:leader="dot" w:pos="8306"/>
        </w:tabs>
      </w:pPr>
      <w:hyperlink w:anchor="_Toc6063" w:history="1">
        <w:r>
          <w:rPr>
            <w:rFonts w:ascii="仿宋" w:eastAsia="仿宋" w:hAnsi="仿宋" w:cs="仿宋" w:hint="eastAsia"/>
            <w:lang w:eastAsia="zh-CN"/>
          </w:rPr>
          <w:t>(八)、环境保护综合评价</w:t>
        </w:r>
        <w:r>
          <w:tab/>
        </w:r>
        <w:r>
          <w:fldChar w:fldCharType="begin"/>
        </w:r>
        <w:r>
          <w:instrText xml:space="preserve"> PAGEREF _Toc6063 \h </w:instrText>
        </w:r>
        <w:r>
          <w:fldChar w:fldCharType="separate"/>
        </w:r>
        <w:r>
          <w:t>40</w:t>
        </w:r>
        <w:r>
          <w:fldChar w:fldCharType="end"/>
        </w:r>
      </w:hyperlink>
    </w:p>
    <w:p>
      <w:pPr>
        <w:pStyle w:val="TOC1"/>
        <w:tabs>
          <w:tab w:val="right" w:leader="dot" w:pos="8306"/>
        </w:tabs>
      </w:pPr>
      <w:hyperlink w:anchor="_Toc17312" w:history="1">
        <w:r>
          <w:rPr>
            <w:rFonts w:ascii="仿宋" w:eastAsia="仿宋" w:hAnsi="仿宋" w:cs="仿宋" w:hint="eastAsia"/>
            <w:lang w:eastAsia="zh-CN"/>
          </w:rPr>
          <w:t>十、散热设备项目投资规划</w:t>
        </w:r>
        <w:r>
          <w:tab/>
        </w:r>
        <w:r>
          <w:fldChar w:fldCharType="begin"/>
        </w:r>
        <w:r>
          <w:instrText xml:space="preserve"> PAGEREF _Toc17312 \h </w:instrText>
        </w:r>
        <w:r>
          <w:fldChar w:fldCharType="separate"/>
        </w:r>
        <w:r>
          <w:t>41</w:t>
        </w:r>
        <w:r>
          <w:fldChar w:fldCharType="end"/>
        </w:r>
      </w:hyperlink>
    </w:p>
    <w:p>
      <w:pPr>
        <w:pStyle w:val="TOC2"/>
        <w:tabs>
          <w:tab w:val="right" w:leader="dot" w:pos="8306"/>
        </w:tabs>
      </w:pPr>
      <w:hyperlink w:anchor="_Toc6188" w:history="1">
        <w:r>
          <w:rPr>
            <w:rFonts w:ascii="仿宋" w:eastAsia="仿宋" w:hAnsi="仿宋" w:cs="仿宋" w:hint="eastAsia"/>
            <w:lang w:eastAsia="zh-CN"/>
          </w:rPr>
          <w:t>(一)、散热设备项目总投资估算</w:t>
        </w:r>
        <w:r>
          <w:tab/>
        </w:r>
        <w:r>
          <w:fldChar w:fldCharType="begin"/>
        </w:r>
        <w:r>
          <w:instrText xml:space="preserve"> PAGEREF _Toc6188 \h </w:instrText>
        </w:r>
        <w:r>
          <w:fldChar w:fldCharType="separate"/>
        </w:r>
        <w:r>
          <w:t>41</w:t>
        </w:r>
        <w:r>
          <w:fldChar w:fldCharType="end"/>
        </w:r>
      </w:hyperlink>
    </w:p>
    <w:p>
      <w:pPr>
        <w:pStyle w:val="TOC2"/>
        <w:tabs>
          <w:tab w:val="right" w:leader="dot" w:pos="8306"/>
        </w:tabs>
      </w:pPr>
      <w:hyperlink w:anchor="_Toc11103" w:history="1">
        <w:r>
          <w:rPr>
            <w:rFonts w:ascii="仿宋" w:eastAsia="仿宋" w:hAnsi="仿宋" w:cs="仿宋" w:hint="eastAsia"/>
            <w:lang w:eastAsia="zh-CN"/>
          </w:rPr>
          <w:t>(二)、资金筹措</w:t>
        </w:r>
        <w:r>
          <w:tab/>
        </w:r>
        <w:r>
          <w:fldChar w:fldCharType="begin"/>
        </w:r>
        <w:r>
          <w:instrText xml:space="preserve"> PAGEREF _Toc11103 \h </w:instrText>
        </w:r>
        <w:r>
          <w:fldChar w:fldCharType="separate"/>
        </w:r>
        <w:r>
          <w:t>43</w:t>
        </w:r>
        <w:r>
          <w:fldChar w:fldCharType="end"/>
        </w:r>
      </w:hyperlink>
    </w:p>
    <w:p>
      <w:pPr>
        <w:pStyle w:val="TOC1"/>
        <w:tabs>
          <w:tab w:val="right" w:leader="dot" w:pos="8306"/>
        </w:tabs>
      </w:pPr>
      <w:hyperlink w:anchor="_Toc12657" w:history="1">
        <w:r>
          <w:rPr>
            <w:rFonts w:ascii="仿宋" w:eastAsia="仿宋" w:hAnsi="仿宋" w:cs="仿宋" w:hint="eastAsia"/>
            <w:lang w:eastAsia="zh-CN"/>
          </w:rPr>
          <w:t>十一、散热设备项目创新与研发</w:t>
        </w:r>
        <w:r>
          <w:tab/>
        </w:r>
        <w:r>
          <w:fldChar w:fldCharType="begin"/>
        </w:r>
        <w:r>
          <w:instrText xml:space="preserve"> PAGEREF _Toc12657 \h </w:instrText>
        </w:r>
        <w:r>
          <w:fldChar w:fldCharType="separate"/>
        </w:r>
        <w:r>
          <w:t>43</w:t>
        </w:r>
        <w:r>
          <w:fldChar w:fldCharType="end"/>
        </w:r>
      </w:hyperlink>
    </w:p>
    <w:p>
      <w:pPr>
        <w:pStyle w:val="TOC2"/>
        <w:tabs>
          <w:tab w:val="right" w:leader="dot" w:pos="8306"/>
        </w:tabs>
      </w:pPr>
      <w:hyperlink w:anchor="_Toc18857" w:history="1">
        <w:r>
          <w:rPr>
            <w:rFonts w:ascii="仿宋" w:eastAsia="仿宋" w:hAnsi="仿宋" w:cs="仿宋" w:hint="eastAsia"/>
            <w:lang w:eastAsia="zh-CN"/>
          </w:rPr>
          <w:t>(一)、创新策略与方向</w:t>
        </w:r>
        <w:r>
          <w:tab/>
        </w:r>
        <w:r>
          <w:fldChar w:fldCharType="begin"/>
        </w:r>
        <w:r>
          <w:instrText xml:space="preserve"> PAGEREF _Toc18857 \h </w:instrText>
        </w:r>
        <w:r>
          <w:fldChar w:fldCharType="separate"/>
        </w:r>
        <w:r>
          <w:t>43</w:t>
        </w:r>
        <w:r>
          <w:fldChar w:fldCharType="end"/>
        </w:r>
      </w:hyperlink>
    </w:p>
    <w:p>
      <w:pPr>
        <w:pStyle w:val="TOC2"/>
        <w:tabs>
          <w:tab w:val="right" w:leader="dot" w:pos="8306"/>
        </w:tabs>
      </w:pPr>
      <w:hyperlink w:anchor="_Toc1384" w:history="1">
        <w:r>
          <w:rPr>
            <w:rFonts w:ascii="仿宋" w:eastAsia="仿宋" w:hAnsi="仿宋" w:cs="仿宋" w:hint="eastAsia"/>
            <w:lang w:eastAsia="zh-CN"/>
          </w:rPr>
          <w:t>(二)、研发规划与投入</w:t>
        </w:r>
        <w:r>
          <w:tab/>
        </w:r>
        <w:r>
          <w:fldChar w:fldCharType="begin"/>
        </w:r>
        <w:r>
          <w:instrText xml:space="preserve"> PAGEREF _Toc1384 \h </w:instrText>
        </w:r>
        <w:r>
          <w:fldChar w:fldCharType="separate"/>
        </w:r>
        <w:r>
          <w:t>45</w:t>
        </w:r>
        <w:r>
          <w:fldChar w:fldCharType="end"/>
        </w:r>
      </w:hyperlink>
    </w:p>
    <w:p>
      <w:pPr>
        <w:pStyle w:val="TOC1"/>
        <w:tabs>
          <w:tab w:val="right" w:leader="dot" w:pos="8306"/>
        </w:tabs>
      </w:pPr>
      <w:hyperlink w:anchor="_Toc31203" w:history="1">
        <w:r>
          <w:rPr>
            <w:rFonts w:ascii="仿宋" w:eastAsia="仿宋" w:hAnsi="仿宋" w:cs="仿宋" w:hint="eastAsia"/>
            <w:lang w:eastAsia="zh-CN"/>
          </w:rPr>
          <w:t>十二、散热设备项目社会影响</w:t>
        </w:r>
        <w:r>
          <w:tab/>
        </w:r>
        <w:r>
          <w:fldChar w:fldCharType="begin"/>
        </w:r>
        <w:r>
          <w:instrText xml:space="preserve"> PAGEREF _Toc31203 \h </w:instrText>
        </w:r>
        <w:r>
          <w:fldChar w:fldCharType="separate"/>
        </w:r>
        <w:r>
          <w:t>46</w:t>
        </w:r>
        <w:r>
          <w:fldChar w:fldCharType="end"/>
        </w:r>
      </w:hyperlink>
    </w:p>
    <w:p>
      <w:pPr>
        <w:pStyle w:val="TOC2"/>
        <w:tabs>
          <w:tab w:val="right" w:leader="dot" w:pos="8306"/>
        </w:tabs>
      </w:pPr>
      <w:hyperlink w:anchor="_Toc18046" w:history="1">
        <w:r>
          <w:rPr>
            <w:rFonts w:ascii="仿宋" w:eastAsia="仿宋" w:hAnsi="仿宋" w:cs="仿宋" w:hint="eastAsia"/>
            <w:lang w:eastAsia="zh-CN"/>
          </w:rPr>
          <w:t>(一)、社会责任与义务</w:t>
        </w:r>
        <w:r>
          <w:tab/>
        </w:r>
        <w:r>
          <w:fldChar w:fldCharType="begin"/>
        </w:r>
        <w:r>
          <w:instrText xml:space="preserve"> PAGEREF _Toc18046 \h </w:instrText>
        </w:r>
        <w:r>
          <w:fldChar w:fldCharType="separate"/>
        </w:r>
        <w:r>
          <w:t>46</w:t>
        </w:r>
        <w:r>
          <w:fldChar w:fldCharType="end"/>
        </w:r>
      </w:hyperlink>
    </w:p>
    <w:p>
      <w:pPr>
        <w:pStyle w:val="TOC2"/>
        <w:tabs>
          <w:tab w:val="right" w:leader="dot" w:pos="8306"/>
        </w:tabs>
      </w:pPr>
      <w:hyperlink w:anchor="_Toc16119" w:history="1">
        <w:r>
          <w:rPr>
            <w:rFonts w:ascii="仿宋" w:eastAsia="仿宋" w:hAnsi="仿宋" w:cs="仿宋" w:hint="eastAsia"/>
            <w:lang w:eastAsia="zh-CN"/>
          </w:rPr>
          <w:t>(二)、社会参与与沟通</w:t>
        </w:r>
        <w:r>
          <w:tab/>
        </w:r>
        <w:r>
          <w:fldChar w:fldCharType="begin"/>
        </w:r>
        <w:r>
          <w:instrText xml:space="preserve"> PAGEREF _Toc16119 \h </w:instrText>
        </w:r>
        <w:r>
          <w:fldChar w:fldCharType="separate"/>
        </w:r>
        <w:r>
          <w:t>47</w:t>
        </w:r>
        <w:r>
          <w:fldChar w:fldCharType="end"/>
        </w:r>
      </w:hyperlink>
    </w:p>
    <w:p>
      <w:pPr>
        <w:pStyle w:val="TOC1"/>
        <w:tabs>
          <w:tab w:val="right" w:leader="dot" w:pos="8306"/>
        </w:tabs>
      </w:pPr>
      <w:hyperlink w:anchor="_Toc25948" w:history="1">
        <w:r>
          <w:rPr>
            <w:rFonts w:ascii="仿宋" w:eastAsia="仿宋" w:hAnsi="仿宋" w:cs="仿宋" w:hint="eastAsia"/>
            <w:lang w:eastAsia="zh-CN"/>
          </w:rPr>
          <w:t>十三、散热设备项目实施保障措施</w:t>
        </w:r>
        <w:r>
          <w:tab/>
        </w:r>
        <w:r>
          <w:fldChar w:fldCharType="begin"/>
        </w:r>
        <w:r>
          <w:instrText xml:space="preserve"> PAGEREF _Toc25948 \h </w:instrText>
        </w:r>
        <w:r>
          <w:fldChar w:fldCharType="separate"/>
        </w:r>
        <w:r>
          <w:t>48</w:t>
        </w:r>
        <w:r>
          <w:fldChar w:fldCharType="end"/>
        </w:r>
      </w:hyperlink>
    </w:p>
    <w:p>
      <w:pPr>
        <w:pStyle w:val="TOC2"/>
        <w:tabs>
          <w:tab w:val="right" w:leader="dot" w:pos="8306"/>
        </w:tabs>
      </w:pPr>
      <w:hyperlink w:anchor="_Toc688" w:history="1">
        <w:r>
          <w:rPr>
            <w:rFonts w:ascii="仿宋" w:eastAsia="仿宋" w:hAnsi="仿宋" w:cs="仿宋" w:hint="eastAsia"/>
            <w:lang w:eastAsia="zh-CN"/>
          </w:rPr>
          <w:t>(一)、散热设备项目实施保障机制</w:t>
        </w:r>
        <w:r>
          <w:tab/>
        </w:r>
        <w:r>
          <w:fldChar w:fldCharType="begin"/>
        </w:r>
        <w:r>
          <w:instrText xml:space="preserve"> PAGEREF _Toc688 \h </w:instrText>
        </w:r>
        <w:r>
          <w:fldChar w:fldCharType="separate"/>
        </w:r>
        <w:r>
          <w:t>48</w:t>
        </w:r>
        <w:r>
          <w:fldChar w:fldCharType="end"/>
        </w:r>
      </w:hyperlink>
    </w:p>
    <w:p>
      <w:pPr>
        <w:pStyle w:val="TOC2"/>
        <w:tabs>
          <w:tab w:val="right" w:leader="dot" w:pos="8306"/>
        </w:tabs>
      </w:pPr>
      <w:hyperlink w:anchor="_Toc31069" w:history="1">
        <w:r>
          <w:rPr>
            <w:rFonts w:ascii="仿宋" w:eastAsia="仿宋" w:hAnsi="仿宋" w:cs="仿宋" w:hint="eastAsia"/>
            <w:lang w:eastAsia="zh-CN"/>
          </w:rPr>
          <w:t>(二)、散热设备项目法律合规要求</w:t>
        </w:r>
        <w:r>
          <w:tab/>
        </w:r>
        <w:r>
          <w:fldChar w:fldCharType="begin"/>
        </w:r>
        <w:r>
          <w:instrText xml:space="preserve"> PAGEREF _Toc31069 \h </w:instrText>
        </w:r>
        <w:r>
          <w:fldChar w:fldCharType="separate"/>
        </w:r>
        <w:r>
          <w:t>51</w:t>
        </w:r>
        <w:r>
          <w:fldChar w:fldCharType="end"/>
        </w:r>
      </w:hyperlink>
    </w:p>
    <w:p>
      <w:pPr>
        <w:pStyle w:val="TOC2"/>
        <w:tabs>
          <w:tab w:val="right" w:leader="dot" w:pos="8306"/>
        </w:tabs>
      </w:pPr>
      <w:hyperlink w:anchor="_Toc26826" w:history="1">
        <w:r>
          <w:rPr>
            <w:rFonts w:ascii="仿宋" w:eastAsia="仿宋" w:hAnsi="仿宋" w:cs="仿宋" w:hint="eastAsia"/>
            <w:lang w:eastAsia="zh-CN"/>
          </w:rPr>
          <w:t>(三)、散热设备项目合同管理与法律事务</w:t>
        </w:r>
        <w:r>
          <w:tab/>
        </w:r>
        <w:r>
          <w:fldChar w:fldCharType="begin"/>
        </w:r>
        <w:r>
          <w:instrText xml:space="preserve"> PAGEREF _Toc26826 \h </w:instrText>
        </w:r>
        <w:r>
          <w:fldChar w:fldCharType="separate"/>
        </w:r>
        <w:r>
          <w:t>56</w:t>
        </w:r>
        <w:r>
          <w:fldChar w:fldCharType="end"/>
        </w:r>
      </w:hyperlink>
    </w:p>
    <w:p>
      <w:pPr>
        <w:pStyle w:val="TOC2"/>
        <w:tabs>
          <w:tab w:val="right" w:leader="dot" w:pos="8306"/>
        </w:tabs>
      </w:pPr>
      <w:hyperlink w:anchor="_Toc8660" w:history="1">
        <w:r>
          <w:rPr>
            <w:rFonts w:ascii="仿宋" w:eastAsia="仿宋" w:hAnsi="仿宋" w:cs="仿宋" w:hint="eastAsia"/>
            <w:lang w:eastAsia="zh-CN"/>
          </w:rPr>
          <w:t>(四)、散热设备项目知识产权保护策略</w:t>
        </w:r>
        <w:r>
          <w:tab/>
        </w:r>
        <w:r>
          <w:fldChar w:fldCharType="begin"/>
        </w:r>
        <w:r>
          <w:instrText xml:space="preserve"> PAGEREF _Toc8660 \h </w:instrText>
        </w:r>
        <w:r>
          <w:fldChar w:fldCharType="separate"/>
        </w:r>
        <w:r>
          <w:t>62</w:t>
        </w:r>
        <w:r>
          <w:fldChar w:fldCharType="end"/>
        </w:r>
      </w:hyperlink>
    </w:p>
    <w:p>
      <w:pPr>
        <w:pStyle w:val="TOC1"/>
        <w:tabs>
          <w:tab w:val="right" w:leader="dot" w:pos="8306"/>
        </w:tabs>
      </w:pPr>
      <w:hyperlink w:anchor="_Toc7088" w:history="1">
        <w:r>
          <w:rPr>
            <w:rFonts w:ascii="仿宋" w:eastAsia="仿宋" w:hAnsi="仿宋" w:cs="仿宋" w:hint="eastAsia"/>
            <w:lang w:eastAsia="zh-CN"/>
          </w:rPr>
          <w:t>十四、散热设备项目治理与监督</w:t>
        </w:r>
        <w:r>
          <w:tab/>
        </w:r>
        <w:r>
          <w:fldChar w:fldCharType="begin"/>
        </w:r>
        <w:r>
          <w:instrText xml:space="preserve"> PAGEREF _Toc7088 \h </w:instrText>
        </w:r>
        <w:r>
          <w:fldChar w:fldCharType="separate"/>
        </w:r>
        <w:r>
          <w:t>64</w:t>
        </w:r>
        <w:r>
          <w:fldChar w:fldCharType="end"/>
        </w:r>
      </w:hyperlink>
    </w:p>
    <w:p>
      <w:pPr>
        <w:pStyle w:val="TOC2"/>
        <w:tabs>
          <w:tab w:val="right" w:leader="dot" w:pos="8306"/>
        </w:tabs>
      </w:pPr>
      <w:hyperlink w:anchor="_Toc20062" w:history="1">
        <w:r>
          <w:rPr>
            <w:rFonts w:ascii="仿宋" w:eastAsia="仿宋" w:hAnsi="仿宋" w:cs="仿宋" w:hint="eastAsia"/>
            <w:lang w:eastAsia="zh-CN"/>
          </w:rPr>
          <w:t>(一)、散热设备项目治理结构</w:t>
        </w:r>
        <w:r>
          <w:tab/>
        </w:r>
        <w:r>
          <w:fldChar w:fldCharType="begin"/>
        </w:r>
        <w:r>
          <w:instrText xml:space="preserve"> PAGEREF _Toc20062 \h </w:instrText>
        </w:r>
        <w:r>
          <w:fldChar w:fldCharType="separate"/>
        </w:r>
        <w:r>
          <w:t>64</w:t>
        </w:r>
        <w:r>
          <w:fldChar w:fldCharType="end"/>
        </w:r>
      </w:hyperlink>
    </w:p>
    <w:p>
      <w:pPr>
        <w:pStyle w:val="TOC2"/>
        <w:tabs>
          <w:tab w:val="right" w:leader="dot" w:pos="8306"/>
        </w:tabs>
      </w:pPr>
      <w:hyperlink w:anchor="_Toc26623" w:history="1">
        <w:r>
          <w:rPr>
            <w:rFonts w:ascii="仿宋" w:eastAsia="仿宋" w:hAnsi="仿宋" w:cs="仿宋" w:hint="eastAsia"/>
            <w:lang w:eastAsia="zh-CN"/>
          </w:rPr>
          <w:t>(二)、监督与审计</w:t>
        </w:r>
        <w:r>
          <w:tab/>
        </w:r>
        <w:r>
          <w:fldChar w:fldCharType="begin"/>
        </w:r>
        <w:r>
          <w:instrText xml:space="preserve"> PAGEREF _Toc26623 \h </w:instrText>
        </w:r>
        <w:r>
          <w:fldChar w:fldCharType="separate"/>
        </w:r>
        <w:r>
          <w:t>66</w:t>
        </w:r>
        <w:r>
          <w:fldChar w:fldCharType="end"/>
        </w:r>
      </w:hyperlink>
    </w:p>
    <w:p>
      <w:pPr>
        <w:pStyle w:val="TOC1"/>
        <w:tabs>
          <w:tab w:val="right" w:leader="dot" w:pos="8306"/>
        </w:tabs>
      </w:pPr>
      <w:hyperlink w:anchor="_Toc3788" w:history="1">
        <w:r>
          <w:rPr>
            <w:rFonts w:ascii="仿宋" w:eastAsia="仿宋" w:hAnsi="仿宋" w:cs="仿宋" w:hint="eastAsia"/>
            <w:lang w:eastAsia="zh-CN"/>
          </w:rPr>
          <w:t>十五、散热设备项目变更管理</w:t>
        </w:r>
        <w:r>
          <w:tab/>
        </w:r>
        <w:r>
          <w:fldChar w:fldCharType="begin"/>
        </w:r>
        <w:r>
          <w:instrText xml:space="preserve"> PAGEREF _Toc3788 \h </w:instrText>
        </w:r>
        <w:r>
          <w:fldChar w:fldCharType="separate"/>
        </w:r>
        <w:r>
          <w:t>67</w:t>
        </w:r>
        <w:r>
          <w:fldChar w:fldCharType="end"/>
        </w:r>
      </w:hyperlink>
    </w:p>
    <w:p>
      <w:pPr>
        <w:pStyle w:val="TOC2"/>
        <w:tabs>
          <w:tab w:val="right" w:leader="dot" w:pos="8306"/>
        </w:tabs>
      </w:pPr>
      <w:hyperlink w:anchor="_Toc25924" w:history="1">
        <w:r>
          <w:rPr>
            <w:rFonts w:ascii="仿宋" w:eastAsia="仿宋" w:hAnsi="仿宋" w:cs="仿宋" w:hint="eastAsia"/>
            <w:lang w:eastAsia="zh-CN"/>
          </w:rPr>
          <w:t>(一)、变更申请与评估</w:t>
        </w:r>
        <w:r>
          <w:tab/>
        </w:r>
        <w:r>
          <w:fldChar w:fldCharType="begin"/>
        </w:r>
        <w:r>
          <w:instrText xml:space="preserve"> PAGEREF _Toc25924 \h </w:instrText>
        </w:r>
        <w:r>
          <w:fldChar w:fldCharType="separate"/>
        </w:r>
        <w:r>
          <w:t>67</w:t>
        </w:r>
        <w:r>
          <w:fldChar w:fldCharType="end"/>
        </w:r>
      </w:hyperlink>
    </w:p>
    <w:p>
      <w:pPr>
        <w:pStyle w:val="TOC2"/>
        <w:tabs>
          <w:tab w:val="right" w:leader="dot" w:pos="8306"/>
        </w:tabs>
      </w:pPr>
      <w:hyperlink w:anchor="_Toc20339" w:history="1">
        <w:r>
          <w:rPr>
            <w:rFonts w:ascii="仿宋" w:eastAsia="仿宋" w:hAnsi="仿宋" w:cs="仿宋" w:hint="eastAsia"/>
            <w:lang w:eastAsia="zh-CN"/>
          </w:rPr>
          <w:t>(二)、变更实施与控制</w:t>
        </w:r>
        <w:r>
          <w:tab/>
        </w:r>
        <w:r>
          <w:fldChar w:fldCharType="begin"/>
        </w:r>
        <w:r>
          <w:instrText xml:space="preserve"> PAGEREF _Toc20339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4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技术管理特点体现在其创新导向。通过引入最先进的技术趋势和解决方案，散热设备项目致力于提升科技含量、提高质量和效率水平。这意味着我们将采用最新的工具和方法，确保散热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散热设备项目技术管理的显著特征。通过整合不同领域的技术资源，我们实现了跨学科的协同工作。这有助于优化技术架构，提高整体效能。此外，整合性策略还促进了不同技术团队之间的紧密沟通和高效合作，确保散热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散热设备项目所采用的技术。通过不断优化技术方案，散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散热设备项目团队将在散热设备项目初期识别可能的技术风险，并采取相应的预防和应对措施。通过建立健全的风险评估机制，散热设备项目能够在实施过程中及时发现并解决潜在的技术问题，保障散热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散热设备项目中，技术将成为散热设备项目成功的有力支持。这一深度剖析揭示了技术管理在散热设备项目实施中的关键作用，为散热设备项目的技术基础奠定了坚实的基础。</w:t>
      </w:r>
    </w:p>
    <w:p>
      <w:pPr>
        <w:pStyle w:val="Heading2"/>
        <w:ind w:firstLine="560" w:firstLineChars="200"/>
        <w:rPr>
          <w:rFonts w:ascii="仿宋" w:eastAsia="仿宋" w:hAnsi="仿宋" w:cs="仿宋" w:hint="eastAsia"/>
          <w:sz w:val="28"/>
          <w:lang w:eastAsia="zh-CN"/>
        </w:rPr>
      </w:pPr>
      <w:bookmarkStart w:id="4" w:name="_Toc28044"/>
      <w:r>
        <w:rPr>
          <w:rFonts w:ascii="仿宋" w:eastAsia="仿宋" w:hAnsi="仿宋" w:cs="仿宋" w:hint="eastAsia"/>
          <w:sz w:val="28"/>
          <w:lang w:eastAsia="zh-CN"/>
        </w:rPr>
        <w:t>(二)、散热设备项目工艺技术设计方案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散热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散热设备项目将严格按照相关行业规范要求进行组织。通过有效控制产品质量，散热设备项目将致力于为顾客提供优质的散热设备项目产品和良好的服务。这体现了散热设备项目对于生产活动合规性和质量标准的高度重视，为散热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散热设备项目注重生态效益和清洁生产原则。散热设备项目建设将紧密结合地方特色经济发展，与社会经济发展规划和区域环境保护规划方案相协调一致。通过与当地区域自然生态系统的结合，散热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散热设备项目产品具有多样化的客户需求和个性化的特点。因此，散热设备项目产品规格品种多样，且单批生产数量较小。为满足这一特点，散热设备项目承办单位将建设先进的柔性制造生产线。通过广泛应用柔性制造技术，散热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散热设备项目采用的技术具有较高的技术含量和自动化水平，处于国内先进水平。这一技术选用不仅体现了对生产效率、质量和环境友好性的高标准要求，同时为散热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2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为确保散热设备项目的高效生产和技术实施，我们制定了一套精心设计的设备选型方案，以满足散热设备项目生产、质量和环保的要求。该方案的主要特点如下：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散热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针对散热设备项目产品的多样性和小批量生产的特点，我们将建设柔性制造生产线。通过在设备选型中考虑柔性制造技术，可以灵活应对不同产品规格和生产需求，实现生产线的高度灵活性和适应性。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584"/>
      <w:r>
        <w:rPr>
          <w:rFonts w:ascii="仿宋" w:eastAsia="仿宋" w:hAnsi="仿宋" w:cs="仿宋" w:hint="eastAsia"/>
          <w:sz w:val="28"/>
          <w:lang w:eastAsia="zh-CN"/>
        </w:rPr>
        <w:t>二、散热设备项目危机管理</w:t>
      </w:r>
      <w:bookmarkEnd w:id="6"/>
    </w:p>
    <w:p>
      <w:pPr>
        <w:pStyle w:val="Heading2"/>
        <w:rPr>
          <w:rFonts w:ascii="仿宋" w:eastAsia="仿宋" w:hAnsi="仿宋" w:cs="仿宋" w:hint="eastAsia"/>
          <w:lang w:eastAsia="zh-CN"/>
        </w:rPr>
      </w:pPr>
      <w:bookmarkStart w:id="7" w:name="_Toc1241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散热设备项目危机管理中，危机预警与识别是确保散热设备项目稳健运行的核心步骤。通过建立全面的监测机制，散热设备项目团队旨在及时发现和理解潜在的风险和危机因素，以便采取及时的预防和应对措施，确保散热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首先，通过深入的风险评估，散热设备项目团队全面分析了整个散热设备项目和各个阶段可能存在的威胁。这包括准确评估每个潜在风险的发生概率和可能影响的程度，为后续危机预警提供了有力支持。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散热设备项目团队着重于明确定义散热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散热设备项目进展的持续监控，团队能够及时发现潜在问题并作出迅速反应。散热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在这一阶段，团队的专业素养和反应速度将发挥至关重要的作用，以确保潜在危机能够在初期得到有效的处理，最大程度地减轻负面影响。通过危机预警与识别，散热设备项目得以更有序、可控地推进。</w:t>
      </w:r>
    </w:p>
    <w:p>
      <w:pPr>
        <w:pStyle w:val="Heading2"/>
        <w:ind w:firstLine="560" w:firstLineChars="200"/>
        <w:rPr>
          <w:rFonts w:ascii="仿宋" w:eastAsia="仿宋" w:hAnsi="仿宋" w:cs="仿宋" w:hint="eastAsia"/>
          <w:sz w:val="28"/>
          <w:lang w:eastAsia="zh-CN"/>
        </w:rPr>
      </w:pPr>
      <w:bookmarkStart w:id="8" w:name="_Toc3191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在危机发生时，散热设备项目团队立即行动，成立了应急小组。该小组的任务是迅速制定并实施紧急应对措施，以最小化潜在损失。以下是采取的主要措施：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暂停散热设备项目进度：为遏制危机蔓延，散热设备项目暂时停止进行，以便全面评估当前状况。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资源重新分配：重新评估散热设备项目资源的分配，确保最大限度地减小损失。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实时沟通：与关键利益相关者建立实时沟通机制，向他们传递散热设备项目危机的实际状况，保障散热设备项目核心利益。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在紧急应对的同时，散热设备项目团队强调了团队协作和有效沟通的重要性。以下是团队协作的关键举措：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信息共享机制：建立了信息共享平台，确保团队成员能够及时获取散热设备项目危机的实时信息。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领导者沟通：散热设备项目领导者通过定期会议和即时沟通工具，指导团队应对危机，保持团队稳定运行。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随着危机得到初步控制，散热设备项目团队转向制定恢复计划，以确保散热设备项目能够从中迅速恢复。主要恢复计划包括：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修复受损的进度计划：重新评估散热设备项目进度，制定修复计划，确保散热设备项目尽快回归正常进程。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重新调整资源分配：优化资源分配，确保散热设备项目在有限资源下高效运转。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风险管理机制加强：对散热设备项目风险进行全面评估，制定更强化的风险管理策略，以预防未来可能的危机。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578"/>
      <w:r>
        <w:rPr>
          <w:rFonts w:ascii="仿宋" w:eastAsia="仿宋" w:hAnsi="仿宋" w:cs="仿宋" w:hint="eastAsia"/>
          <w:sz w:val="28"/>
          <w:lang w:eastAsia="zh-CN"/>
        </w:rPr>
        <w:t>三、散热设备项目选址可行性分析</w:t>
      </w:r>
      <w:bookmarkEnd w:id="9"/>
    </w:p>
    <w:p>
      <w:pPr>
        <w:pStyle w:val="Heading2"/>
        <w:rPr>
          <w:rFonts w:ascii="仿宋" w:eastAsia="仿宋" w:hAnsi="仿宋" w:cs="仿宋" w:hint="eastAsia"/>
          <w:lang w:eastAsia="zh-CN"/>
        </w:rPr>
      </w:pPr>
      <w:bookmarkStart w:id="10" w:name="_Toc21405"/>
      <w:r>
        <w:rPr>
          <w:rFonts w:ascii="仿宋" w:eastAsia="仿宋" w:hAnsi="仿宋" w:cs="仿宋" w:hint="eastAsia"/>
          <w:lang w:eastAsia="zh-CN"/>
        </w:rPr>
        <w:t>(一)、散热设备项目选址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该散热设备项目选址位于XX省XX市XX区XXX街道</w:t>
      </w:r>
    </w:p>
    <w:p>
      <w:pPr>
        <w:pStyle w:val="Heading2"/>
        <w:ind w:firstLine="560" w:firstLineChars="200"/>
        <w:rPr>
          <w:rFonts w:ascii="仿宋" w:eastAsia="仿宋" w:hAnsi="仿宋" w:cs="仿宋" w:hint="eastAsia"/>
          <w:sz w:val="28"/>
          <w:lang w:eastAsia="zh-CN"/>
        </w:rPr>
      </w:pPr>
      <w:bookmarkStart w:id="11" w:name="_Toc830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散热设备项目的征地面积将根据散热设备项目的实际规模和需求进行精确规划。具体面积XXX平方米，旨在确保散热设备项目不仅能够满足当前的发展需求，还能够预留空间以适应未来的扩展。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净用地面积是在征地面积基础上去除不可利用面积后的实际可开发用地。具体面积XXX平方米，考虑到环保、交通、安全等多方面因素，以确保散热设备项目在整体利用效率上达到最优。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散热设备项目计划建设的建筑总规模具体面积XXX平方米。这一规模的确定综合考虑了散热设备项目的性质、规模，以及城市规划的相关要求，确保建筑布局与周边环境协调一致。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绿地率是散热设备项目用地中被规划为绿地的比例。具体面积XXX平方米，旨在通过合理规划绿地，改善散热设备项目周边环境，提升居民生活质量，并符合城市整体绿化规划。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容积率是用地上可以建设的建筑总体积与用地面积之比。具体面积XXX，通过合理的容积率规划，确保散热设备项目建筑规模与周边环境和谐共生。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确保散热设备项目选址与当地城市规划相一致，具体面积XXX平方米。通过与城市规划部门深入沟通，确保散热设备项目不仅符合城市的整体发展方向，还能够融入城市的发展布局，为城市的长远发展贡献力量。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散热设备项目选址符合当地产业政策，具体面积XXX平方米。这包括散热设备项目对当地经济的促进作用，以及对相关产业的带动效应，确保散热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用地总体要求必须符合环保和可持续发展的原则，具体面积XXX平方米。通过采用绿色建筑设计、节能减排等措施，确保散热设备项目在建设和运营过程中对环境的影响最小化，达到可持续发展的要求。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确保散热设备项目选址具备必要的公共设施配套，具体面积XXX平方米。这包括交通便利性、教育、医疗等基础设施，以提高居民生活品质，使得散热设备项目选址更具吸引力。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考虑用地总体要求对当地社会稳定性的影响，具体面积XXX平方米。通过深入了解当地社区反馈，确保散热设备项目的选址和建设过程对当地社会和谐稳定产生积极作用。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散热设备项目选址不仅符合法规和规划，还在实际操作中具有可行性。这一全面规划将为散热设备项目的成功实施提供坚实的基础，确保散热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散热设备项目的设备规划和空间设计中，我们将采取灵活设备布局的措施。设备布局将根据实际需求进行灵活设计，避免不必要的浪费。通过合理规划设备摆放位置，我们将提高设备的利用率，减少设备间距，以确保散热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散热设备项目内部引入共享设施的概念，例如共享会议室、办公区等。通过这种方式，我们可以减少对资源的重复建设，提高资源共享效率，从而减小散热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68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散热设备项目的总图布置中，我们将不同功能区域进行明确的规划，以最大程度满足散热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0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散热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散热设备项目对环境的影响是综合评价的重要因素之一。我们将详细考虑选址周边的自然环境、生态保护区、水源地等情况，确保散热设备项目的建设和运营对环境影响最小化，并符合当地的环保法规标准。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对选址的评价还需充分考虑当地政府的产业政策和法规。我们将详细了解散热设备项目所在地的相关政策，确保散热设备项目的规划和运营与当地法规相符，降低不必要的法律风险。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考虑到社会稳定性对企业运营的重要性，我们将评估选址地区的社会安全情况、劳工关系、社区反馈等方面，以确保散热设备项目的建设和运营不会受到社会稳定性的负面影响。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最后，我们将综合考虑用地成本，包括土地购置费用、土地开发成本等。通过对用地成本的详细评估，我们能够做出更为精确的经济效益分析，为散热设备项目的投资决策提供有力支持。</w:t>
      </w:r>
    </w:p>
    <w:p>
      <w:pPr>
        <w:pStyle w:val="Heading1"/>
        <w:ind w:firstLine="560" w:firstLineChars="200"/>
        <w:rPr>
          <w:rFonts w:ascii="仿宋" w:eastAsia="仿宋" w:hAnsi="仿宋" w:cs="仿宋" w:hint="eastAsia"/>
          <w:sz w:val="28"/>
          <w:lang w:eastAsia="zh-CN"/>
        </w:rPr>
      </w:pPr>
      <w:bookmarkStart w:id="15" w:name="_Toc11281"/>
      <w:r>
        <w:rPr>
          <w:rFonts w:ascii="仿宋" w:eastAsia="仿宋" w:hAnsi="仿宋" w:cs="仿宋" w:hint="eastAsia"/>
          <w:sz w:val="28"/>
          <w:lang w:eastAsia="zh-CN"/>
        </w:rPr>
        <w:t>四、散热设备项目土建工程</w:t>
      </w:r>
      <w:bookmarkEnd w:id="15"/>
    </w:p>
    <w:p>
      <w:pPr>
        <w:pStyle w:val="Heading2"/>
        <w:rPr>
          <w:rFonts w:ascii="仿宋" w:eastAsia="仿宋" w:hAnsi="仿宋" w:cs="仿宋" w:hint="eastAsia"/>
          <w:lang w:eastAsia="zh-CN"/>
        </w:rPr>
      </w:pPr>
      <w:bookmarkStart w:id="16" w:name="_Toc758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在散热设备项目的建筑工程设计中，我们将秉承一系列重要的设计原则，以确保散热设备项目建筑在功能、美观、可持续性等方面达到最佳效果。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首要原则是确保建筑的功能性得到最大化的发挥。我们将充分理解散热设备项目的实际需求，合理布局各个功能区域，保证建筑在满足业务需求的同时，提供高效的工作环境。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在建筑设计中，我们将综合考虑建设和运营成本。通过精细的经济效益分析，确保设计方案在高效利用资源的同时，对散热设备项目的长期盈利能力有积极的贡献。</w:t>
      </w:r>
    </w:p>
    <w:p>
      <w:pPr>
        <w:pStyle w:val="Heading2"/>
        <w:ind w:firstLine="560" w:firstLineChars="200"/>
        <w:rPr>
          <w:rFonts w:ascii="仿宋" w:eastAsia="仿宋" w:hAnsi="仿宋" w:cs="仿宋" w:hint="eastAsia"/>
          <w:sz w:val="28"/>
          <w:lang w:eastAsia="zh-CN"/>
        </w:rPr>
      </w:pPr>
      <w:bookmarkStart w:id="17" w:name="_Toc2562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设备项目的土建工程设计中，我们将精准设定设计年限，结合散热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散热设备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https://d.book118.com/585043242023011101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E6911"/>
    <w:rsid w:val="400E6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43242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2024-01-27T11:41:00Z</dcterms:created>
  <dcterms:modified xsi:type="dcterms:W3CDTF">2024-01-27T11:41:56Z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8C11A053F1A541F4B872B0CE602761B6_11</vt:lpwstr>
  </property>
  <property fmtid="{D5CDD505-2E9C-101B-9397-08002B2CF9AE}" pid="3" name="KSOProductBuildVer">
    <vt:lpwstr>2052-12.1.0.16120</vt:lpwstr>
  </property>
</Properties>
</file>