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仿形铣床项目规划设计纲要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506" w:history="1">
        <w:r>
          <w:rPr>
            <w:rFonts w:ascii="仿宋" w:eastAsia="仿宋" w:hAnsi="仿宋" w:cs="仿宋" w:hint="eastAsia"/>
            <w:lang w:eastAsia="zh-CN"/>
          </w:rPr>
          <w:t>序言</w:t>
        </w:r>
        <w:r>
          <w:tab/>
        </w:r>
        <w:r>
          <w:fldChar w:fldCharType="begin"/>
        </w:r>
        <w:r>
          <w:instrText xml:space="preserve"> PAGEREF _Toc31506 \h </w:instrText>
        </w:r>
        <w:r>
          <w:fldChar w:fldCharType="separate"/>
        </w:r>
        <w:r>
          <w:t>3</w:t>
        </w:r>
        <w:r>
          <w:fldChar w:fldCharType="end"/>
        </w:r>
      </w:hyperlink>
    </w:p>
    <w:p>
      <w:pPr>
        <w:pStyle w:val="TOC1"/>
        <w:tabs>
          <w:tab w:val="right" w:leader="dot" w:pos="8306"/>
        </w:tabs>
      </w:pPr>
      <w:hyperlink w:anchor="_Toc32261" w:history="1">
        <w:r>
          <w:rPr>
            <w:rFonts w:ascii="仿宋" w:eastAsia="仿宋" w:hAnsi="仿宋" w:cs="仿宋" w:hint="eastAsia"/>
            <w:lang w:eastAsia="zh-CN"/>
          </w:rPr>
          <w:t>一、产品规划分析</w:t>
        </w:r>
        <w:r>
          <w:tab/>
        </w:r>
        <w:r>
          <w:fldChar w:fldCharType="begin"/>
        </w:r>
        <w:r>
          <w:instrText xml:space="preserve"> PAGEREF _Toc32261 \h </w:instrText>
        </w:r>
        <w:r>
          <w:fldChar w:fldCharType="separate"/>
        </w:r>
        <w:r>
          <w:t>3</w:t>
        </w:r>
        <w:r>
          <w:fldChar w:fldCharType="end"/>
        </w:r>
      </w:hyperlink>
    </w:p>
    <w:p>
      <w:pPr>
        <w:pStyle w:val="TOC2"/>
        <w:tabs>
          <w:tab w:val="right" w:leader="dot" w:pos="8306"/>
        </w:tabs>
      </w:pPr>
      <w:hyperlink w:anchor="_Toc1441" w:history="1">
        <w:r>
          <w:rPr>
            <w:rFonts w:ascii="仿宋" w:eastAsia="仿宋" w:hAnsi="仿宋" w:cs="仿宋" w:hint="eastAsia"/>
            <w:lang w:eastAsia="zh-CN"/>
          </w:rPr>
          <w:t>(一)、产品规划</w:t>
        </w:r>
        <w:r>
          <w:tab/>
        </w:r>
        <w:r>
          <w:fldChar w:fldCharType="begin"/>
        </w:r>
        <w:r>
          <w:instrText xml:space="preserve"> PAGEREF _Toc1441 \h </w:instrText>
        </w:r>
        <w:r>
          <w:fldChar w:fldCharType="separate"/>
        </w:r>
        <w:r>
          <w:t>3</w:t>
        </w:r>
        <w:r>
          <w:fldChar w:fldCharType="end"/>
        </w:r>
      </w:hyperlink>
    </w:p>
    <w:p>
      <w:pPr>
        <w:pStyle w:val="TOC2"/>
        <w:tabs>
          <w:tab w:val="right" w:leader="dot" w:pos="8306"/>
        </w:tabs>
      </w:pPr>
      <w:hyperlink w:anchor="_Toc28192" w:history="1">
        <w:r>
          <w:rPr>
            <w:rFonts w:ascii="仿宋" w:eastAsia="仿宋" w:hAnsi="仿宋" w:cs="仿宋" w:hint="eastAsia"/>
            <w:lang w:eastAsia="zh-CN"/>
          </w:rPr>
          <w:t>(二)、建设规模</w:t>
        </w:r>
        <w:r>
          <w:tab/>
        </w:r>
        <w:r>
          <w:fldChar w:fldCharType="begin"/>
        </w:r>
        <w:r>
          <w:instrText xml:space="preserve"> PAGEREF _Toc28192 \h </w:instrText>
        </w:r>
        <w:r>
          <w:fldChar w:fldCharType="separate"/>
        </w:r>
        <w:r>
          <w:t>4</w:t>
        </w:r>
        <w:r>
          <w:fldChar w:fldCharType="end"/>
        </w:r>
      </w:hyperlink>
    </w:p>
    <w:p>
      <w:pPr>
        <w:pStyle w:val="TOC1"/>
        <w:tabs>
          <w:tab w:val="right" w:leader="dot" w:pos="8306"/>
        </w:tabs>
      </w:pPr>
      <w:hyperlink w:anchor="_Toc25755" w:history="1">
        <w:r>
          <w:rPr>
            <w:rFonts w:ascii="仿宋" w:eastAsia="仿宋" w:hAnsi="仿宋" w:cs="仿宋" w:hint="eastAsia"/>
            <w:lang w:eastAsia="zh-CN"/>
          </w:rPr>
          <w:t>二、仿形铣床项目建设背景及必要性分析</w:t>
        </w:r>
        <w:r>
          <w:tab/>
        </w:r>
        <w:r>
          <w:fldChar w:fldCharType="begin"/>
        </w:r>
        <w:r>
          <w:instrText xml:space="preserve"> PAGEREF _Toc25755 \h </w:instrText>
        </w:r>
        <w:r>
          <w:fldChar w:fldCharType="separate"/>
        </w:r>
        <w:r>
          <w:t>5</w:t>
        </w:r>
        <w:r>
          <w:fldChar w:fldCharType="end"/>
        </w:r>
      </w:hyperlink>
    </w:p>
    <w:p>
      <w:pPr>
        <w:pStyle w:val="TOC2"/>
        <w:tabs>
          <w:tab w:val="right" w:leader="dot" w:pos="8306"/>
        </w:tabs>
      </w:pPr>
      <w:hyperlink w:anchor="_Toc10100" w:history="1">
        <w:r>
          <w:rPr>
            <w:rFonts w:ascii="仿宋" w:eastAsia="仿宋" w:hAnsi="仿宋" w:cs="仿宋" w:hint="eastAsia"/>
            <w:lang w:eastAsia="zh-CN"/>
          </w:rPr>
          <w:t>(一)、仿形铣床项目背景分析</w:t>
        </w:r>
        <w:r>
          <w:tab/>
        </w:r>
        <w:r>
          <w:fldChar w:fldCharType="begin"/>
        </w:r>
        <w:r>
          <w:instrText xml:space="preserve"> PAGEREF _Toc10100 \h </w:instrText>
        </w:r>
        <w:r>
          <w:fldChar w:fldCharType="separate"/>
        </w:r>
        <w:r>
          <w:t>5</w:t>
        </w:r>
        <w:r>
          <w:fldChar w:fldCharType="end"/>
        </w:r>
      </w:hyperlink>
    </w:p>
    <w:p>
      <w:pPr>
        <w:pStyle w:val="TOC2"/>
        <w:tabs>
          <w:tab w:val="right" w:leader="dot" w:pos="8306"/>
        </w:tabs>
      </w:pPr>
      <w:hyperlink w:anchor="_Toc2430" w:history="1">
        <w:r>
          <w:rPr>
            <w:rFonts w:ascii="仿宋" w:eastAsia="仿宋" w:hAnsi="仿宋" w:cs="仿宋" w:hint="eastAsia"/>
            <w:lang w:eastAsia="zh-CN"/>
          </w:rPr>
          <w:t>(二)、仿形铣床项目建设必要性分析</w:t>
        </w:r>
        <w:r>
          <w:tab/>
        </w:r>
        <w:r>
          <w:fldChar w:fldCharType="begin"/>
        </w:r>
        <w:r>
          <w:instrText xml:space="preserve"> PAGEREF _Toc2430 \h </w:instrText>
        </w:r>
        <w:r>
          <w:fldChar w:fldCharType="separate"/>
        </w:r>
        <w:r>
          <w:t>6</w:t>
        </w:r>
        <w:r>
          <w:fldChar w:fldCharType="end"/>
        </w:r>
      </w:hyperlink>
    </w:p>
    <w:p>
      <w:pPr>
        <w:pStyle w:val="TOC1"/>
        <w:tabs>
          <w:tab w:val="right" w:leader="dot" w:pos="8306"/>
        </w:tabs>
      </w:pPr>
      <w:hyperlink w:anchor="_Toc19278" w:history="1">
        <w:r>
          <w:rPr>
            <w:rFonts w:ascii="仿宋" w:eastAsia="仿宋" w:hAnsi="仿宋" w:cs="仿宋" w:hint="eastAsia"/>
            <w:lang w:eastAsia="zh-CN"/>
          </w:rPr>
          <w:t>三、仿形铣床项目可持续发展</w:t>
        </w:r>
        <w:r>
          <w:tab/>
        </w:r>
        <w:r>
          <w:fldChar w:fldCharType="begin"/>
        </w:r>
        <w:r>
          <w:instrText xml:space="preserve"> PAGEREF _Toc19278 \h </w:instrText>
        </w:r>
        <w:r>
          <w:fldChar w:fldCharType="separate"/>
        </w:r>
        <w:r>
          <w:t>8</w:t>
        </w:r>
        <w:r>
          <w:fldChar w:fldCharType="end"/>
        </w:r>
      </w:hyperlink>
    </w:p>
    <w:p>
      <w:pPr>
        <w:pStyle w:val="TOC2"/>
        <w:tabs>
          <w:tab w:val="right" w:leader="dot" w:pos="8306"/>
        </w:tabs>
      </w:pPr>
      <w:hyperlink w:anchor="_Toc22277" w:history="1">
        <w:r>
          <w:rPr>
            <w:rFonts w:ascii="仿宋" w:eastAsia="仿宋" w:hAnsi="仿宋" w:cs="仿宋" w:hint="eastAsia"/>
            <w:lang w:eastAsia="zh-CN"/>
          </w:rPr>
          <w:t>(一)、可持续战略与实践</w:t>
        </w:r>
        <w:r>
          <w:tab/>
        </w:r>
        <w:r>
          <w:fldChar w:fldCharType="begin"/>
        </w:r>
        <w:r>
          <w:instrText xml:space="preserve"> PAGEREF _Toc22277 \h </w:instrText>
        </w:r>
        <w:r>
          <w:fldChar w:fldCharType="separate"/>
        </w:r>
        <w:r>
          <w:t>8</w:t>
        </w:r>
        <w:r>
          <w:fldChar w:fldCharType="end"/>
        </w:r>
      </w:hyperlink>
    </w:p>
    <w:p>
      <w:pPr>
        <w:pStyle w:val="TOC2"/>
        <w:tabs>
          <w:tab w:val="right" w:leader="dot" w:pos="8306"/>
        </w:tabs>
      </w:pPr>
      <w:hyperlink w:anchor="_Toc26009" w:history="1">
        <w:r>
          <w:rPr>
            <w:rFonts w:ascii="仿宋" w:eastAsia="仿宋" w:hAnsi="仿宋" w:cs="仿宋" w:hint="eastAsia"/>
            <w:lang w:eastAsia="zh-CN"/>
          </w:rPr>
          <w:t>(二)、环保与社会责任</w:t>
        </w:r>
        <w:r>
          <w:tab/>
        </w:r>
        <w:r>
          <w:fldChar w:fldCharType="begin"/>
        </w:r>
        <w:r>
          <w:instrText xml:space="preserve"> PAGEREF _Toc26009 \h </w:instrText>
        </w:r>
        <w:r>
          <w:fldChar w:fldCharType="separate"/>
        </w:r>
        <w:r>
          <w:t>8</w:t>
        </w:r>
        <w:r>
          <w:fldChar w:fldCharType="end"/>
        </w:r>
      </w:hyperlink>
    </w:p>
    <w:p>
      <w:pPr>
        <w:pStyle w:val="TOC1"/>
        <w:tabs>
          <w:tab w:val="right" w:leader="dot" w:pos="8306"/>
        </w:tabs>
      </w:pPr>
      <w:hyperlink w:anchor="_Toc29984" w:history="1">
        <w:r>
          <w:rPr>
            <w:rFonts w:ascii="仿宋" w:eastAsia="仿宋" w:hAnsi="仿宋" w:cs="仿宋" w:hint="eastAsia"/>
            <w:lang w:eastAsia="zh-CN"/>
          </w:rPr>
          <w:t>四、工艺说明</w:t>
        </w:r>
        <w:r>
          <w:tab/>
        </w:r>
        <w:r>
          <w:fldChar w:fldCharType="begin"/>
        </w:r>
        <w:r>
          <w:instrText xml:space="preserve"> PAGEREF _Toc29984 \h </w:instrText>
        </w:r>
        <w:r>
          <w:fldChar w:fldCharType="separate"/>
        </w:r>
        <w:r>
          <w:t>9</w:t>
        </w:r>
        <w:r>
          <w:fldChar w:fldCharType="end"/>
        </w:r>
      </w:hyperlink>
    </w:p>
    <w:p>
      <w:pPr>
        <w:pStyle w:val="TOC2"/>
        <w:tabs>
          <w:tab w:val="right" w:leader="dot" w:pos="8306"/>
        </w:tabs>
      </w:pPr>
      <w:hyperlink w:anchor="_Toc25455" w:history="1">
        <w:r>
          <w:rPr>
            <w:rFonts w:ascii="仿宋" w:eastAsia="仿宋" w:hAnsi="仿宋" w:cs="仿宋" w:hint="eastAsia"/>
            <w:lang w:eastAsia="zh-CN"/>
          </w:rPr>
          <w:t>(一)、技术管理特点</w:t>
        </w:r>
        <w:r>
          <w:tab/>
        </w:r>
        <w:r>
          <w:fldChar w:fldCharType="begin"/>
        </w:r>
        <w:r>
          <w:instrText xml:space="preserve"> PAGEREF _Toc25455 \h </w:instrText>
        </w:r>
        <w:r>
          <w:fldChar w:fldCharType="separate"/>
        </w:r>
        <w:r>
          <w:t>9</w:t>
        </w:r>
        <w:r>
          <w:fldChar w:fldCharType="end"/>
        </w:r>
      </w:hyperlink>
    </w:p>
    <w:p>
      <w:pPr>
        <w:pStyle w:val="TOC2"/>
        <w:tabs>
          <w:tab w:val="right" w:leader="dot" w:pos="8306"/>
        </w:tabs>
      </w:pPr>
      <w:hyperlink w:anchor="_Toc5574" w:history="1">
        <w:r>
          <w:rPr>
            <w:rFonts w:ascii="仿宋" w:eastAsia="仿宋" w:hAnsi="仿宋" w:cs="仿宋" w:hint="eastAsia"/>
            <w:lang w:eastAsia="zh-CN"/>
          </w:rPr>
          <w:t>(二)、仿形铣床项目工艺技术设计方案</w:t>
        </w:r>
        <w:r>
          <w:tab/>
        </w:r>
        <w:r>
          <w:fldChar w:fldCharType="begin"/>
        </w:r>
        <w:r>
          <w:instrText xml:space="preserve"> PAGEREF _Toc5574 \h </w:instrText>
        </w:r>
        <w:r>
          <w:fldChar w:fldCharType="separate"/>
        </w:r>
        <w:r>
          <w:t>11</w:t>
        </w:r>
        <w:r>
          <w:fldChar w:fldCharType="end"/>
        </w:r>
      </w:hyperlink>
    </w:p>
    <w:p>
      <w:pPr>
        <w:pStyle w:val="TOC2"/>
        <w:tabs>
          <w:tab w:val="right" w:leader="dot" w:pos="8306"/>
        </w:tabs>
      </w:pPr>
      <w:hyperlink w:anchor="_Toc19241" w:history="1">
        <w:r>
          <w:rPr>
            <w:rFonts w:ascii="仿宋" w:eastAsia="仿宋" w:hAnsi="仿宋" w:cs="仿宋" w:hint="eastAsia"/>
            <w:lang w:eastAsia="zh-CN"/>
          </w:rPr>
          <w:t>(三)、设备选型方案</w:t>
        </w:r>
        <w:r>
          <w:tab/>
        </w:r>
        <w:r>
          <w:fldChar w:fldCharType="begin"/>
        </w:r>
        <w:r>
          <w:instrText xml:space="preserve"> PAGEREF _Toc19241 \h </w:instrText>
        </w:r>
        <w:r>
          <w:fldChar w:fldCharType="separate"/>
        </w:r>
        <w:r>
          <w:t>12</w:t>
        </w:r>
        <w:r>
          <w:fldChar w:fldCharType="end"/>
        </w:r>
      </w:hyperlink>
    </w:p>
    <w:p>
      <w:pPr>
        <w:pStyle w:val="TOC1"/>
        <w:tabs>
          <w:tab w:val="right" w:leader="dot" w:pos="8306"/>
        </w:tabs>
      </w:pPr>
      <w:hyperlink w:anchor="_Toc14653" w:history="1">
        <w:r>
          <w:rPr>
            <w:rFonts w:ascii="仿宋" w:eastAsia="仿宋" w:hAnsi="仿宋" w:cs="仿宋" w:hint="eastAsia"/>
            <w:lang w:eastAsia="zh-CN"/>
          </w:rPr>
          <w:t>五、仿形铣床项目建设单位说明</w:t>
        </w:r>
        <w:r>
          <w:tab/>
        </w:r>
        <w:r>
          <w:fldChar w:fldCharType="begin"/>
        </w:r>
        <w:r>
          <w:instrText xml:space="preserve"> PAGEREF _Toc14653 \h </w:instrText>
        </w:r>
        <w:r>
          <w:fldChar w:fldCharType="separate"/>
        </w:r>
        <w:r>
          <w:t>13</w:t>
        </w:r>
        <w:r>
          <w:fldChar w:fldCharType="end"/>
        </w:r>
      </w:hyperlink>
    </w:p>
    <w:p>
      <w:pPr>
        <w:pStyle w:val="TOC2"/>
        <w:tabs>
          <w:tab w:val="right" w:leader="dot" w:pos="8306"/>
        </w:tabs>
      </w:pPr>
      <w:hyperlink w:anchor="_Toc10744" w:history="1">
        <w:r>
          <w:rPr>
            <w:rFonts w:ascii="仿宋" w:eastAsia="仿宋" w:hAnsi="仿宋" w:cs="仿宋" w:hint="eastAsia"/>
            <w:lang w:eastAsia="zh-CN"/>
          </w:rPr>
          <w:t>(一)、仿形铣床项目承办单位基本情况</w:t>
        </w:r>
        <w:r>
          <w:tab/>
        </w:r>
        <w:r>
          <w:fldChar w:fldCharType="begin"/>
        </w:r>
        <w:r>
          <w:instrText xml:space="preserve"> PAGEREF _Toc10744 \h </w:instrText>
        </w:r>
        <w:r>
          <w:fldChar w:fldCharType="separate"/>
        </w:r>
        <w:r>
          <w:t>13</w:t>
        </w:r>
        <w:r>
          <w:fldChar w:fldCharType="end"/>
        </w:r>
      </w:hyperlink>
    </w:p>
    <w:p>
      <w:pPr>
        <w:pStyle w:val="TOC2"/>
        <w:tabs>
          <w:tab w:val="right" w:leader="dot" w:pos="8306"/>
        </w:tabs>
      </w:pPr>
      <w:hyperlink w:anchor="_Toc13778" w:history="1">
        <w:r>
          <w:rPr>
            <w:rFonts w:ascii="仿宋" w:eastAsia="仿宋" w:hAnsi="仿宋" w:cs="仿宋" w:hint="eastAsia"/>
            <w:lang w:eastAsia="zh-CN"/>
          </w:rPr>
          <w:t>(二)、公司经济效益分析</w:t>
        </w:r>
        <w:r>
          <w:tab/>
        </w:r>
        <w:r>
          <w:fldChar w:fldCharType="begin"/>
        </w:r>
        <w:r>
          <w:instrText xml:space="preserve"> PAGEREF _Toc13778 \h </w:instrText>
        </w:r>
        <w:r>
          <w:fldChar w:fldCharType="separate"/>
        </w:r>
        <w:r>
          <w:t>14</w:t>
        </w:r>
        <w:r>
          <w:fldChar w:fldCharType="end"/>
        </w:r>
      </w:hyperlink>
    </w:p>
    <w:p>
      <w:pPr>
        <w:pStyle w:val="TOC1"/>
        <w:tabs>
          <w:tab w:val="right" w:leader="dot" w:pos="8306"/>
        </w:tabs>
      </w:pPr>
      <w:hyperlink w:anchor="_Toc2899" w:history="1">
        <w:r>
          <w:rPr>
            <w:rFonts w:ascii="仿宋" w:eastAsia="仿宋" w:hAnsi="仿宋" w:cs="仿宋" w:hint="eastAsia"/>
            <w:lang w:eastAsia="zh-CN"/>
          </w:rPr>
          <w:t>六、市场分析、调研</w:t>
        </w:r>
        <w:r>
          <w:tab/>
        </w:r>
        <w:r>
          <w:fldChar w:fldCharType="begin"/>
        </w:r>
        <w:r>
          <w:instrText xml:space="preserve"> PAGEREF _Toc2899 \h </w:instrText>
        </w:r>
        <w:r>
          <w:fldChar w:fldCharType="separate"/>
        </w:r>
        <w:r>
          <w:t>15</w:t>
        </w:r>
        <w:r>
          <w:fldChar w:fldCharType="end"/>
        </w:r>
      </w:hyperlink>
    </w:p>
    <w:p>
      <w:pPr>
        <w:pStyle w:val="TOC2"/>
        <w:tabs>
          <w:tab w:val="right" w:leader="dot" w:pos="8306"/>
        </w:tabs>
      </w:pPr>
      <w:hyperlink w:anchor="_Toc9747" w:history="1">
        <w:r>
          <w:rPr>
            <w:rFonts w:ascii="仿宋" w:eastAsia="仿宋" w:hAnsi="仿宋" w:cs="仿宋" w:hint="eastAsia"/>
            <w:lang w:eastAsia="zh-CN"/>
          </w:rPr>
          <w:t>(一)、仿形铣床行业分析</w:t>
        </w:r>
        <w:r>
          <w:tab/>
        </w:r>
        <w:r>
          <w:fldChar w:fldCharType="begin"/>
        </w:r>
        <w:r>
          <w:instrText xml:space="preserve"> PAGEREF _Toc9747 \h </w:instrText>
        </w:r>
        <w:r>
          <w:fldChar w:fldCharType="separate"/>
        </w:r>
        <w:r>
          <w:t>15</w:t>
        </w:r>
        <w:r>
          <w:fldChar w:fldCharType="end"/>
        </w:r>
      </w:hyperlink>
    </w:p>
    <w:p>
      <w:pPr>
        <w:pStyle w:val="TOC2"/>
        <w:tabs>
          <w:tab w:val="right" w:leader="dot" w:pos="8306"/>
        </w:tabs>
      </w:pPr>
      <w:hyperlink w:anchor="_Toc12474" w:history="1">
        <w:r>
          <w:rPr>
            <w:rFonts w:ascii="仿宋" w:eastAsia="仿宋" w:hAnsi="仿宋" w:cs="仿宋" w:hint="eastAsia"/>
            <w:lang w:eastAsia="zh-CN"/>
          </w:rPr>
          <w:t>(二)、仿形铣床市场分析预测</w:t>
        </w:r>
        <w:r>
          <w:tab/>
        </w:r>
        <w:r>
          <w:fldChar w:fldCharType="begin"/>
        </w:r>
        <w:r>
          <w:instrText xml:space="preserve"> PAGEREF _Toc12474 \h </w:instrText>
        </w:r>
        <w:r>
          <w:fldChar w:fldCharType="separate"/>
        </w:r>
        <w:r>
          <w:t>15</w:t>
        </w:r>
        <w:r>
          <w:fldChar w:fldCharType="end"/>
        </w:r>
      </w:hyperlink>
    </w:p>
    <w:p>
      <w:pPr>
        <w:pStyle w:val="TOC1"/>
        <w:tabs>
          <w:tab w:val="right" w:leader="dot" w:pos="8306"/>
        </w:tabs>
      </w:pPr>
      <w:hyperlink w:anchor="_Toc14852" w:history="1">
        <w:r>
          <w:rPr>
            <w:rFonts w:ascii="仿宋" w:eastAsia="仿宋" w:hAnsi="仿宋" w:cs="仿宋" w:hint="eastAsia"/>
            <w:lang w:eastAsia="zh-CN"/>
          </w:rPr>
          <w:t>七、仿形铣床项目人力资源培养与发展</w:t>
        </w:r>
        <w:r>
          <w:tab/>
        </w:r>
        <w:r>
          <w:fldChar w:fldCharType="begin"/>
        </w:r>
        <w:r>
          <w:instrText xml:space="preserve"> PAGEREF _Toc14852 \h </w:instrText>
        </w:r>
        <w:r>
          <w:fldChar w:fldCharType="separate"/>
        </w:r>
        <w:r>
          <w:t>16</w:t>
        </w:r>
        <w:r>
          <w:fldChar w:fldCharType="end"/>
        </w:r>
      </w:hyperlink>
    </w:p>
    <w:p>
      <w:pPr>
        <w:pStyle w:val="TOC2"/>
        <w:tabs>
          <w:tab w:val="right" w:leader="dot" w:pos="8306"/>
        </w:tabs>
      </w:pPr>
      <w:hyperlink w:anchor="_Toc13464" w:history="1">
        <w:r>
          <w:rPr>
            <w:rFonts w:ascii="仿宋" w:eastAsia="仿宋" w:hAnsi="仿宋" w:cs="仿宋" w:hint="eastAsia"/>
            <w:lang w:eastAsia="zh-CN"/>
          </w:rPr>
          <w:t>(一)、人才需求与规划</w:t>
        </w:r>
        <w:r>
          <w:tab/>
        </w:r>
        <w:r>
          <w:fldChar w:fldCharType="begin"/>
        </w:r>
        <w:r>
          <w:instrText xml:space="preserve"> PAGEREF _Toc13464 \h </w:instrText>
        </w:r>
        <w:r>
          <w:fldChar w:fldCharType="separate"/>
        </w:r>
        <w:r>
          <w:t>16</w:t>
        </w:r>
        <w:r>
          <w:fldChar w:fldCharType="end"/>
        </w:r>
      </w:hyperlink>
    </w:p>
    <w:p>
      <w:pPr>
        <w:pStyle w:val="TOC2"/>
        <w:tabs>
          <w:tab w:val="right" w:leader="dot" w:pos="8306"/>
        </w:tabs>
      </w:pPr>
      <w:hyperlink w:anchor="_Toc2801" w:history="1">
        <w:r>
          <w:rPr>
            <w:rFonts w:ascii="仿宋" w:eastAsia="仿宋" w:hAnsi="仿宋" w:cs="仿宋" w:hint="eastAsia"/>
            <w:lang w:eastAsia="zh-CN"/>
          </w:rPr>
          <w:t>(二)、培训与发展计划</w:t>
        </w:r>
        <w:r>
          <w:tab/>
        </w:r>
        <w:r>
          <w:fldChar w:fldCharType="begin"/>
        </w:r>
        <w:r>
          <w:instrText xml:space="preserve"> PAGEREF _Toc2801 \h </w:instrText>
        </w:r>
        <w:r>
          <w:fldChar w:fldCharType="separate"/>
        </w:r>
        <w:r>
          <w:t>17</w:t>
        </w:r>
        <w:r>
          <w:fldChar w:fldCharType="end"/>
        </w:r>
      </w:hyperlink>
    </w:p>
    <w:p>
      <w:pPr>
        <w:pStyle w:val="TOC1"/>
        <w:tabs>
          <w:tab w:val="right" w:leader="dot" w:pos="8306"/>
        </w:tabs>
      </w:pPr>
      <w:hyperlink w:anchor="_Toc22872" w:history="1">
        <w:r>
          <w:rPr>
            <w:rFonts w:ascii="仿宋" w:eastAsia="仿宋" w:hAnsi="仿宋" w:cs="仿宋" w:hint="eastAsia"/>
            <w:lang w:eastAsia="zh-CN"/>
          </w:rPr>
          <w:t>八、仿形铣床项目技术管理</w:t>
        </w:r>
        <w:r>
          <w:tab/>
        </w:r>
        <w:r>
          <w:fldChar w:fldCharType="begin"/>
        </w:r>
        <w:r>
          <w:instrText xml:space="preserve"> PAGEREF _Toc22872 \h </w:instrText>
        </w:r>
        <w:r>
          <w:fldChar w:fldCharType="separate"/>
        </w:r>
        <w:r>
          <w:t>17</w:t>
        </w:r>
        <w:r>
          <w:fldChar w:fldCharType="end"/>
        </w:r>
      </w:hyperlink>
    </w:p>
    <w:p>
      <w:pPr>
        <w:pStyle w:val="TOC2"/>
        <w:tabs>
          <w:tab w:val="right" w:leader="dot" w:pos="8306"/>
        </w:tabs>
      </w:pPr>
      <w:hyperlink w:anchor="_Toc20160" w:history="1">
        <w:r>
          <w:rPr>
            <w:rFonts w:ascii="仿宋" w:eastAsia="仿宋" w:hAnsi="仿宋" w:cs="仿宋" w:hint="eastAsia"/>
            <w:lang w:eastAsia="zh-CN"/>
          </w:rPr>
          <w:t>(一)、技术方案选用方向</w:t>
        </w:r>
        <w:r>
          <w:tab/>
        </w:r>
        <w:r>
          <w:fldChar w:fldCharType="begin"/>
        </w:r>
        <w:r>
          <w:instrText xml:space="preserve"> PAGEREF _Toc20160 \h </w:instrText>
        </w:r>
        <w:r>
          <w:fldChar w:fldCharType="separate"/>
        </w:r>
        <w:r>
          <w:t>17</w:t>
        </w:r>
        <w:r>
          <w:fldChar w:fldCharType="end"/>
        </w:r>
      </w:hyperlink>
    </w:p>
    <w:p>
      <w:pPr>
        <w:pStyle w:val="TOC2"/>
        <w:tabs>
          <w:tab w:val="right" w:leader="dot" w:pos="8306"/>
        </w:tabs>
      </w:pPr>
      <w:hyperlink w:anchor="_Toc3549" w:history="1">
        <w:r>
          <w:rPr>
            <w:rFonts w:ascii="仿宋" w:eastAsia="仿宋" w:hAnsi="仿宋" w:cs="仿宋" w:hint="eastAsia"/>
            <w:lang w:eastAsia="zh-CN"/>
          </w:rPr>
          <w:t>(二)、工艺技术方案选用原则</w:t>
        </w:r>
        <w:r>
          <w:tab/>
        </w:r>
        <w:r>
          <w:fldChar w:fldCharType="begin"/>
        </w:r>
        <w:r>
          <w:instrText xml:space="preserve"> PAGEREF _Toc3549 \h </w:instrText>
        </w:r>
        <w:r>
          <w:fldChar w:fldCharType="separate"/>
        </w:r>
        <w:r>
          <w:t>19</w:t>
        </w:r>
        <w:r>
          <w:fldChar w:fldCharType="end"/>
        </w:r>
      </w:hyperlink>
    </w:p>
    <w:p>
      <w:pPr>
        <w:pStyle w:val="TOC2"/>
        <w:tabs>
          <w:tab w:val="right" w:leader="dot" w:pos="8306"/>
        </w:tabs>
      </w:pPr>
      <w:hyperlink w:anchor="_Toc28408" w:history="1">
        <w:r>
          <w:rPr>
            <w:rFonts w:ascii="仿宋" w:eastAsia="仿宋" w:hAnsi="仿宋" w:cs="仿宋" w:hint="eastAsia"/>
            <w:lang w:eastAsia="zh-CN"/>
          </w:rPr>
          <w:t>(三)、工艺技术方案要求</w:t>
        </w:r>
        <w:r>
          <w:tab/>
        </w:r>
        <w:r>
          <w:fldChar w:fldCharType="begin"/>
        </w:r>
        <w:r>
          <w:instrText xml:space="preserve"> PAGEREF _Toc28408 \h </w:instrText>
        </w:r>
        <w:r>
          <w:fldChar w:fldCharType="separate"/>
        </w:r>
        <w:r>
          <w:t>21</w:t>
        </w:r>
        <w:r>
          <w:fldChar w:fldCharType="end"/>
        </w:r>
      </w:hyperlink>
    </w:p>
    <w:p>
      <w:pPr>
        <w:pStyle w:val="TOC1"/>
        <w:tabs>
          <w:tab w:val="right" w:leader="dot" w:pos="8306"/>
        </w:tabs>
      </w:pPr>
      <w:hyperlink w:anchor="_Toc15102" w:history="1">
        <w:r>
          <w:rPr>
            <w:rFonts w:ascii="仿宋" w:eastAsia="仿宋" w:hAnsi="仿宋" w:cs="仿宋" w:hint="eastAsia"/>
            <w:lang w:eastAsia="zh-CN"/>
          </w:rPr>
          <w:t>九、仿形铣床项目财务管理</w:t>
        </w:r>
        <w:r>
          <w:tab/>
        </w:r>
        <w:r>
          <w:fldChar w:fldCharType="begin"/>
        </w:r>
        <w:r>
          <w:instrText xml:space="preserve"> PAGEREF _Toc15102 \h </w:instrText>
        </w:r>
        <w:r>
          <w:fldChar w:fldCharType="separate"/>
        </w:r>
        <w:r>
          <w:t>23</w:t>
        </w:r>
        <w:r>
          <w:fldChar w:fldCharType="end"/>
        </w:r>
      </w:hyperlink>
    </w:p>
    <w:p>
      <w:pPr>
        <w:pStyle w:val="TOC2"/>
        <w:tabs>
          <w:tab w:val="right" w:leader="dot" w:pos="8306"/>
        </w:tabs>
      </w:pPr>
      <w:hyperlink w:anchor="_Toc26839" w:history="1">
        <w:r>
          <w:rPr>
            <w:rFonts w:ascii="仿宋" w:eastAsia="仿宋" w:hAnsi="仿宋" w:cs="仿宋" w:hint="eastAsia"/>
            <w:lang w:eastAsia="zh-CN"/>
          </w:rPr>
          <w:t>(一)、资金需求大</w:t>
        </w:r>
        <w:r>
          <w:tab/>
        </w:r>
        <w:r>
          <w:fldChar w:fldCharType="begin"/>
        </w:r>
        <w:r>
          <w:instrText xml:space="preserve"> PAGEREF _Toc26839 \h </w:instrText>
        </w:r>
        <w:r>
          <w:fldChar w:fldCharType="separate"/>
        </w:r>
        <w:r>
          <w:t>23</w:t>
        </w:r>
        <w:r>
          <w:fldChar w:fldCharType="end"/>
        </w:r>
      </w:hyperlink>
    </w:p>
    <w:p>
      <w:pPr>
        <w:pStyle w:val="TOC2"/>
        <w:tabs>
          <w:tab w:val="right" w:leader="dot" w:pos="8306"/>
        </w:tabs>
      </w:pPr>
      <w:hyperlink w:anchor="_Toc18879" w:history="1">
        <w:r>
          <w:rPr>
            <w:rFonts w:ascii="仿宋" w:eastAsia="仿宋" w:hAnsi="仿宋" w:cs="仿宋" w:hint="eastAsia"/>
            <w:lang w:eastAsia="zh-CN"/>
          </w:rPr>
          <w:t>(二)、研发周期长</w:t>
        </w:r>
        <w:r>
          <w:tab/>
        </w:r>
        <w:r>
          <w:fldChar w:fldCharType="begin"/>
        </w:r>
        <w:r>
          <w:instrText xml:space="preserve"> PAGEREF _Toc18879 \h </w:instrText>
        </w:r>
        <w:r>
          <w:fldChar w:fldCharType="separate"/>
        </w:r>
        <w:r>
          <w:t>25</w:t>
        </w:r>
        <w:r>
          <w:fldChar w:fldCharType="end"/>
        </w:r>
      </w:hyperlink>
    </w:p>
    <w:p>
      <w:pPr>
        <w:pStyle w:val="TOC2"/>
        <w:tabs>
          <w:tab w:val="right" w:leader="dot" w:pos="8306"/>
        </w:tabs>
      </w:pPr>
      <w:hyperlink w:anchor="_Toc18211" w:history="1">
        <w:r>
          <w:rPr>
            <w:rFonts w:ascii="仿宋" w:eastAsia="仿宋" w:hAnsi="仿宋" w:cs="仿宋" w:hint="eastAsia"/>
            <w:lang w:eastAsia="zh-CN"/>
          </w:rPr>
          <w:t>(三)、市场风险大</w:t>
        </w:r>
        <w:r>
          <w:tab/>
        </w:r>
        <w:r>
          <w:fldChar w:fldCharType="begin"/>
        </w:r>
        <w:r>
          <w:instrText xml:space="preserve"> PAGEREF _Toc18211 \h </w:instrText>
        </w:r>
        <w:r>
          <w:fldChar w:fldCharType="separate"/>
        </w:r>
        <w:r>
          <w:t>26</w:t>
        </w:r>
        <w:r>
          <w:fldChar w:fldCharType="end"/>
        </w:r>
      </w:hyperlink>
    </w:p>
    <w:p>
      <w:pPr>
        <w:pStyle w:val="TOC2"/>
        <w:tabs>
          <w:tab w:val="right" w:leader="dot" w:pos="8306"/>
        </w:tabs>
      </w:pPr>
      <w:hyperlink w:anchor="_Toc4176" w:history="1">
        <w:r>
          <w:rPr>
            <w:rFonts w:ascii="仿宋" w:eastAsia="仿宋" w:hAnsi="仿宋" w:cs="仿宋" w:hint="eastAsia"/>
            <w:lang w:eastAsia="zh-CN"/>
          </w:rPr>
          <w:t>(四)、利润率高</w:t>
        </w:r>
        <w:r>
          <w:tab/>
        </w:r>
        <w:r>
          <w:fldChar w:fldCharType="begin"/>
        </w:r>
        <w:r>
          <w:instrText xml:space="preserve"> PAGEREF _Toc4176 \h </w:instrText>
        </w:r>
        <w:r>
          <w:fldChar w:fldCharType="separate"/>
        </w:r>
        <w:r>
          <w:t>28</w:t>
        </w:r>
        <w:r>
          <w:fldChar w:fldCharType="end"/>
        </w:r>
      </w:hyperlink>
    </w:p>
    <w:p>
      <w:pPr>
        <w:pStyle w:val="TOC1"/>
        <w:tabs>
          <w:tab w:val="right" w:leader="dot" w:pos="8306"/>
        </w:tabs>
      </w:pPr>
      <w:hyperlink w:anchor="_Toc19370" w:history="1">
        <w:r>
          <w:rPr>
            <w:rFonts w:ascii="仿宋" w:eastAsia="仿宋" w:hAnsi="仿宋" w:cs="仿宋" w:hint="eastAsia"/>
            <w:lang w:eastAsia="zh-CN"/>
          </w:rPr>
          <w:t>十、仿形铣床项目风险管理</w:t>
        </w:r>
        <w:r>
          <w:tab/>
        </w:r>
        <w:r>
          <w:fldChar w:fldCharType="begin"/>
        </w:r>
        <w:r>
          <w:instrText xml:space="preserve"> PAGEREF _Toc19370 \h </w:instrText>
        </w:r>
        <w:r>
          <w:fldChar w:fldCharType="separate"/>
        </w:r>
        <w:r>
          <w:t>30</w:t>
        </w:r>
        <w:r>
          <w:fldChar w:fldCharType="end"/>
        </w:r>
      </w:hyperlink>
    </w:p>
    <w:p>
      <w:pPr>
        <w:pStyle w:val="TOC2"/>
        <w:tabs>
          <w:tab w:val="right" w:leader="dot" w:pos="8306"/>
        </w:tabs>
      </w:pPr>
      <w:hyperlink w:anchor="_Toc1062" w:history="1">
        <w:r>
          <w:rPr>
            <w:rFonts w:ascii="仿宋" w:eastAsia="仿宋" w:hAnsi="仿宋" w:cs="仿宋" w:hint="eastAsia"/>
            <w:lang w:eastAsia="zh-CN"/>
          </w:rPr>
          <w:t>(一)、风险识别与评估</w:t>
        </w:r>
        <w:r>
          <w:tab/>
        </w:r>
        <w:r>
          <w:fldChar w:fldCharType="begin"/>
        </w:r>
        <w:r>
          <w:instrText xml:space="preserve"> PAGEREF _Toc1062 \h </w:instrText>
        </w:r>
        <w:r>
          <w:fldChar w:fldCharType="separate"/>
        </w:r>
        <w:r>
          <w:t>30</w:t>
        </w:r>
        <w:r>
          <w:fldChar w:fldCharType="end"/>
        </w:r>
      </w:hyperlink>
    </w:p>
    <w:p>
      <w:pPr>
        <w:pStyle w:val="TOC2"/>
        <w:tabs>
          <w:tab w:val="right" w:leader="dot" w:pos="8306"/>
        </w:tabs>
      </w:pPr>
      <w:hyperlink w:anchor="_Toc19845" w:history="1">
        <w:r>
          <w:rPr>
            <w:rFonts w:ascii="仿宋" w:eastAsia="仿宋" w:hAnsi="仿宋" w:cs="仿宋" w:hint="eastAsia"/>
            <w:lang w:eastAsia="zh-CN"/>
          </w:rPr>
          <w:t>(二)、风险应对策略</w:t>
        </w:r>
        <w:r>
          <w:tab/>
        </w:r>
        <w:r>
          <w:fldChar w:fldCharType="begin"/>
        </w:r>
        <w:r>
          <w:instrText xml:space="preserve"> PAGEREF _Toc19845 \h </w:instrText>
        </w:r>
        <w:r>
          <w:fldChar w:fldCharType="separate"/>
        </w:r>
        <w:r>
          <w:t>32</w:t>
        </w:r>
        <w:r>
          <w:fldChar w:fldCharType="end"/>
        </w:r>
      </w:hyperlink>
    </w:p>
    <w:p>
      <w:pPr>
        <w:pStyle w:val="TOC2"/>
        <w:tabs>
          <w:tab w:val="right" w:leader="dot" w:pos="8306"/>
        </w:tabs>
      </w:pPr>
      <w:hyperlink w:anchor="_Toc16801" w:history="1">
        <w:r>
          <w:rPr>
            <w:rFonts w:ascii="仿宋" w:eastAsia="仿宋" w:hAnsi="仿宋" w:cs="仿宋" w:hint="eastAsia"/>
            <w:lang w:eastAsia="zh-CN"/>
          </w:rPr>
          <w:t>(三)、风险监控与控制</w:t>
        </w:r>
        <w:r>
          <w:tab/>
        </w:r>
        <w:r>
          <w:fldChar w:fldCharType="begin"/>
        </w:r>
        <w:r>
          <w:instrText xml:space="preserve"> PAGEREF _Toc16801 \h </w:instrText>
        </w:r>
        <w:r>
          <w:fldChar w:fldCharType="separate"/>
        </w:r>
        <w:r>
          <w:t>33</w:t>
        </w:r>
        <w:r>
          <w:fldChar w:fldCharType="end"/>
        </w:r>
      </w:hyperlink>
    </w:p>
    <w:p>
      <w:pPr>
        <w:pStyle w:val="TOC1"/>
        <w:tabs>
          <w:tab w:val="right" w:leader="dot" w:pos="8306"/>
        </w:tabs>
      </w:pPr>
      <w:hyperlink w:anchor="_Toc14995" w:history="1">
        <w:r>
          <w:rPr>
            <w:rFonts w:ascii="仿宋" w:eastAsia="仿宋" w:hAnsi="仿宋" w:cs="仿宋" w:hint="eastAsia"/>
            <w:lang w:eastAsia="zh-CN"/>
          </w:rPr>
          <w:t>十一、仿形铣床项目环境影响分析</w:t>
        </w:r>
        <w:r>
          <w:tab/>
        </w:r>
        <w:r>
          <w:fldChar w:fldCharType="begin"/>
        </w:r>
        <w:r>
          <w:instrText xml:space="preserve"> PAGEREF _Toc14995 \h </w:instrText>
        </w:r>
        <w:r>
          <w:fldChar w:fldCharType="separate"/>
        </w:r>
        <w:r>
          <w:t>34</w:t>
        </w:r>
        <w:r>
          <w:fldChar w:fldCharType="end"/>
        </w:r>
      </w:hyperlink>
    </w:p>
    <w:p>
      <w:pPr>
        <w:pStyle w:val="TOC2"/>
        <w:tabs>
          <w:tab w:val="right" w:leader="dot" w:pos="8306"/>
        </w:tabs>
      </w:pPr>
      <w:hyperlink w:anchor="_Toc15901" w:history="1">
        <w:r>
          <w:rPr>
            <w:rFonts w:ascii="仿宋" w:eastAsia="仿宋" w:hAnsi="仿宋" w:cs="仿宋" w:hint="eastAsia"/>
            <w:lang w:eastAsia="zh-CN"/>
          </w:rPr>
          <w:t>(一)、建设区域环境质量现状</w:t>
        </w:r>
        <w:r>
          <w:tab/>
        </w:r>
        <w:r>
          <w:fldChar w:fldCharType="begin"/>
        </w:r>
        <w:r>
          <w:instrText xml:space="preserve"> PAGEREF _Toc15901 \h </w:instrText>
        </w:r>
        <w:r>
          <w:fldChar w:fldCharType="separate"/>
        </w:r>
        <w:r>
          <w:t>34</w:t>
        </w:r>
        <w:r>
          <w:fldChar w:fldCharType="end"/>
        </w:r>
      </w:hyperlink>
    </w:p>
    <w:p>
      <w:pPr>
        <w:pStyle w:val="TOC2"/>
        <w:tabs>
          <w:tab w:val="right" w:leader="dot" w:pos="8306"/>
        </w:tabs>
      </w:pPr>
      <w:hyperlink w:anchor="_Toc24018" w:history="1">
        <w:r>
          <w:rPr>
            <w:rFonts w:ascii="仿宋" w:eastAsia="仿宋" w:hAnsi="仿宋" w:cs="仿宋" w:hint="eastAsia"/>
            <w:lang w:eastAsia="zh-CN"/>
          </w:rPr>
          <w:t>(二)、建设期环境保护</w:t>
        </w:r>
        <w:r>
          <w:tab/>
        </w:r>
        <w:r>
          <w:fldChar w:fldCharType="begin"/>
        </w:r>
        <w:r>
          <w:instrText xml:space="preserve"> PAGEREF _Toc24018 \h </w:instrText>
        </w:r>
        <w:r>
          <w:fldChar w:fldCharType="separate"/>
        </w:r>
        <w:r>
          <w:t>36</w:t>
        </w:r>
        <w:r>
          <w:fldChar w:fldCharType="end"/>
        </w:r>
      </w:hyperlink>
    </w:p>
    <w:p>
      <w:pPr>
        <w:pStyle w:val="TOC2"/>
        <w:tabs>
          <w:tab w:val="right" w:leader="dot" w:pos="8306"/>
        </w:tabs>
      </w:pPr>
      <w:hyperlink w:anchor="_Toc24422" w:history="1">
        <w:r>
          <w:rPr>
            <w:rFonts w:ascii="仿宋" w:eastAsia="仿宋" w:hAnsi="仿宋" w:cs="仿宋" w:hint="eastAsia"/>
            <w:lang w:eastAsia="zh-CN"/>
          </w:rPr>
          <w:t>(三)、运营期环境保护</w:t>
        </w:r>
        <w:r>
          <w:tab/>
        </w:r>
        <w:r>
          <w:fldChar w:fldCharType="begin"/>
        </w:r>
        <w:r>
          <w:instrText xml:space="preserve"> PAGEREF _Toc24422 \h </w:instrText>
        </w:r>
        <w:r>
          <w:fldChar w:fldCharType="separate"/>
        </w:r>
        <w:r>
          <w:t>37</w:t>
        </w:r>
        <w:r>
          <w:fldChar w:fldCharType="end"/>
        </w:r>
      </w:hyperlink>
    </w:p>
    <w:p>
      <w:pPr>
        <w:pStyle w:val="TOC2"/>
        <w:tabs>
          <w:tab w:val="right" w:leader="dot" w:pos="8306"/>
        </w:tabs>
      </w:pPr>
      <w:hyperlink w:anchor="_Toc22912" w:history="1">
        <w:r>
          <w:rPr>
            <w:rFonts w:ascii="仿宋" w:eastAsia="仿宋" w:hAnsi="仿宋" w:cs="仿宋" w:hint="eastAsia"/>
            <w:lang w:eastAsia="zh-CN"/>
          </w:rPr>
          <w:t>(四)、仿形铣床项目建设对区域经济的影响</w:t>
        </w:r>
        <w:r>
          <w:tab/>
        </w:r>
        <w:r>
          <w:fldChar w:fldCharType="begin"/>
        </w:r>
        <w:r>
          <w:instrText xml:space="preserve"> PAGEREF _Toc22912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425" w:history="1">
        <w:r>
          <w:rPr>
            <w:rFonts w:ascii="仿宋" w:eastAsia="仿宋" w:hAnsi="仿宋" w:cs="仿宋" w:hint="eastAsia"/>
            <w:lang w:eastAsia="zh-CN"/>
          </w:rPr>
          <w:t>(五)、废弃物处理</w:t>
        </w:r>
        <w:r>
          <w:tab/>
        </w:r>
        <w:r>
          <w:fldChar w:fldCharType="begin"/>
        </w:r>
        <w:r>
          <w:instrText xml:space="preserve"> PAGEREF _Toc19425 \h </w:instrText>
        </w:r>
        <w:r>
          <w:fldChar w:fldCharType="separate"/>
        </w:r>
        <w:r>
          <w:t>40</w:t>
        </w:r>
        <w:r>
          <w:fldChar w:fldCharType="end"/>
        </w:r>
      </w:hyperlink>
    </w:p>
    <w:p>
      <w:pPr>
        <w:pStyle w:val="TOC2"/>
        <w:tabs>
          <w:tab w:val="right" w:leader="dot" w:pos="8306"/>
        </w:tabs>
      </w:pPr>
      <w:hyperlink w:anchor="_Toc31521" w:history="1">
        <w:r>
          <w:rPr>
            <w:rFonts w:ascii="仿宋" w:eastAsia="仿宋" w:hAnsi="仿宋" w:cs="仿宋" w:hint="eastAsia"/>
            <w:lang w:eastAsia="zh-CN"/>
          </w:rPr>
          <w:t>(六)、特殊环境影响分析</w:t>
        </w:r>
        <w:r>
          <w:tab/>
        </w:r>
        <w:r>
          <w:fldChar w:fldCharType="begin"/>
        </w:r>
        <w:r>
          <w:instrText xml:space="preserve"> PAGEREF _Toc31521 \h </w:instrText>
        </w:r>
        <w:r>
          <w:fldChar w:fldCharType="separate"/>
        </w:r>
        <w:r>
          <w:t>41</w:t>
        </w:r>
        <w:r>
          <w:fldChar w:fldCharType="end"/>
        </w:r>
      </w:hyperlink>
    </w:p>
    <w:p>
      <w:pPr>
        <w:pStyle w:val="TOC2"/>
        <w:tabs>
          <w:tab w:val="right" w:leader="dot" w:pos="8306"/>
        </w:tabs>
      </w:pPr>
      <w:hyperlink w:anchor="_Toc8426" w:history="1">
        <w:r>
          <w:rPr>
            <w:rFonts w:ascii="仿宋" w:eastAsia="仿宋" w:hAnsi="仿宋" w:cs="仿宋" w:hint="eastAsia"/>
            <w:lang w:eastAsia="zh-CN"/>
          </w:rPr>
          <w:t>(七)、清洁生产</w:t>
        </w:r>
        <w:r>
          <w:tab/>
        </w:r>
        <w:r>
          <w:fldChar w:fldCharType="begin"/>
        </w:r>
        <w:r>
          <w:instrText xml:space="preserve"> PAGEREF _Toc8426 \h </w:instrText>
        </w:r>
        <w:r>
          <w:fldChar w:fldCharType="separate"/>
        </w:r>
        <w:r>
          <w:t>43</w:t>
        </w:r>
        <w:r>
          <w:fldChar w:fldCharType="end"/>
        </w:r>
      </w:hyperlink>
    </w:p>
    <w:p>
      <w:pPr>
        <w:pStyle w:val="TOC2"/>
        <w:tabs>
          <w:tab w:val="right" w:leader="dot" w:pos="8306"/>
        </w:tabs>
      </w:pPr>
      <w:hyperlink w:anchor="_Toc225" w:history="1">
        <w:r>
          <w:rPr>
            <w:rFonts w:ascii="仿宋" w:eastAsia="仿宋" w:hAnsi="仿宋" w:cs="仿宋" w:hint="eastAsia"/>
            <w:lang w:eastAsia="zh-CN"/>
          </w:rPr>
          <w:t>(八)、环境保护综合评价</w:t>
        </w:r>
        <w:r>
          <w:tab/>
        </w:r>
        <w:r>
          <w:fldChar w:fldCharType="begin"/>
        </w:r>
        <w:r>
          <w:instrText xml:space="preserve"> PAGEREF _Toc225 \h </w:instrText>
        </w:r>
        <w:r>
          <w:fldChar w:fldCharType="separate"/>
        </w:r>
        <w:r>
          <w:t>44</w:t>
        </w:r>
        <w:r>
          <w:fldChar w:fldCharType="end"/>
        </w:r>
      </w:hyperlink>
    </w:p>
    <w:p>
      <w:pPr>
        <w:pStyle w:val="TOC1"/>
        <w:tabs>
          <w:tab w:val="right" w:leader="dot" w:pos="8306"/>
        </w:tabs>
      </w:pPr>
      <w:hyperlink w:anchor="_Toc26935" w:history="1">
        <w:r>
          <w:rPr>
            <w:rFonts w:ascii="仿宋" w:eastAsia="仿宋" w:hAnsi="仿宋" w:cs="仿宋" w:hint="eastAsia"/>
            <w:lang w:eastAsia="zh-CN"/>
          </w:rPr>
          <w:t>十二、仿形铣床项目社会影响</w:t>
        </w:r>
        <w:r>
          <w:tab/>
        </w:r>
        <w:r>
          <w:fldChar w:fldCharType="begin"/>
        </w:r>
        <w:r>
          <w:instrText xml:space="preserve"> PAGEREF _Toc26935 \h </w:instrText>
        </w:r>
        <w:r>
          <w:fldChar w:fldCharType="separate"/>
        </w:r>
        <w:r>
          <w:t>45</w:t>
        </w:r>
        <w:r>
          <w:fldChar w:fldCharType="end"/>
        </w:r>
      </w:hyperlink>
    </w:p>
    <w:p>
      <w:pPr>
        <w:pStyle w:val="TOC2"/>
        <w:tabs>
          <w:tab w:val="right" w:leader="dot" w:pos="8306"/>
        </w:tabs>
      </w:pPr>
      <w:hyperlink w:anchor="_Toc25328" w:history="1">
        <w:r>
          <w:rPr>
            <w:rFonts w:ascii="仿宋" w:eastAsia="仿宋" w:hAnsi="仿宋" w:cs="仿宋" w:hint="eastAsia"/>
            <w:lang w:eastAsia="zh-CN"/>
          </w:rPr>
          <w:t>(一)、社会责任与义务</w:t>
        </w:r>
        <w:r>
          <w:tab/>
        </w:r>
        <w:r>
          <w:fldChar w:fldCharType="begin"/>
        </w:r>
        <w:r>
          <w:instrText xml:space="preserve"> PAGEREF _Toc25328 \h </w:instrText>
        </w:r>
        <w:r>
          <w:fldChar w:fldCharType="separate"/>
        </w:r>
        <w:r>
          <w:t>45</w:t>
        </w:r>
        <w:r>
          <w:fldChar w:fldCharType="end"/>
        </w:r>
      </w:hyperlink>
    </w:p>
    <w:p>
      <w:pPr>
        <w:pStyle w:val="TOC2"/>
        <w:tabs>
          <w:tab w:val="right" w:leader="dot" w:pos="8306"/>
        </w:tabs>
      </w:pPr>
      <w:hyperlink w:anchor="_Toc15171" w:history="1">
        <w:r>
          <w:rPr>
            <w:rFonts w:ascii="仿宋" w:eastAsia="仿宋" w:hAnsi="仿宋" w:cs="仿宋" w:hint="eastAsia"/>
            <w:lang w:eastAsia="zh-CN"/>
          </w:rPr>
          <w:t>(二)、社会参与与沟通</w:t>
        </w:r>
        <w:r>
          <w:tab/>
        </w:r>
        <w:r>
          <w:fldChar w:fldCharType="begin"/>
        </w:r>
        <w:r>
          <w:instrText xml:space="preserve"> PAGEREF _Toc15171 \h </w:instrText>
        </w:r>
        <w:r>
          <w:fldChar w:fldCharType="separate"/>
        </w:r>
        <w:r>
          <w:t>46</w:t>
        </w:r>
        <w:r>
          <w:fldChar w:fldCharType="end"/>
        </w:r>
      </w:hyperlink>
    </w:p>
    <w:p>
      <w:pPr>
        <w:pStyle w:val="TOC1"/>
        <w:tabs>
          <w:tab w:val="right" w:leader="dot" w:pos="8306"/>
        </w:tabs>
      </w:pPr>
      <w:hyperlink w:anchor="_Toc2245" w:history="1">
        <w:r>
          <w:rPr>
            <w:rFonts w:ascii="仿宋" w:eastAsia="仿宋" w:hAnsi="仿宋" w:cs="仿宋" w:hint="eastAsia"/>
            <w:lang w:eastAsia="zh-CN"/>
          </w:rPr>
          <w:t>十三、仿形铣床项目实施保障措施</w:t>
        </w:r>
        <w:r>
          <w:tab/>
        </w:r>
        <w:r>
          <w:fldChar w:fldCharType="begin"/>
        </w:r>
        <w:r>
          <w:instrText xml:space="preserve"> PAGEREF _Toc2245 \h </w:instrText>
        </w:r>
        <w:r>
          <w:fldChar w:fldCharType="separate"/>
        </w:r>
        <w:r>
          <w:t>47</w:t>
        </w:r>
        <w:r>
          <w:fldChar w:fldCharType="end"/>
        </w:r>
      </w:hyperlink>
    </w:p>
    <w:p>
      <w:pPr>
        <w:pStyle w:val="TOC2"/>
        <w:tabs>
          <w:tab w:val="right" w:leader="dot" w:pos="8306"/>
        </w:tabs>
      </w:pPr>
      <w:hyperlink w:anchor="_Toc26627" w:history="1">
        <w:r>
          <w:rPr>
            <w:rFonts w:ascii="仿宋" w:eastAsia="仿宋" w:hAnsi="仿宋" w:cs="仿宋" w:hint="eastAsia"/>
            <w:lang w:eastAsia="zh-CN"/>
          </w:rPr>
          <w:t>(一)、仿形铣床项目实施保障机制</w:t>
        </w:r>
        <w:r>
          <w:tab/>
        </w:r>
        <w:r>
          <w:fldChar w:fldCharType="begin"/>
        </w:r>
        <w:r>
          <w:instrText xml:space="preserve"> PAGEREF _Toc26627 \h </w:instrText>
        </w:r>
        <w:r>
          <w:fldChar w:fldCharType="separate"/>
        </w:r>
        <w:r>
          <w:t>47</w:t>
        </w:r>
        <w:r>
          <w:fldChar w:fldCharType="end"/>
        </w:r>
      </w:hyperlink>
    </w:p>
    <w:p>
      <w:pPr>
        <w:pStyle w:val="TOC2"/>
        <w:tabs>
          <w:tab w:val="right" w:leader="dot" w:pos="8306"/>
        </w:tabs>
      </w:pPr>
      <w:hyperlink w:anchor="_Toc20841" w:history="1">
        <w:r>
          <w:rPr>
            <w:rFonts w:ascii="仿宋" w:eastAsia="仿宋" w:hAnsi="仿宋" w:cs="仿宋" w:hint="eastAsia"/>
            <w:lang w:eastAsia="zh-CN"/>
          </w:rPr>
          <w:t>(二)、仿形铣床项目法律合规要求</w:t>
        </w:r>
        <w:r>
          <w:tab/>
        </w:r>
        <w:r>
          <w:fldChar w:fldCharType="begin"/>
        </w:r>
        <w:r>
          <w:instrText xml:space="preserve"> PAGEREF _Toc20841 \h </w:instrText>
        </w:r>
        <w:r>
          <w:fldChar w:fldCharType="separate"/>
        </w:r>
        <w:r>
          <w:t>50</w:t>
        </w:r>
        <w:r>
          <w:fldChar w:fldCharType="end"/>
        </w:r>
      </w:hyperlink>
    </w:p>
    <w:p>
      <w:pPr>
        <w:pStyle w:val="TOC2"/>
        <w:tabs>
          <w:tab w:val="right" w:leader="dot" w:pos="8306"/>
        </w:tabs>
      </w:pPr>
      <w:hyperlink w:anchor="_Toc9348" w:history="1">
        <w:r>
          <w:rPr>
            <w:rFonts w:ascii="仿宋" w:eastAsia="仿宋" w:hAnsi="仿宋" w:cs="仿宋" w:hint="eastAsia"/>
            <w:lang w:eastAsia="zh-CN"/>
          </w:rPr>
          <w:t>(三)、仿形铣床项目合同管理与法律事务</w:t>
        </w:r>
        <w:r>
          <w:tab/>
        </w:r>
        <w:r>
          <w:fldChar w:fldCharType="begin"/>
        </w:r>
        <w:r>
          <w:instrText xml:space="preserve"> PAGEREF _Toc9348 \h </w:instrText>
        </w:r>
        <w:r>
          <w:fldChar w:fldCharType="separate"/>
        </w:r>
        <w:r>
          <w:t>54</w:t>
        </w:r>
        <w:r>
          <w:fldChar w:fldCharType="end"/>
        </w:r>
      </w:hyperlink>
    </w:p>
    <w:p>
      <w:pPr>
        <w:pStyle w:val="TOC2"/>
        <w:tabs>
          <w:tab w:val="right" w:leader="dot" w:pos="8306"/>
        </w:tabs>
      </w:pPr>
      <w:hyperlink w:anchor="_Toc20287" w:history="1">
        <w:r>
          <w:rPr>
            <w:rFonts w:ascii="仿宋" w:eastAsia="仿宋" w:hAnsi="仿宋" w:cs="仿宋" w:hint="eastAsia"/>
            <w:lang w:eastAsia="zh-CN"/>
          </w:rPr>
          <w:t>(四)、仿形铣床项目知识产权保护策略</w:t>
        </w:r>
        <w:r>
          <w:tab/>
        </w:r>
        <w:r>
          <w:fldChar w:fldCharType="begin"/>
        </w:r>
        <w:r>
          <w:instrText xml:space="preserve"> PAGEREF _Toc20287 \h </w:instrText>
        </w:r>
        <w:r>
          <w:fldChar w:fldCharType="separate"/>
        </w:r>
        <w:r>
          <w:t>61</w:t>
        </w:r>
        <w:r>
          <w:fldChar w:fldCharType="end"/>
        </w:r>
      </w:hyperlink>
    </w:p>
    <w:p>
      <w:pPr>
        <w:pStyle w:val="TOC1"/>
        <w:tabs>
          <w:tab w:val="right" w:leader="dot" w:pos="8306"/>
        </w:tabs>
      </w:pPr>
      <w:hyperlink w:anchor="_Toc11543" w:history="1">
        <w:r>
          <w:rPr>
            <w:rFonts w:ascii="仿宋" w:eastAsia="仿宋" w:hAnsi="仿宋" w:cs="仿宋" w:hint="eastAsia"/>
            <w:lang w:eastAsia="zh-CN"/>
          </w:rPr>
          <w:t>十四、仿形铣床项目治理与监督</w:t>
        </w:r>
        <w:r>
          <w:tab/>
        </w:r>
        <w:r>
          <w:fldChar w:fldCharType="begin"/>
        </w:r>
        <w:r>
          <w:instrText xml:space="preserve"> PAGEREF _Toc11543 \h </w:instrText>
        </w:r>
        <w:r>
          <w:fldChar w:fldCharType="separate"/>
        </w:r>
        <w:r>
          <w:t>63</w:t>
        </w:r>
        <w:r>
          <w:fldChar w:fldCharType="end"/>
        </w:r>
      </w:hyperlink>
    </w:p>
    <w:p>
      <w:pPr>
        <w:pStyle w:val="TOC2"/>
        <w:tabs>
          <w:tab w:val="right" w:leader="dot" w:pos="8306"/>
        </w:tabs>
      </w:pPr>
      <w:hyperlink w:anchor="_Toc23268" w:history="1">
        <w:r>
          <w:rPr>
            <w:rFonts w:ascii="仿宋" w:eastAsia="仿宋" w:hAnsi="仿宋" w:cs="仿宋" w:hint="eastAsia"/>
            <w:lang w:eastAsia="zh-CN"/>
          </w:rPr>
          <w:t>(一)、仿形铣床项目治理结构</w:t>
        </w:r>
        <w:r>
          <w:tab/>
        </w:r>
        <w:r>
          <w:fldChar w:fldCharType="begin"/>
        </w:r>
        <w:r>
          <w:instrText xml:space="preserve"> PAGEREF _Toc23268 \h </w:instrText>
        </w:r>
        <w:r>
          <w:fldChar w:fldCharType="separate"/>
        </w:r>
        <w:r>
          <w:t>63</w:t>
        </w:r>
        <w:r>
          <w:fldChar w:fldCharType="end"/>
        </w:r>
      </w:hyperlink>
    </w:p>
    <w:p>
      <w:pPr>
        <w:pStyle w:val="TOC2"/>
        <w:tabs>
          <w:tab w:val="right" w:leader="dot" w:pos="8306"/>
        </w:tabs>
      </w:pPr>
      <w:hyperlink w:anchor="_Toc5940" w:history="1">
        <w:r>
          <w:rPr>
            <w:rFonts w:ascii="仿宋" w:eastAsia="仿宋" w:hAnsi="仿宋" w:cs="仿宋" w:hint="eastAsia"/>
            <w:lang w:eastAsia="zh-CN"/>
          </w:rPr>
          <w:t>(二)、监督与审计</w:t>
        </w:r>
        <w:r>
          <w:tab/>
        </w:r>
        <w:r>
          <w:fldChar w:fldCharType="begin"/>
        </w:r>
        <w:r>
          <w:instrText xml:space="preserve"> PAGEREF _Toc5940 \h </w:instrText>
        </w:r>
        <w:r>
          <w:fldChar w:fldCharType="separate"/>
        </w:r>
        <w:r>
          <w:t>65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50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32261"/>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1441"/>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仿形铣床项目的主要产品是XXXX，预计年产值为XXX万元。这一产品在市场中占据着重要的地位，其广泛的应用范围使得该仿形铣床项目的市场前景非常广阔。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仿形铣床项目的xxx产品作为重要的原材料之一，将在多个领域发挥关键作用。其在建筑、交通、能源等方面的广泛应用将为整个产业链提供强大的支持，形成产业协同效应。仿形铣床项目的年产值XXX万XXX万XXX万万元不仅反映了其在市场上的巨大潜力，更预示着它对国民经济的积极贡献。这种关联度高、涉及面广的产业关系，使得该仿形铣床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28192"/>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仿形铣床项目总征地面积为XXXX平方米，相当于约XX.XX亩，其中净用地面积为XXXX平方米，红线范围内相当于约XX.XX亩。这一用地规模充分考虑了仿形铣床项目的建设需求，保障了仿形铣床项目在合适的空间内得以充分发展。仿形铣床项目规划的总建筑面积为XXXX平方米，其中主体工程建设占XXXX平方米，计容建筑面积达XXXX平方米。预计建筑工程的投资将达到XXXX万元，为仿形铣床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仿形铣床项目计划购置的设备共计XXXX台（套），设备购置费用为XXXX万元。这一设备购置计划充分考虑到仿形铣床项目的生产需求和技术要求，确保了仿形铣床项目在生产运营中具备先进的技术装备和高效的生产能力。设备的合理配置将为仿形铣床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仿形铣床项目计划总投资为XXXX万元，预计年实现营业收入为XXXX万元。这一产能规模的设定旨在确保仿形铣床项目能够在投资与回报之间取得平衡，实现长期可持续的发展。仿形铣床项目的总投资充分考虑到各个方面的需求，包括用地建设、设备购置等多个环节，以确保仿形铣床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25755"/>
      <w:r>
        <w:rPr>
          <w:rFonts w:ascii="仿宋" w:eastAsia="仿宋" w:hAnsi="仿宋" w:cs="仿宋" w:hint="eastAsia"/>
          <w:sz w:val="28"/>
          <w:lang w:eastAsia="zh-CN"/>
        </w:rPr>
        <w:t>二、仿形铣床项目建设背景及必要性分析</w:t>
      </w:r>
      <w:bookmarkEnd w:id="5"/>
    </w:p>
    <w:p>
      <w:pPr>
        <w:pStyle w:val="Heading2"/>
        <w:rPr>
          <w:rFonts w:ascii="仿宋" w:eastAsia="仿宋" w:hAnsi="仿宋" w:cs="仿宋" w:hint="eastAsia"/>
          <w:lang w:eastAsia="zh-CN"/>
        </w:rPr>
      </w:pPr>
      <w:bookmarkStart w:id="6" w:name="_Toc10100"/>
      <w:r>
        <w:rPr>
          <w:rFonts w:ascii="仿宋" w:eastAsia="仿宋" w:hAnsi="仿宋" w:cs="仿宋" w:hint="eastAsia"/>
          <w:lang w:eastAsia="zh-CN"/>
        </w:rPr>
        <w:t>(一)、仿形铣床项目背景分析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仿形铣床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仿形铣床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仿形铣床项目在这个潮流中的定位。同时，我们将关注行业内涌现的新兴机遇，以便仿形铣床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仿形铣床项目提供了强大的发展动力。我们将聚焦于行业内最新的技术发展趋势，包括但不限于人工智能、大数据分析、物联网等领域。通过深度的技术研究，我们将确保仿形铣床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仿形铣床项目发展的源泉。我们将投入更多的精力对市场需求进行深入剖析，超越表面的需求，深入挖掘潜在的市场痛点和机遇。通过对市场需求的细致了解，仿形铣床项目将更有针对性地设计解决方案，满足市场的多样化需求，从而更好地促进仿形铣床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仿形铣床项目战略至关重要。我们将对竞争态势进行更为深入的分析，包括但不限于市场份额、产品特点、客户满意度等多个维度。通过深度的竞争分析，仿形铣床项目将能够更准确地把握市场脉搏，制定具有竞争力的仿形铣床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仿形铣床项目的发展具有直接的影响。我们将进行更为全面的法规和政策分析，了解行业发展中的潜在法律风险和合规挑战。通过充分了解和遵守相关法规，仿形铣床项目将确保在法律框架内合法合规运营，为仿形铣床项目的稳健发展提供有力支持。</w:t>
      </w:r>
    </w:p>
    <w:p>
      <w:pPr>
        <w:pStyle w:val="Heading2"/>
        <w:ind w:firstLine="560" w:firstLineChars="200"/>
        <w:rPr>
          <w:rFonts w:ascii="仿宋" w:eastAsia="仿宋" w:hAnsi="仿宋" w:cs="仿宋" w:hint="eastAsia"/>
          <w:sz w:val="28"/>
          <w:lang w:eastAsia="zh-CN"/>
        </w:rPr>
      </w:pPr>
      <w:bookmarkStart w:id="7" w:name="_Toc2430"/>
      <w:r>
        <w:rPr>
          <w:rFonts w:ascii="仿宋" w:eastAsia="仿宋" w:hAnsi="仿宋" w:cs="仿宋" w:hint="eastAsia"/>
          <w:sz w:val="28"/>
          <w:lang w:eastAsia="zh-CN"/>
        </w:rPr>
        <w:t>(二)、仿形铣床项目建设必要性分析</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仿形铣床项目建设的迫切性源于对行业发展趋势的深刻洞察。我们正处于一个行业变革的时代，科技创新、数字化转型成为企业发展的关键动力。仿形铣床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仿形铣床项目建设不仅仅是为了跟上潮流，更是为了通过技术创新推动企业的持续发展。通过引入先进的技术和解决方案，仿形铣床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仿形铣床项目的建设成为必然选择，通过提高产品质量、拓展服务领域，从而在竞争中获得更多的机会。仿形铣床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仿形铣床项目建设的必要性体现在对客户需求更精准的满足。通过仿形铣床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仿形铣床项目建设的背后是对企业持续创新的追求。只有通过不断创新，企业才能在竞争中立于不败之地。仿形铣床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8" w:name="_Toc19278"/>
      <w:r>
        <w:rPr>
          <w:rFonts w:ascii="仿宋" w:eastAsia="仿宋" w:hAnsi="仿宋" w:cs="仿宋" w:hint="eastAsia"/>
          <w:sz w:val="28"/>
          <w:lang w:eastAsia="zh-CN"/>
        </w:rPr>
        <w:t>三、仿形铣床项目可持续发展</w:t>
      </w:r>
      <w:bookmarkEnd w:id="8"/>
    </w:p>
    <w:p>
      <w:pPr>
        <w:pStyle w:val="Heading2"/>
        <w:rPr>
          <w:rFonts w:ascii="仿宋" w:eastAsia="仿宋" w:hAnsi="仿宋" w:cs="仿宋" w:hint="eastAsia"/>
          <w:lang w:eastAsia="zh-CN"/>
        </w:rPr>
      </w:pPr>
      <w:bookmarkStart w:id="9" w:name="_Toc22277"/>
      <w:r>
        <w:rPr>
          <w:rFonts w:ascii="仿宋" w:eastAsia="仿宋" w:hAnsi="仿宋" w:cs="仿宋" w:hint="eastAsia"/>
          <w:lang w:eastAsia="zh-CN"/>
        </w:rPr>
        <w:t>(一)、可持续战略与实践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仿形铣床项目中，仿形铣床项目团队着眼于未来，明确了可持续发展的战略方向。制定的具体可持续发展目标包括降低资源使用、采用环保技术、最大化社会效益等。这一步骤不仅有助于仿形铣床项目在环保和社会责任方面达到最高标准，也为未来提供了明确的指引，确保仿形铣床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可持续实践的融入仿形铣床项目管理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仿形铣床项目管理周期。从仿形铣床项目规划开始，仿形铣床项目团队就考虑了环境和社会的因素。在执行阶段，仿形铣床项目团队积极推动绿色技术的应用，优化资源利用。此外，关注员工的社会责任，通过培训和沟通活动提高员工对可持续发展的认知，使他们能够在日常工作中践行可持续实践。这些举措不仅为仿形铣床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0" w:name="_Toc26009"/>
      <w:r>
        <w:rPr>
          <w:rFonts w:ascii="仿宋" w:eastAsia="仿宋" w:hAnsi="仿宋" w:cs="仿宋" w:hint="eastAsia"/>
          <w:sz w:val="28"/>
          <w:lang w:eastAsia="zh-CN"/>
        </w:rPr>
        <w:t>(二)、环保与社会责任</w:t>
      </w:r>
      <w:bookmarkEnd w:id="10"/>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扎根于仿形铣床项目的可持续发展理念，我们深信环保与社会责任是仿形铣床项目成功的关键支柱。在仿形铣床项目的每一步，我们都致力于通过创新和实践，履行对环境和社会的坚定责任。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仿形铣床项目团队通过引入先进的环保技术、建立高效的废物处理系统以及推动能源节约措施，积极履行环保责任。定期的环保监测和评估确保仿形铣床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仿形铣床项目不仅致力于自身可持续发展，还注重对社会的回馈。通过支持社区仿形铣床项目、参与慈善事业、提供培训机会等方式，仿形铣床项目积极履行社会责任。与当地社区建立积极互动，关注员工的工作与生活平衡，以及员工的身心健康，是仿形铣床项目在社会责任层面的关键举措。这样的实践不仅增强了仿形铣床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1" w:name="_Toc29984"/>
      <w:r>
        <w:rPr>
          <w:rFonts w:ascii="仿宋" w:eastAsia="仿宋" w:hAnsi="仿宋" w:cs="仿宋" w:hint="eastAsia"/>
          <w:sz w:val="28"/>
          <w:lang w:eastAsia="zh-CN"/>
        </w:rPr>
        <w:t>四、工艺说明</w:t>
      </w:r>
      <w:bookmarkEnd w:id="11"/>
    </w:p>
    <w:p>
      <w:pPr>
        <w:pStyle w:val="Heading2"/>
        <w:rPr>
          <w:rFonts w:ascii="仿宋" w:eastAsia="仿宋" w:hAnsi="仿宋" w:cs="仿宋" w:hint="eastAsia"/>
          <w:lang w:eastAsia="zh-CN"/>
        </w:rPr>
      </w:pPr>
      <w:bookmarkStart w:id="12" w:name="_Toc25455"/>
      <w:r>
        <w:rPr>
          <w:rFonts w:ascii="仿宋" w:eastAsia="仿宋" w:hAnsi="仿宋" w:cs="仿宋" w:hint="eastAsia"/>
          <w:lang w:eastAsia="zh-CN"/>
        </w:rPr>
        <w:t>(一)、技术管理特点</w:t>
      </w:r>
      <w:bookmarkEnd w:id="12"/>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仿形铣床项目的技术管理特点体现在其创新导向。通过引入最先进的技术趋势和解决方案，仿形铣床项目致力于提升科技含量、提高质量和效率水平。这意味着我们将采用最新的工具和方法，确保仿形铣床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仿形铣床项目技术管理的显著特征。通过整合不同领域的技术资源，我们实现了跨学科的协同工作。这有助于优化技术架构，提高整体效能。此外，整合性策略还促进了不同技术团队之间的紧密沟通和高效合作，确保仿形铣床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仿形铣床项目所采用的技术。通过不断优化技术方案，仿形铣床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仿形铣床项目团队将在仿形铣床项目初期识别可能的技术风险，并采取相应的预防和应对措施。通过建立健全的风险评估机制，仿形铣床项目能够在实施过程中及时发现并解决潜在的技术问题，保障仿形铣床项目技术实施的平稳进行。</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通过这些独特的技术管理特点，我们确信在仿形铣床项目中，技术将成为仿形铣床项目成功的有力支持。这一深度剖析揭示了技术管理在仿形铣床项目实施中的关键作用，为仿形铣床项目的技术基础奠定了坚实的基础。</w:t>
      </w:r>
    </w:p>
    <w:p>
      <w:pPr>
        <w:pStyle w:val="Heading2"/>
        <w:ind w:firstLine="560" w:firstLineChars="200"/>
        <w:rPr>
          <w:rFonts w:ascii="仿宋" w:eastAsia="仿宋" w:hAnsi="仿宋" w:cs="仿宋" w:hint="eastAsia"/>
          <w:sz w:val="28"/>
          <w:lang w:eastAsia="zh-CN"/>
        </w:rPr>
      </w:pPr>
      <w:bookmarkStart w:id="13" w:name="_Toc5574"/>
      <w:r>
        <w:rPr>
          <w:rFonts w:ascii="仿宋" w:eastAsia="仿宋" w:hAnsi="仿宋" w:cs="仿宋" w:hint="eastAsia"/>
          <w:sz w:val="28"/>
          <w:lang w:eastAsia="zh-CN"/>
        </w:rPr>
        <w:t>(二)、仿形铣床项目工艺技术设计方案</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仿形铣床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仿形铣床项目将严格按照相关行业规范要求进行组织。通过有效控制产品质量，仿形铣床项目将致力于为顾客提供优质的仿形铣床项目产品和良好的服务。这体现了仿形铣床项目对于生产活动合规性和质量标准的高度重视，为仿形铣床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仿形铣床项目注重生态效益和清洁生产原则。仿形铣床项目建设将紧密结合地方特色经济发展，与社会经济发展规划和区域环境保护规划方案相协调一致。通过与当地区域自然生态系统的结合，仿形铣床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在产品方面，仿形铣床项目产品具有多样化的客户需求和个性化的特点。因此，仿形铣床项目产品规格品种多样，且单批生产数量较小。为满足这一特点，仿形铣床项目承办单位将建设先进的柔性制造生产线。通过广泛应用柔性制造技术，仿形铣床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仿形铣床项目采用的技术具有较高的技术含量和自动化水平，处于国内先进水平。这一技术选用不仅体现了对生产效率、质量和环境友好性的高标准要求，同时为仿形铣床项目的可持续发展奠定了坚实的基础。</w:t>
      </w:r>
    </w:p>
    <w:p>
      <w:pPr>
        <w:pStyle w:val="Heading2"/>
        <w:ind w:firstLine="560" w:firstLineChars="200"/>
        <w:rPr>
          <w:rFonts w:ascii="仿宋" w:eastAsia="仿宋" w:hAnsi="仿宋" w:cs="仿宋" w:hint="eastAsia"/>
          <w:sz w:val="28"/>
          <w:lang w:eastAsia="zh-CN"/>
        </w:rPr>
      </w:pPr>
      <w:bookmarkStart w:id="14" w:name="_Toc19241"/>
      <w:r>
        <w:rPr>
          <w:rFonts w:ascii="仿宋" w:eastAsia="仿宋" w:hAnsi="仿宋" w:cs="仿宋" w:hint="eastAsia"/>
          <w:sz w:val="28"/>
          <w:lang w:eastAsia="zh-CN"/>
        </w:rPr>
        <w:t>(三)、设备选型方案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为确保仿形铣床项目的高效生产和技术实施，我们制定了一套精心设计的设备选型方案，以满足仿形铣床项目生产、质量和环保的要求。该方案的主要特点如下：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仿形铣床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针对仿形铣床项目产品的多样性和小批量生产的特点，我们将建设柔性制造生产线。通过在设备选型中考虑柔性制造技术，可以灵活应对不同产品规格和生产需求，实现生产线的高度灵活性和适应性。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5" w:name="_Toc14653"/>
      <w:r>
        <w:rPr>
          <w:rFonts w:ascii="仿宋" w:eastAsia="仿宋" w:hAnsi="仿宋" w:cs="仿宋" w:hint="eastAsia"/>
          <w:sz w:val="28"/>
          <w:lang w:eastAsia="zh-CN"/>
        </w:rPr>
        <w:t>五、仿形铣床项目建设单位说明</w:t>
      </w:r>
      <w:bookmarkEnd w:id="15"/>
    </w:p>
    <w:p>
      <w:pPr>
        <w:pStyle w:val="Heading2"/>
        <w:rPr>
          <w:rFonts w:ascii="仿宋" w:eastAsia="仿宋" w:hAnsi="仿宋" w:cs="仿宋" w:hint="eastAsia"/>
          <w:lang w:eastAsia="zh-CN"/>
        </w:rPr>
      </w:pPr>
      <w:bookmarkStart w:id="16" w:name="_Toc10744"/>
      <w:r>
        <w:rPr>
          <w:rFonts w:ascii="仿宋" w:eastAsia="仿宋" w:hAnsi="仿宋" w:cs="仿宋" w:hint="eastAsia"/>
          <w:lang w:eastAsia="zh-CN"/>
        </w:rPr>
        <w:t>(一)、仿形铣床项目承办单位基本情况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7" w:name="_Toc13778"/>
      <w:r>
        <w:rPr>
          <w:rFonts w:ascii="仿宋" w:eastAsia="仿宋" w:hAnsi="仿宋" w:cs="仿宋" w:hint="eastAsia"/>
          <w:sz w:val="28"/>
          <w:lang w:eastAsia="zh-CN"/>
        </w:rPr>
        <w:t>(二)、公司经济效益分析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仿形铣床项目承办单位的XXXX，我们着眼于实现可持续的经济效益。通过技术创新和解决方案的提供，公司预计在仿形铣床项目执行期间将获得可观的收入增长。这一收入来源主要包括仿形铣床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同时，我们注重成本控制和效率提升，以确保仿形铣床项目的可持续盈利。透过精细的管理和资源优化，公司期望实现仿形铣床项目利润最大化。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仿形铣床项目实施进行全面的投资评估，包括仿形铣床项目启动阶段的资金投入和后续运营成本。通过对仿形铣床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仿形铣床项目实施过程中具备足够的资金流动性，公司将进行详尽的现金流分析。这包括资金需求的合理预测、仿形铣床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8" w:name="_Toc2899"/>
      <w:r>
        <w:rPr>
          <w:rFonts w:ascii="仿宋" w:eastAsia="仿宋" w:hAnsi="仿宋" w:cs="仿宋" w:hint="eastAsia"/>
          <w:sz w:val="28"/>
          <w:lang w:eastAsia="zh-CN"/>
        </w:rPr>
        <w:t>六、市场分析、调研</w:t>
      </w:r>
      <w:bookmarkEnd w:id="18"/>
    </w:p>
    <w:p>
      <w:pPr>
        <w:pStyle w:val="Heading2"/>
        <w:rPr>
          <w:rFonts w:ascii="仿宋" w:eastAsia="仿宋" w:hAnsi="仿宋" w:cs="仿宋" w:hint="eastAsia"/>
          <w:lang w:eastAsia="zh-CN"/>
        </w:rPr>
      </w:pPr>
      <w:bookmarkStart w:id="19" w:name="_Toc9747"/>
      <w:r>
        <w:rPr>
          <w:rFonts w:ascii="仿宋" w:eastAsia="仿宋" w:hAnsi="仿宋" w:cs="仿宋" w:hint="eastAsia"/>
          <w:lang w:eastAsia="zh-CN"/>
        </w:rPr>
        <w:t>(一)、仿形铣床行业分析</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仿形铣床行业一直以来都是市场的关注焦点。行业内的发展趋势、竞争态势以及潜在机会都对仿形铣床项目的推进产生深远的影响。通过深入研究行业的整体概貌，我们将更好地理解行业的核心特征，为仿形铣床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仿形铣床行业，技术一直是推动创新和发展的关键因素。我们将对当前技术趋势进行详尽分析，包括但不限于人工智能、大数据应用、先进制造技术等。这有助于仿形铣床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仿形铣床项目成功的基础。我们将对主要竞争对手进行深入研究，包括其市场份额、产品特点、市场定位等。通过全面了解竞争对手的优势和劣势，仿形铣床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20" w:name="_Toc12474"/>
      <w:r>
        <w:rPr>
          <w:rFonts w:ascii="仿宋" w:eastAsia="仿宋" w:hAnsi="仿宋" w:cs="仿宋" w:hint="eastAsia"/>
          <w:sz w:val="28"/>
          <w:lang w:eastAsia="zh-CN"/>
        </w:rPr>
        <w:t>(二)、仿形铣床市场分析预测</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通过对市场规模的深入调研，我们将预测仿形铣床市场未来的增长趋势。这包括市场的整体规模、各细分领域的发展趋势等。仿形铣床项目可以根据市场的扩张速度和潜在机会，制定更符合市场需求的发展策略。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仿形铣床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仿形铣床项目实施过程中需要充分考虑的因素。我们将对市场风险进行全面评估，包括但不限于政策法规风险、市场竞争风险、技术变革风险等。通过对潜在风险的深入分析，仿形铣床项目可以制定相应的风险缓解策略，降低不确定性对仿形铣床项目的影响。</w:t>
      </w:r>
    </w:p>
    <w:p>
      <w:pPr>
        <w:pStyle w:val="Heading1"/>
        <w:ind w:firstLine="560" w:firstLineChars="200"/>
        <w:rPr>
          <w:rFonts w:ascii="仿宋" w:eastAsia="仿宋" w:hAnsi="仿宋" w:cs="仿宋" w:hint="eastAsia"/>
          <w:sz w:val="28"/>
          <w:lang w:eastAsia="zh-CN"/>
        </w:rPr>
      </w:pPr>
      <w:bookmarkStart w:id="21" w:name="_Toc14852"/>
      <w:r>
        <w:rPr>
          <w:rFonts w:ascii="仿宋" w:eastAsia="仿宋" w:hAnsi="仿宋" w:cs="仿宋" w:hint="eastAsia"/>
          <w:sz w:val="28"/>
          <w:lang w:eastAsia="zh-CN"/>
        </w:rPr>
        <w:t>七、仿形铣床项目人力资源培养与发展</w:t>
      </w:r>
      <w:bookmarkEnd w:id="21"/>
    </w:p>
    <w:p>
      <w:pPr>
        <w:pStyle w:val="Heading2"/>
        <w:rPr>
          <w:rFonts w:ascii="仿宋" w:eastAsia="仿宋" w:hAnsi="仿宋" w:cs="仿宋" w:hint="eastAsia"/>
          <w:lang w:eastAsia="zh-CN"/>
        </w:rPr>
      </w:pPr>
      <w:bookmarkStart w:id="22" w:name="_Toc13464"/>
      <w:r>
        <w:rPr>
          <w:rFonts w:ascii="仿宋" w:eastAsia="仿宋" w:hAnsi="仿宋" w:cs="仿宋" w:hint="eastAsia"/>
          <w:lang w:eastAsia="zh-CN"/>
        </w:rPr>
        <w:t>(一)、人才需求与规划</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我们充分认识到人才是仿形铣床项目成功的决定性因素。因此，我们进行了全面而深入的人才需求分析，确保仿形铣床项目团队拥有多元化的技能和专业知识。通过详尽的规划，我们确保仿形铣床项目的每个阶段都有足够的人才支持，以更好地应对各类挑战。</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https://d.book118.com/585103213130011041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仿形铣床项目规划设计纲要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仿形铣床项目规划设计纲要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仿形铣床项目规划设计纲要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仿形铣床项目规划设计纲要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仿形铣床项目规划设计纲要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仿形铣床项目规划设计纲要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仿形铣床项目规划设计纲要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仿形铣床项目规划设计纲要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仿形铣床项目规划设计纲要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仿形铣床项目规划设计纲要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仿形铣床项目规划设计纲要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仿形铣床项目规划设计纲要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仿形铣床项目规划设计纲要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仿形铣床项目规划设计纲要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仿形铣床项目规划设计纲要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仿形铣床项目规划设计纲要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仿形铣床项目规划设计纲要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3D72781"/>
    <w:rsid w:val="23D7278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8510321313001104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2024-01-09T13:36:00Z</dcterms:created>
  <dcterms:modified xsi:type="dcterms:W3CDTF">2024-01-09T13:36:47Z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65BDB53031B54D45A0B89662284F976E_11</vt:lpwstr>
  </property>
  <property fmtid="{D5CDD505-2E9C-101B-9397-08002B2CF9AE}" pid="3" name="KSOProductBuildVer">
    <vt:lpwstr>2052-12.1.0.16120</vt:lpwstr>
  </property>
</Properties>
</file>