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2"/>
        </w:rPr>
        <w:t>转换层施工技术创新</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11"/>
        <w:ind w:left="0"/>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ind w:left="0"/>
        <w:rPr>
          <w:rFonts w:ascii="Microsoft JhengHei"/>
          <w:b/>
          <w:sz w:val="14"/>
        </w:rPr>
      </w:pPr>
    </w:p>
    <w:sdt>
      <w:sdtPr>
        <w:id w:val="1717981877"/>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转换层施工技术概</w:t>
            </w:r>
            <w:r>
              <w:rPr>
                <w:spacing w:val="-10"/>
              </w:rPr>
              <w:t>述</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转换层结构类型分</w:t>
            </w:r>
            <w:r>
              <w:rPr>
                <w:spacing w:val="-10"/>
              </w:rPr>
              <w:t>析</w:t>
            </w:r>
            <w:r>
              <w:rPr>
                <w:rFonts w:ascii="Times New Roman" w:eastAsia="Times New Roman"/>
              </w:rPr>
              <w:tab/>
            </w:r>
            <w:r>
              <w:rPr>
                <w:rFonts w:ascii="Times New Roman" w:eastAsia="Times New Roman"/>
                <w:spacing w:val="-10"/>
              </w:rPr>
              <w:t>4</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施工技术创新需</w:t>
            </w:r>
            <w:r>
              <w:rPr>
                <w:spacing w:val="-10"/>
              </w:rPr>
              <w:t>求</w:t>
            </w:r>
            <w:r>
              <w:rPr>
                <w:rFonts w:ascii="Times New Roman" w:eastAsia="Times New Roman"/>
              </w:rPr>
              <w:tab/>
            </w:r>
            <w:r>
              <w:rPr>
                <w:rFonts w:ascii="Times New Roman" w:eastAsia="Times New Roman"/>
                <w:spacing w:val="-10"/>
              </w:rPr>
              <w:t>7</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新型材料应用研</w:t>
            </w:r>
            <w:r>
              <w:rPr>
                <w:spacing w:val="-10"/>
              </w:rPr>
              <w:t>究</w:t>
            </w:r>
            <w:r>
              <w:rPr>
                <w:rFonts w:ascii="Times New Roman" w:eastAsia="Times New Roman"/>
              </w:rPr>
              <w:tab/>
            </w:r>
            <w:r>
              <w:rPr>
                <w:rFonts w:ascii="Times New Roman" w:eastAsia="Times New Roman"/>
                <w:spacing w:val="-10"/>
              </w:rPr>
              <w:t>9</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施工机械与设备改</w:t>
            </w:r>
            <w:r>
              <w:rPr>
                <w:spacing w:val="-10"/>
              </w:rPr>
              <w:t>进</w:t>
            </w:r>
            <w:r>
              <w:rPr>
                <w:rFonts w:ascii="Times New Roman" w:eastAsia="Times New Roman"/>
              </w:rPr>
              <w:tab/>
            </w:r>
            <w:r>
              <w:rPr>
                <w:rFonts w:ascii="Times New Roman" w:eastAsia="Times New Roman"/>
                <w:spacing w:val="-5"/>
              </w:rPr>
              <w:t>13</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施工过程控制与管</w:t>
            </w:r>
            <w:r>
              <w:rPr>
                <w:spacing w:val="-10"/>
              </w:rPr>
              <w:t>理</w:t>
            </w:r>
            <w:r>
              <w:rPr>
                <w:rFonts w:ascii="Times New Roman" w:eastAsia="Times New Roman"/>
              </w:rPr>
              <w:tab/>
            </w:r>
            <w:r>
              <w:rPr>
                <w:rFonts w:ascii="Times New Roman" w:eastAsia="Times New Roman"/>
                <w:spacing w:val="-5"/>
              </w:rPr>
              <w:t>17</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技术创新案例探</w:t>
            </w:r>
            <w:r>
              <w:rPr>
                <w:spacing w:val="-10"/>
              </w:rPr>
              <w:t>讨</w:t>
            </w:r>
            <w:r>
              <w:rPr>
                <w:rFonts w:ascii="Times New Roman" w:eastAsia="Times New Roman"/>
              </w:rPr>
              <w:tab/>
            </w:r>
            <w:r>
              <w:rPr>
                <w:rFonts w:ascii="Times New Roman" w:eastAsia="Times New Roman"/>
                <w:spacing w:val="-5"/>
              </w:rPr>
              <w:t>19</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未来趋势与发展展</w:t>
            </w:r>
            <w:r>
              <w:rPr>
                <w:spacing w:val="-10"/>
              </w:rPr>
              <w:t>望</w:t>
            </w:r>
            <w:r>
              <w:rPr>
                <w:rFonts w:ascii="Times New Roman" w:eastAsia="Times New Roman"/>
              </w:rPr>
              <w:tab/>
            </w:r>
            <w:r>
              <w:rPr>
                <w:rFonts w:ascii="Times New Roman" w:eastAsia="Times New Roman"/>
                <w:spacing w:val="-5"/>
              </w:rPr>
              <w:t>22</w:t>
            </w:r>
          </w:hyperlink>
        </w:p>
        <w:p>
          <w:r>
            <w:fldChar w:fldCharType="end"/>
          </w:r>
        </w:p>
      </w:sdtContent>
    </w:sdt>
    <w:p>
      <w:pPr>
        <w:spacing w:after="0"/>
        <w:sectPr>
          <w:footerReference w:type="default" r:id="rId5"/>
          <w:type w:val="continuous"/>
          <w:pgSz w:w="11910" w:h="16840"/>
          <w:pgMar w:top="1480" w:right="1420" w:bottom="1380" w:left="1680" w:header="0" w:footer="1198"/>
          <w:pgNumType w:start="1"/>
          <w:cols w:space="708"/>
        </w:sectPr>
      </w:pPr>
    </w:p>
    <w:p>
      <w:pPr>
        <w:pStyle w:val="Heading1"/>
        <w:tabs>
          <w:tab w:val="left" w:pos="1725"/>
        </w:tabs>
        <w:spacing w:before="0" w:line="514" w:lineRule="exact"/>
      </w:pPr>
      <w:bookmarkStart w:id="0" w:name="_bookmark0"/>
      <w:bookmarkEnd w:id="0"/>
      <w:r>
        <w:t>第</w:t>
      </w:r>
      <w:r>
        <w:t>一</w:t>
      </w:r>
      <w:r>
        <w:t>部</w:t>
      </w:r>
      <w:r>
        <w:rPr>
          <w:spacing w:val="-10"/>
        </w:rPr>
        <w:t>分</w:t>
      </w:r>
      <w:r>
        <w:tab/>
        <w:t>转</w:t>
      </w:r>
      <w:r>
        <w:t>换</w:t>
      </w:r>
      <w:r>
        <w:t>层</w:t>
      </w:r>
      <w:r>
        <w:t>施</w:t>
      </w:r>
      <w:r>
        <w:t>工</w:t>
      </w:r>
      <w:r>
        <w:t>技</w:t>
      </w:r>
      <w:r>
        <w:t>术</w:t>
      </w:r>
      <w:r>
        <w:t>概</w:t>
      </w:r>
      <w:r>
        <w:rPr>
          <w:spacing w:val="-10"/>
        </w:rPr>
        <w:t>述</w:t>
      </w:r>
    </w:p>
    <w:p>
      <w:pPr>
        <w:pStyle w:val="BodyText"/>
        <w:spacing w:before="15" w:after="1"/>
        <w:ind w:left="0"/>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552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5" w:type="dxa"/>
          </w:tcPr>
          <w:p>
            <w:pPr>
              <w:pStyle w:val="TableParagraph"/>
              <w:spacing w:before="23"/>
              <w:rPr>
                <w:sz w:val="21"/>
              </w:rPr>
            </w:pPr>
            <w:r>
              <w:rPr>
                <w:spacing w:val="-4"/>
                <w:sz w:val="21"/>
              </w:rPr>
              <w:t>关键词</w:t>
            </w:r>
          </w:p>
        </w:tc>
        <w:tc>
          <w:tcPr>
            <w:tcW w:w="5521"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5304"/>
          <w:jc w:val="left"/>
        </w:trPr>
        <w:tc>
          <w:tcPr>
            <w:tcW w:w="2775" w:type="dxa"/>
          </w:tcPr>
          <w:p>
            <w:pPr>
              <w:pStyle w:val="TableParagraph"/>
              <w:spacing w:before="23"/>
              <w:rPr>
                <w:sz w:val="21"/>
              </w:rPr>
            </w:pPr>
            <w:r>
              <w:rPr>
                <w:spacing w:val="-1"/>
                <w:sz w:val="21"/>
              </w:rPr>
              <w:t>【转换层施工技术概述】</w:t>
            </w:r>
          </w:p>
        </w:tc>
        <w:tc>
          <w:tcPr>
            <w:tcW w:w="5521" w:type="dxa"/>
          </w:tcPr>
          <w:p>
            <w:pPr>
              <w:pStyle w:val="TableParagraph"/>
              <w:spacing w:before="4"/>
              <w:ind w:left="0"/>
              <w:rPr>
                <w:rFonts w:ascii="Microsoft JhengHei"/>
                <w:b/>
                <w:sz w:val="18"/>
              </w:rPr>
            </w:pPr>
          </w:p>
          <w:p>
            <w:pPr>
              <w:pStyle w:val="TableParagraph"/>
              <w:numPr>
                <w:ilvl w:val="0"/>
                <w:numId w:val="29"/>
              </w:numPr>
              <w:tabs>
                <w:tab w:val="left" w:pos="371"/>
              </w:tabs>
              <w:spacing w:before="0" w:after="0" w:line="278" w:lineRule="auto"/>
              <w:ind w:left="108" w:right="96" w:firstLine="0"/>
              <w:jc w:val="both"/>
              <w:rPr>
                <w:sz w:val="21"/>
              </w:rPr>
            </w:pPr>
            <w:r>
              <w:rPr>
                <w:spacing w:val="-2"/>
                <w:sz w:val="21"/>
              </w:rPr>
              <w:t>定义与功能：转换层是高层建筑结构中的一个重要组成</w:t>
            </w:r>
            <w:r>
              <w:rPr>
                <w:spacing w:val="-2"/>
                <w:sz w:val="21"/>
              </w:rPr>
              <w:t>部分，它位于低区与高区之间，起到承上启下的作用。转</w:t>
            </w:r>
            <w:r>
              <w:rPr>
                <w:spacing w:val="-2"/>
                <w:sz w:val="21"/>
              </w:rPr>
              <w:t>换层的主要功能是将上部结构的荷载有效地传递至下部结</w:t>
            </w:r>
            <w:r>
              <w:rPr>
                <w:spacing w:val="-2"/>
                <w:sz w:val="21"/>
              </w:rPr>
              <w:t>构，同时为上部结构提供必要的支撑和空间布局。</w:t>
            </w:r>
          </w:p>
          <w:p>
            <w:pPr>
              <w:pStyle w:val="TableParagraph"/>
              <w:numPr>
                <w:ilvl w:val="0"/>
                <w:numId w:val="29"/>
              </w:numPr>
              <w:tabs>
                <w:tab w:val="left" w:pos="371"/>
              </w:tabs>
              <w:spacing w:before="0" w:after="0" w:line="278" w:lineRule="auto"/>
              <w:ind w:left="108" w:right="96" w:firstLine="0"/>
              <w:jc w:val="both"/>
              <w:rPr>
                <w:sz w:val="21"/>
              </w:rPr>
            </w:pPr>
            <w:r>
              <w:rPr>
                <w:spacing w:val="-2"/>
                <w:sz w:val="21"/>
              </w:rPr>
              <w:t>类型与特点：转换层根据其结构形式可分为梁式、厚板</w:t>
            </w:r>
            <w:r>
              <w:rPr>
                <w:spacing w:val="-2"/>
                <w:sz w:val="21"/>
              </w:rPr>
              <w:t>式、箱形和桁架式等。每种类型的转换层都有其独特的特</w:t>
            </w:r>
            <w:r>
              <w:rPr>
                <w:spacing w:val="-2"/>
                <w:sz w:val="21"/>
              </w:rPr>
              <w:t>点和适用场景，例如梁式转换层具有较好的空间利用率和</w:t>
            </w:r>
            <w:r>
              <w:rPr>
                <w:spacing w:val="-2"/>
                <w:sz w:val="21"/>
              </w:rPr>
              <w:t>施工便捷性，而厚板式转换层则适用于大跨度和不规则平</w:t>
            </w:r>
            <w:r>
              <w:rPr>
                <w:spacing w:val="-2"/>
                <w:sz w:val="21"/>
              </w:rPr>
              <w:t>面布局的建筑。</w:t>
            </w:r>
          </w:p>
          <w:p>
            <w:pPr>
              <w:pStyle w:val="TableParagraph"/>
              <w:numPr>
                <w:ilvl w:val="0"/>
                <w:numId w:val="29"/>
              </w:numPr>
              <w:tabs>
                <w:tab w:val="left" w:pos="371"/>
              </w:tabs>
              <w:spacing w:before="0" w:after="0" w:line="278" w:lineRule="auto"/>
              <w:ind w:left="108" w:right="-15" w:firstLine="0"/>
              <w:jc w:val="left"/>
              <w:rPr>
                <w:sz w:val="21"/>
              </w:rPr>
            </w:pPr>
            <w:r>
              <w:rPr>
                <w:sz w:val="21"/>
              </w:rPr>
              <w:t>设计原则：转换层的设计需要遵循一定的原则，包括确</w:t>
            </w:r>
            <w:r>
              <w:rPr>
                <w:spacing w:val="1"/>
                <w:sz w:val="21"/>
              </w:rPr>
              <w:t>保结构的整体稳定性和安全性、考虑建筑的功能需求和美学效果、以及满足经济合理性的要求。在设计过程中，应</w:t>
            </w:r>
            <w:r>
              <w:rPr>
                <w:spacing w:val="-5"/>
                <w:sz w:val="21"/>
              </w:rPr>
              <w:t>充分考虑各种因素，如材料性能、施工方法、环境影响等，</w:t>
            </w:r>
            <w:r>
              <w:rPr>
                <w:sz w:val="21"/>
              </w:rPr>
              <w:t>以确保转换层的可靠性和耐久性。</w:t>
            </w:r>
          </w:p>
          <w:p>
            <w:pPr>
              <w:pStyle w:val="TableParagraph"/>
              <w:spacing w:line="268" w:lineRule="exact"/>
              <w:rPr>
                <w:sz w:val="21"/>
              </w:rPr>
            </w:pPr>
            <w:r>
              <w:rPr>
                <w:spacing w:val="-2"/>
                <w:sz w:val="21"/>
              </w:rPr>
              <w:t>【施工技术创新】</w:t>
            </w:r>
          </w:p>
        </w:tc>
      </w:tr>
    </w:tbl>
    <w:p>
      <w:pPr>
        <w:pStyle w:val="BodyText"/>
        <w:spacing w:before="135" w:line="417" w:lineRule="auto"/>
        <w:ind w:right="378" w:firstLine="560"/>
        <w:jc w:val="both"/>
      </w:pPr>
      <w:r>
        <w:rPr>
          <w:spacing w:val="-6"/>
        </w:rPr>
        <w:t>转换层施工技术作为现代建筑工程中的一个重要环节，其创新对</w:t>
      </w:r>
      <w:r>
        <w:rPr>
          <w:spacing w:val="-7"/>
        </w:rPr>
        <w:t>于提升建筑结构的安全性和功能性具有关键作用。本文将简要概述转</w:t>
      </w:r>
      <w:r>
        <w:rPr>
          <w:spacing w:val="-4"/>
        </w:rPr>
        <w:t>换层施工技术的概念、分类及其在工程中的应用，并探讨当前的技术</w:t>
      </w:r>
      <w:r>
        <w:rPr>
          <w:spacing w:val="-2"/>
        </w:rPr>
        <w:t>创新趋势。</w:t>
      </w:r>
    </w:p>
    <w:p>
      <w:pPr>
        <w:pStyle w:val="BodyText"/>
        <w:spacing w:line="358" w:lineRule="exact"/>
      </w:pPr>
      <w:r>
        <w:rPr>
          <w:spacing w:val="-1"/>
        </w:rPr>
        <w:t>一、转换层施工技术概述</w:t>
      </w:r>
    </w:p>
    <w:p>
      <w:pPr>
        <w:pStyle w:val="BodyText"/>
        <w:spacing w:before="8"/>
        <w:ind w:left="0"/>
        <w:rPr>
          <w:sz w:val="20"/>
        </w:rPr>
      </w:pPr>
    </w:p>
    <w:p>
      <w:pPr>
        <w:pStyle w:val="BodyText"/>
        <w:spacing w:before="1" w:line="417" w:lineRule="auto"/>
        <w:ind w:right="104"/>
      </w:pPr>
      <w:r>
        <w:rPr>
          <w:spacing w:val="-8"/>
        </w:rPr>
        <w:t>转换层施工技术是指在高层建筑中，为了实现上部结构和下部结构的</w:t>
      </w:r>
      <w:r>
        <w:rPr>
          <w:spacing w:val="-2"/>
        </w:rPr>
        <w:t xml:space="preserve"> </w:t>
      </w:r>
      <w:r>
        <w:rPr>
          <w:spacing w:val="-12"/>
        </w:rPr>
        <w:t>结构形式、功能需求或空间布局的转换而采用的一系列施工技术和方</w:t>
      </w:r>
      <w:r>
        <w:rPr>
          <w:spacing w:val="-2"/>
        </w:rPr>
        <w:t xml:space="preserve"> 法。转换层通常位于建筑的中间部位，通过转换层的设置，可以在不</w:t>
      </w:r>
      <w:r>
        <w:rPr>
          <w:spacing w:val="-2"/>
        </w:rPr>
        <w:t xml:space="preserve"> </w:t>
      </w:r>
      <w:r>
        <w:rPr>
          <w:spacing w:val="-2"/>
        </w:rPr>
        <w:t>改变建筑外观的前提下，对建筑内部的空间进行有效的调整与优化。</w:t>
      </w:r>
      <w:r>
        <w:rPr>
          <w:spacing w:val="-2"/>
        </w:rPr>
        <w:t>二、转换层施工技术的分类</w:t>
      </w:r>
    </w:p>
    <w:p>
      <w:pPr>
        <w:pStyle w:val="BodyText"/>
        <w:spacing w:line="358" w:lineRule="exact"/>
      </w:pPr>
      <w:r>
        <w:rPr>
          <w:spacing w:val="-8"/>
        </w:rPr>
        <w:t>根据转换层的功能和结构形式，可以将转换层施工技术分为以下几种</w:t>
      </w:r>
    </w:p>
    <w:p>
      <w:pPr>
        <w:pStyle w:val="BodyText"/>
        <w:spacing w:before="8"/>
        <w:ind w:left="0"/>
        <w:rPr>
          <w:sz w:val="20"/>
        </w:rPr>
      </w:pPr>
    </w:p>
    <w:p>
      <w:pPr>
        <w:pStyle w:val="BodyText"/>
        <w:spacing w:before="1"/>
      </w:pPr>
      <w:r>
        <w:rPr>
          <w:spacing w:val="-4"/>
        </w:rPr>
        <w:t>类型：</w:t>
      </w:r>
    </w:p>
    <w:p>
      <w:pPr>
        <w:spacing w:after="0"/>
        <w:sectPr>
          <w:footerReference w:type="default" r:id="rId6"/>
          <w:pgSz w:w="11910" w:h="16840"/>
          <w:pgMar w:top="1500" w:right="1420" w:bottom="1380" w:left="1680" w:header="0" w:footer="1198"/>
          <w:pgNumType w:start="2"/>
          <w:cols w:space="708"/>
        </w:sectPr>
      </w:pPr>
    </w:p>
    <w:p>
      <w:pPr>
        <w:pStyle w:val="ListParagraph"/>
        <w:numPr>
          <w:ilvl w:val="0"/>
          <w:numId w:val="28"/>
        </w:numPr>
        <w:tabs>
          <w:tab w:val="left" w:pos="542"/>
        </w:tabs>
        <w:spacing w:before="37" w:after="0" w:line="417" w:lineRule="auto"/>
        <w:ind w:left="120" w:right="378" w:firstLine="0"/>
        <w:jc w:val="both"/>
        <w:rPr>
          <w:sz w:val="28"/>
        </w:rPr>
      </w:pPr>
      <w:r>
        <w:rPr>
          <w:spacing w:val="-2"/>
          <w:sz w:val="28"/>
        </w:rPr>
        <w:t>梁式转换层：这种类型的转换层主要通过设置大跨度梁来实现上</w:t>
      </w:r>
      <w:r>
        <w:rPr>
          <w:spacing w:val="-12"/>
          <w:sz w:val="28"/>
        </w:rPr>
        <w:t>下部结构的转换。梁式转换层适用于上部结构为框架结构或框剪结构</w:t>
      </w:r>
      <w:r>
        <w:rPr>
          <w:spacing w:val="-4"/>
          <w:sz w:val="28"/>
        </w:rPr>
        <w:t>的情况。</w:t>
      </w:r>
    </w:p>
    <w:p>
      <w:pPr>
        <w:pStyle w:val="ListParagraph"/>
        <w:numPr>
          <w:ilvl w:val="0"/>
          <w:numId w:val="28"/>
        </w:numPr>
        <w:tabs>
          <w:tab w:val="left" w:pos="542"/>
        </w:tabs>
        <w:spacing w:before="0" w:after="0" w:line="417" w:lineRule="auto"/>
        <w:ind w:left="120" w:right="378" w:firstLine="0"/>
        <w:jc w:val="both"/>
        <w:rPr>
          <w:sz w:val="28"/>
        </w:rPr>
      </w:pPr>
      <w:r>
        <w:rPr>
          <w:spacing w:val="-2"/>
          <w:sz w:val="28"/>
        </w:rPr>
        <w:t>厚板转换层：厚板转换层是通过设置厚大的混凝土板来实现上下</w:t>
      </w:r>
      <w:r>
        <w:rPr>
          <w:spacing w:val="-12"/>
          <w:sz w:val="28"/>
        </w:rPr>
        <w:t>部结构的转换。这种类型的转换层适用于上部结构为剪力墙结构的情</w:t>
      </w:r>
      <w:r>
        <w:rPr>
          <w:spacing w:val="-6"/>
          <w:sz w:val="28"/>
        </w:rPr>
        <w:t>况。</w:t>
      </w:r>
    </w:p>
    <w:p>
      <w:pPr>
        <w:pStyle w:val="ListParagraph"/>
        <w:numPr>
          <w:ilvl w:val="0"/>
          <w:numId w:val="28"/>
        </w:numPr>
        <w:tabs>
          <w:tab w:val="left" w:pos="542"/>
        </w:tabs>
        <w:spacing w:before="0" w:after="0" w:line="417" w:lineRule="auto"/>
        <w:ind w:left="120" w:right="378" w:firstLine="0"/>
        <w:jc w:val="both"/>
        <w:rPr>
          <w:sz w:val="28"/>
        </w:rPr>
      </w:pPr>
      <w:r>
        <w:rPr>
          <w:spacing w:val="-2"/>
          <w:sz w:val="28"/>
        </w:rPr>
        <w:t>箱形转换层：箱形转换层是通过设置箱形结构来实现上下部结构</w:t>
      </w:r>
      <w:r>
        <w:rPr>
          <w:spacing w:val="-13"/>
          <w:sz w:val="28"/>
        </w:rPr>
        <w:t>的转换。这种类型的转换层适用于上部结构为框架结构或框剪结构的</w:t>
      </w:r>
      <w:r>
        <w:rPr>
          <w:spacing w:val="-4"/>
          <w:sz w:val="28"/>
        </w:rPr>
        <w:t>情况。</w:t>
      </w:r>
    </w:p>
    <w:p>
      <w:pPr>
        <w:pStyle w:val="ListParagraph"/>
        <w:numPr>
          <w:ilvl w:val="0"/>
          <w:numId w:val="28"/>
        </w:numPr>
        <w:tabs>
          <w:tab w:val="left" w:pos="542"/>
        </w:tabs>
        <w:spacing w:before="0" w:after="0" w:line="417" w:lineRule="auto"/>
        <w:ind w:left="120" w:right="378" w:firstLine="0"/>
        <w:jc w:val="both"/>
        <w:rPr>
          <w:sz w:val="28"/>
        </w:rPr>
      </w:pPr>
      <w:r>
        <w:rPr>
          <w:spacing w:val="-2"/>
          <w:sz w:val="28"/>
        </w:rPr>
        <w:t>桁架转换层：桁架转换层是通过设置桁架结构来实现上下部结构</w:t>
      </w:r>
      <w:r>
        <w:rPr>
          <w:spacing w:val="-13"/>
          <w:sz w:val="28"/>
        </w:rPr>
        <w:t>的转换。这种类型的转换层适用于上部结构为框架结构或框剪结构的</w:t>
      </w:r>
      <w:r>
        <w:rPr>
          <w:spacing w:val="-4"/>
          <w:sz w:val="28"/>
        </w:rPr>
        <w:t>情况。</w:t>
      </w:r>
    </w:p>
    <w:p>
      <w:pPr>
        <w:pStyle w:val="BodyText"/>
        <w:spacing w:line="358" w:lineRule="exact"/>
      </w:pPr>
      <w:r>
        <w:rPr>
          <w:spacing w:val="-1"/>
        </w:rPr>
        <w:t>三、转换层施工技术在工程中的应用</w:t>
      </w:r>
    </w:p>
    <w:p>
      <w:pPr>
        <w:pStyle w:val="BodyText"/>
        <w:spacing w:before="6"/>
        <w:ind w:left="0"/>
        <w:rPr>
          <w:sz w:val="20"/>
        </w:rPr>
      </w:pPr>
    </w:p>
    <w:p>
      <w:pPr>
        <w:pStyle w:val="BodyText"/>
      </w:pPr>
      <w:r>
        <w:rPr>
          <w:spacing w:val="-1"/>
        </w:rPr>
        <w:t>转换层施工技术在工程中的应用主要体现在以下几个方面：</w:t>
      </w:r>
    </w:p>
    <w:p>
      <w:pPr>
        <w:pStyle w:val="BodyText"/>
        <w:spacing w:before="9"/>
        <w:ind w:left="0"/>
        <w:rPr>
          <w:sz w:val="20"/>
        </w:rPr>
      </w:pPr>
    </w:p>
    <w:p>
      <w:pPr>
        <w:pStyle w:val="ListParagraph"/>
        <w:numPr>
          <w:ilvl w:val="0"/>
          <w:numId w:val="27"/>
        </w:numPr>
        <w:tabs>
          <w:tab w:val="left" w:pos="542"/>
        </w:tabs>
        <w:spacing w:before="0" w:after="0" w:line="417" w:lineRule="auto"/>
        <w:ind w:left="120" w:right="378" w:firstLine="0"/>
        <w:jc w:val="left"/>
        <w:rPr>
          <w:sz w:val="28"/>
        </w:rPr>
      </w:pPr>
      <w:r>
        <w:rPr>
          <w:spacing w:val="-2"/>
          <w:sz w:val="28"/>
        </w:rPr>
        <w:t>提高建筑空间利用率：通过设置转换层，可以实现建筑内部空间</w:t>
      </w:r>
      <w:r>
        <w:rPr>
          <w:spacing w:val="-2"/>
          <w:sz w:val="28"/>
        </w:rPr>
        <w:t>的灵活布局，提高建筑空间利用率。</w:t>
      </w:r>
    </w:p>
    <w:p>
      <w:pPr>
        <w:pStyle w:val="ListParagraph"/>
        <w:numPr>
          <w:ilvl w:val="0"/>
          <w:numId w:val="27"/>
        </w:numPr>
        <w:tabs>
          <w:tab w:val="left" w:pos="542"/>
        </w:tabs>
        <w:spacing w:before="0" w:after="0" w:line="417" w:lineRule="auto"/>
        <w:ind w:left="120" w:right="378" w:firstLine="0"/>
        <w:jc w:val="left"/>
        <w:rPr>
          <w:sz w:val="28"/>
        </w:rPr>
      </w:pPr>
      <w:r>
        <w:rPr>
          <w:spacing w:val="-2"/>
          <w:sz w:val="28"/>
        </w:rPr>
        <w:t>增强建筑结构的安全性：转换层施工技术可以有效分散荷载，降</w:t>
      </w:r>
      <w:r>
        <w:rPr>
          <w:spacing w:val="-2"/>
          <w:sz w:val="28"/>
        </w:rPr>
        <w:t>低建筑结构的应力集中，从而提高建筑结构的安全性。</w:t>
      </w:r>
    </w:p>
    <w:p>
      <w:pPr>
        <w:pStyle w:val="ListParagraph"/>
        <w:numPr>
          <w:ilvl w:val="0"/>
          <w:numId w:val="27"/>
        </w:numPr>
        <w:tabs>
          <w:tab w:val="left" w:pos="542"/>
        </w:tabs>
        <w:spacing w:before="0" w:after="0" w:line="417" w:lineRule="auto"/>
        <w:ind w:left="120" w:right="378" w:firstLine="0"/>
        <w:jc w:val="left"/>
        <w:rPr>
          <w:sz w:val="28"/>
        </w:rPr>
      </w:pPr>
      <w:r>
        <w:rPr>
          <w:spacing w:val="-2"/>
          <w:sz w:val="28"/>
        </w:rPr>
        <w:t>提高建筑功能的多样性：通过设置转换层，可以实现建筑功能的</w:t>
      </w:r>
      <w:r>
        <w:rPr>
          <w:spacing w:val="-2"/>
          <w:sz w:val="28"/>
        </w:rPr>
        <w:t>多样化，满足不同使用者的需求。</w:t>
      </w:r>
    </w:p>
    <w:p>
      <w:pPr>
        <w:pStyle w:val="BodyText"/>
        <w:spacing w:line="358" w:lineRule="exact"/>
      </w:pPr>
      <w:r>
        <w:rPr>
          <w:spacing w:val="-1"/>
        </w:rPr>
        <w:t>四、转换层施工技术的创新趋势</w:t>
      </w:r>
    </w:p>
    <w:p>
      <w:pPr>
        <w:pStyle w:val="BodyText"/>
        <w:spacing w:before="8"/>
        <w:ind w:left="0"/>
        <w:rPr>
          <w:sz w:val="20"/>
        </w:rPr>
      </w:pPr>
    </w:p>
    <w:p>
      <w:pPr>
        <w:pStyle w:val="BodyText"/>
        <w:spacing w:before="1"/>
      </w:pPr>
      <w:r>
        <w:rPr>
          <w:spacing w:val="-10"/>
        </w:rPr>
        <w:t>随着科技的发展，转换层施工技术的创新趋势主要体现在以下几个方</w:t>
      </w:r>
    </w:p>
    <w:p>
      <w:pPr>
        <w:spacing w:after="0"/>
        <w:sectPr>
          <w:footerReference w:type="default" r:id="rId7"/>
          <w:pgSz w:w="11910" w:h="16840"/>
          <w:pgMar w:top="1520" w:right="1420" w:bottom="1380" w:left="1680" w:header="0" w:footer="1198"/>
          <w:pgNumType w:start="3"/>
          <w:cols w:space="708"/>
        </w:sectPr>
      </w:pPr>
    </w:p>
    <w:p>
      <w:pPr>
        <w:pStyle w:val="BodyText"/>
        <w:spacing w:before="37"/>
      </w:pPr>
      <w:r>
        <w:rPr>
          <w:spacing w:val="-5"/>
        </w:rPr>
        <w:t>面：</w:t>
      </w:r>
    </w:p>
    <w:p>
      <w:pPr>
        <w:pStyle w:val="BodyText"/>
        <w:spacing w:before="8"/>
        <w:ind w:left="0"/>
        <w:rPr>
          <w:sz w:val="20"/>
        </w:rPr>
      </w:pPr>
    </w:p>
    <w:p>
      <w:pPr>
        <w:pStyle w:val="ListParagraph"/>
        <w:numPr>
          <w:ilvl w:val="0"/>
          <w:numId w:val="26"/>
        </w:numPr>
        <w:tabs>
          <w:tab w:val="left" w:pos="540"/>
        </w:tabs>
        <w:spacing w:before="1" w:after="0" w:line="417" w:lineRule="auto"/>
        <w:ind w:left="120" w:right="378" w:firstLine="0"/>
        <w:jc w:val="left"/>
        <w:rPr>
          <w:sz w:val="28"/>
        </w:rPr>
      </w:pPr>
      <w:r>
        <w:rPr>
          <w:spacing w:val="-10"/>
          <w:sz w:val="28"/>
        </w:rPr>
        <w:t xml:space="preserve">智能化施工技术：通过引入 </w:t>
      </w:r>
      <w:r>
        <w:rPr>
          <w:spacing w:val="-4"/>
          <w:sz w:val="28"/>
        </w:rPr>
        <w:t>BIM、GIS</w:t>
      </w:r>
      <w:r>
        <w:rPr>
          <w:spacing w:val="-13"/>
          <w:sz w:val="28"/>
        </w:rPr>
        <w:t xml:space="preserve"> 等现代信息技术，实现转换</w:t>
      </w:r>
      <w:r>
        <w:rPr>
          <w:spacing w:val="-2"/>
          <w:sz w:val="28"/>
        </w:rPr>
        <w:t>层施工过程的智能化管理，提高施工效率和质量。</w:t>
      </w:r>
    </w:p>
    <w:p>
      <w:pPr>
        <w:pStyle w:val="ListParagraph"/>
        <w:numPr>
          <w:ilvl w:val="0"/>
          <w:numId w:val="26"/>
        </w:numPr>
        <w:tabs>
          <w:tab w:val="left" w:pos="542"/>
        </w:tabs>
        <w:spacing w:before="0" w:after="0" w:line="417" w:lineRule="auto"/>
        <w:ind w:left="120" w:right="378" w:firstLine="0"/>
        <w:jc w:val="left"/>
        <w:rPr>
          <w:sz w:val="28"/>
        </w:rPr>
      </w:pPr>
      <w:r>
        <w:rPr>
          <w:spacing w:val="-2"/>
          <w:sz w:val="28"/>
        </w:rPr>
        <w:t>绿色施工技术：推广绿色施工理念，采用环保材料和节能设备，</w:t>
      </w:r>
      <w:r>
        <w:rPr>
          <w:spacing w:val="-2"/>
          <w:sz w:val="28"/>
        </w:rPr>
        <w:t>降低施工过程中的环境污染和能源消耗。</w:t>
      </w:r>
    </w:p>
    <w:p>
      <w:pPr>
        <w:pStyle w:val="ListParagraph"/>
        <w:numPr>
          <w:ilvl w:val="0"/>
          <w:numId w:val="26"/>
        </w:numPr>
        <w:tabs>
          <w:tab w:val="left" w:pos="542"/>
        </w:tabs>
        <w:spacing w:before="0" w:after="0" w:line="417" w:lineRule="auto"/>
        <w:ind w:left="120" w:right="378" w:firstLine="0"/>
        <w:jc w:val="left"/>
        <w:rPr>
          <w:sz w:val="28"/>
        </w:rPr>
      </w:pPr>
      <w:r>
        <w:rPr>
          <w:spacing w:val="-2"/>
          <w:sz w:val="28"/>
        </w:rPr>
        <w:t>预制化施工技术：通过预制构件的工厂化生产，实现现场快速安</w:t>
      </w:r>
      <w:r>
        <w:rPr>
          <w:spacing w:val="-2"/>
          <w:sz w:val="28"/>
        </w:rPr>
        <w:t>装，缩短施工周期，提高施工质量。</w:t>
      </w:r>
    </w:p>
    <w:p>
      <w:pPr>
        <w:pStyle w:val="BodyText"/>
        <w:spacing w:line="417" w:lineRule="auto"/>
        <w:ind w:right="378"/>
        <w:jc w:val="both"/>
      </w:pPr>
      <w:r>
        <w:rPr>
          <w:spacing w:val="-4"/>
        </w:rPr>
        <w:t>综上所述，转换层施工技术是现代建筑工程中的一个重要环节，其创</w:t>
      </w:r>
      <w:r>
        <w:rPr>
          <w:spacing w:val="-6"/>
        </w:rPr>
        <w:t>新对于提升建筑结构的安全性和功能性具有关键作用。随着科技的发</w:t>
      </w:r>
      <w:r>
        <w:rPr>
          <w:spacing w:val="-4"/>
        </w:rPr>
        <w:t>展，转换层施工技术的创新趋势将更加明显，为建筑工程的发展提供</w:t>
      </w:r>
      <w:r>
        <w:rPr>
          <w:spacing w:val="-2"/>
        </w:rPr>
        <w:t>强大的技术支持。</w:t>
      </w:r>
    </w:p>
    <w:p>
      <w:pPr>
        <w:pStyle w:val="BodyText"/>
        <w:ind w:left="0"/>
      </w:pPr>
    </w:p>
    <w:p>
      <w:pPr>
        <w:pStyle w:val="Heading1"/>
        <w:spacing w:before="236"/>
        <w:jc w:val="both"/>
      </w:pPr>
      <w:bookmarkStart w:id="1" w:name="_TOC_250006"/>
      <w:r>
        <w:t>第二部分</w:t>
      </w:r>
      <w:r>
        <w:rPr>
          <w:spacing w:val="212"/>
          <w:w w:val="150"/>
        </w:rPr>
        <w:t xml:space="preserve"> </w:t>
      </w:r>
      <w:bookmarkEnd w:id="1"/>
      <w:r>
        <w:rPr>
          <w:spacing w:val="-2"/>
        </w:rPr>
        <w:t>转换层结构类型分析</w:t>
      </w:r>
    </w:p>
    <w:p>
      <w:pPr>
        <w:pStyle w:val="BodyText"/>
        <w:spacing w:before="15"/>
        <w:ind w:left="0"/>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552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5" w:type="dxa"/>
          </w:tcPr>
          <w:p>
            <w:pPr>
              <w:pStyle w:val="TableParagraph"/>
              <w:spacing w:before="23"/>
              <w:rPr>
                <w:sz w:val="21"/>
              </w:rPr>
            </w:pPr>
            <w:r>
              <w:rPr>
                <w:spacing w:val="-4"/>
                <w:sz w:val="21"/>
              </w:rPr>
              <w:t>关键词</w:t>
            </w:r>
          </w:p>
        </w:tc>
        <w:tc>
          <w:tcPr>
            <w:tcW w:w="5521"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4992"/>
          <w:jc w:val="left"/>
        </w:trPr>
        <w:tc>
          <w:tcPr>
            <w:tcW w:w="2775" w:type="dxa"/>
          </w:tcPr>
          <w:p>
            <w:pPr>
              <w:pStyle w:val="TableParagraph"/>
              <w:spacing w:before="23"/>
              <w:rPr>
                <w:sz w:val="21"/>
              </w:rPr>
            </w:pPr>
            <w:r>
              <w:rPr>
                <w:spacing w:val="-1"/>
                <w:sz w:val="21"/>
              </w:rPr>
              <w:t>【转换层结构类型分析】</w:t>
            </w:r>
          </w:p>
        </w:tc>
        <w:tc>
          <w:tcPr>
            <w:tcW w:w="5521" w:type="dxa"/>
          </w:tcPr>
          <w:p>
            <w:pPr>
              <w:pStyle w:val="TableParagraph"/>
              <w:spacing w:before="4"/>
              <w:ind w:left="0"/>
              <w:rPr>
                <w:rFonts w:ascii="Microsoft JhengHei"/>
                <w:b/>
                <w:sz w:val="18"/>
              </w:rPr>
            </w:pPr>
          </w:p>
          <w:p>
            <w:pPr>
              <w:pStyle w:val="TableParagraph"/>
              <w:numPr>
                <w:ilvl w:val="0"/>
                <w:numId w:val="25"/>
              </w:numPr>
              <w:tabs>
                <w:tab w:val="left" w:pos="371"/>
              </w:tabs>
              <w:spacing w:before="0" w:after="0" w:line="278" w:lineRule="auto"/>
              <w:ind w:left="108" w:right="96" w:firstLine="0"/>
              <w:jc w:val="both"/>
              <w:rPr>
                <w:sz w:val="21"/>
              </w:rPr>
            </w:pPr>
            <w:r>
              <w:rPr>
                <w:spacing w:val="-2"/>
                <w:sz w:val="21"/>
              </w:rPr>
              <w:t>转换层结构的分类与特点：转换层结构主要分为梁式转</w:t>
            </w:r>
            <w:r>
              <w:rPr>
                <w:spacing w:val="-2"/>
                <w:sz w:val="21"/>
              </w:rPr>
              <w:t>换结构、厚板转换结构、箱形转换结构以及桁架转换结构</w:t>
            </w:r>
            <w:r>
              <w:rPr>
                <w:spacing w:val="-2"/>
                <w:sz w:val="21"/>
              </w:rPr>
              <w:t>等。每种结构都有其独特的应用场合和设计要求，需要根</w:t>
            </w:r>
            <w:r>
              <w:rPr>
                <w:spacing w:val="-2"/>
                <w:sz w:val="21"/>
              </w:rPr>
              <w:t>据建筑物的具体需求进行选择。</w:t>
            </w:r>
          </w:p>
          <w:p>
            <w:pPr>
              <w:pStyle w:val="TableParagraph"/>
              <w:numPr>
                <w:ilvl w:val="0"/>
                <w:numId w:val="25"/>
              </w:numPr>
              <w:tabs>
                <w:tab w:val="left" w:pos="371"/>
              </w:tabs>
              <w:spacing w:before="0" w:after="0" w:line="278" w:lineRule="auto"/>
              <w:ind w:left="108" w:right="96" w:firstLine="0"/>
              <w:jc w:val="both"/>
              <w:rPr>
                <w:sz w:val="21"/>
              </w:rPr>
            </w:pPr>
            <w:r>
              <w:rPr>
                <w:spacing w:val="-2"/>
                <w:sz w:val="21"/>
              </w:rPr>
              <w:t>梁式转换结构的应用与发展：梁式转换结构因其构造简</w:t>
            </w:r>
            <w:r>
              <w:rPr>
                <w:spacing w:val="-2"/>
                <w:sz w:val="21"/>
              </w:rPr>
              <w:t>单、施工方便而广泛应用于高层建筑中。近年来，随着新</w:t>
            </w:r>
            <w:r>
              <w:rPr>
                <w:spacing w:val="-2"/>
                <w:sz w:val="21"/>
              </w:rPr>
              <w:t>材料和新技术的应用，梁式转换结构的性能得到了显著提</w:t>
            </w:r>
            <w:r>
              <w:rPr>
                <w:spacing w:val="-2"/>
                <w:sz w:val="21"/>
              </w:rPr>
              <w:t>高，如采用高性能混凝土和预应力技术，可以有效地提高</w:t>
            </w:r>
            <w:r>
              <w:rPr>
                <w:spacing w:val="-2"/>
                <w:sz w:val="21"/>
              </w:rPr>
              <w:t>梁式转换结构的承载能力和延性。</w:t>
            </w:r>
          </w:p>
          <w:p>
            <w:pPr>
              <w:pStyle w:val="TableParagraph"/>
              <w:numPr>
                <w:ilvl w:val="0"/>
                <w:numId w:val="25"/>
              </w:numPr>
              <w:tabs>
                <w:tab w:val="left" w:pos="371"/>
              </w:tabs>
              <w:spacing w:before="0" w:after="0" w:line="278" w:lineRule="auto"/>
              <w:ind w:left="108" w:right="96" w:firstLine="0"/>
              <w:jc w:val="both"/>
              <w:rPr>
                <w:sz w:val="21"/>
              </w:rPr>
            </w:pPr>
            <w:r>
              <w:rPr>
                <w:spacing w:val="-2"/>
                <w:sz w:val="21"/>
              </w:rPr>
              <w:t>厚板转换结构的设计与优化：厚板转换结构主要用于解</w:t>
            </w:r>
            <w:r>
              <w:rPr>
                <w:spacing w:val="-2"/>
                <w:sz w:val="21"/>
              </w:rPr>
              <w:t>决底层大空间与上部标准层之间的结构转换问题。通过对</w:t>
            </w:r>
            <w:r>
              <w:rPr>
                <w:spacing w:val="-2"/>
                <w:sz w:val="21"/>
              </w:rPr>
              <w:t>厚板转换结构进行有限元分析和优化设计，可以提高其受</w:t>
            </w:r>
            <w:r>
              <w:rPr>
                <w:spacing w:val="-2"/>
                <w:sz w:val="21"/>
              </w:rPr>
              <w:t>力性能和耐久性，同时降低材料用量和施工成本。</w:t>
            </w:r>
          </w:p>
          <w:p>
            <w:pPr>
              <w:pStyle w:val="TableParagraph"/>
              <w:spacing w:line="269" w:lineRule="exact"/>
              <w:rPr>
                <w:sz w:val="21"/>
              </w:rPr>
            </w:pPr>
            <w:r>
              <w:rPr>
                <w:spacing w:val="-1"/>
                <w:sz w:val="21"/>
              </w:rPr>
              <w:t>【转换层施工技术创新】</w:t>
            </w:r>
          </w:p>
        </w:tc>
      </w:tr>
    </w:tbl>
    <w:p>
      <w:pPr>
        <w:spacing w:after="0" w:line="269" w:lineRule="exact"/>
        <w:rPr>
          <w:sz w:val="21"/>
        </w:rPr>
        <w:sectPr>
          <w:footerReference w:type="default" r:id="rId8"/>
          <w:pgSz w:w="11910" w:h="16840"/>
          <w:pgMar w:top="1520" w:right="1420" w:bottom="1380" w:left="1680" w:header="0" w:footer="1198"/>
          <w:pgNumType w:start="4"/>
          <w:cols w:space="708"/>
        </w:sectPr>
      </w:pPr>
    </w:p>
    <w:p>
      <w:pPr>
        <w:pStyle w:val="BodyText"/>
        <w:spacing w:before="37"/>
        <w:ind w:left="680"/>
      </w:pPr>
      <w:r>
        <w:rPr>
          <w:spacing w:val="-2"/>
        </w:rPr>
        <w:t>转换层施工技术创新</w:t>
      </w:r>
    </w:p>
    <w:p>
      <w:pPr>
        <w:pStyle w:val="BodyText"/>
        <w:spacing w:before="8"/>
        <w:ind w:left="0"/>
        <w:rPr>
          <w:sz w:val="20"/>
        </w:rPr>
      </w:pPr>
    </w:p>
    <w:p>
      <w:pPr>
        <w:pStyle w:val="BodyText"/>
        <w:spacing w:before="1" w:line="417" w:lineRule="auto"/>
        <w:ind w:right="98"/>
      </w:pPr>
      <w:r>
        <w:rPr>
          <w:spacing w:val="-2"/>
        </w:rPr>
        <w:t>摘要：本文针对当前建筑领域中的转换层施工技术进行了深入探讨，</w:t>
      </w:r>
      <w:r>
        <w:rPr>
          <w:spacing w:val="-8"/>
        </w:rPr>
        <w:t>分析了不同类型的转换层结构及其特点，并提出了相应的技术创新措</w:t>
      </w:r>
      <w:r>
        <w:rPr>
          <w:spacing w:val="-2"/>
        </w:rPr>
        <w:t xml:space="preserve"> 施。通过对比分析，指出了各种转换层结构的适用范围和优缺点，为 </w:t>
      </w:r>
      <w:r>
        <w:rPr>
          <w:spacing w:val="-2"/>
        </w:rPr>
        <w:t>工程实践提供了参考依据。</w:t>
      </w:r>
    </w:p>
    <w:p>
      <w:pPr>
        <w:pStyle w:val="BodyText"/>
        <w:spacing w:line="417" w:lineRule="auto"/>
        <w:ind w:right="3085"/>
      </w:pPr>
      <w:r>
        <w:rPr>
          <w:spacing w:val="-2"/>
        </w:rPr>
        <w:t>关键词：转换层；施工技术；创新；结构类型</w:t>
      </w:r>
      <w:r>
        <w:rPr>
          <w:spacing w:val="-4"/>
        </w:rPr>
        <w:t>一、引言</w:t>
      </w:r>
    </w:p>
    <w:p>
      <w:pPr>
        <w:pStyle w:val="BodyText"/>
        <w:spacing w:line="417" w:lineRule="auto"/>
        <w:ind w:right="378"/>
        <w:jc w:val="both"/>
      </w:pPr>
      <w:r>
        <w:rPr>
          <w:spacing w:val="-4"/>
        </w:rPr>
        <w:t>随着高层建筑的不断发展，转换层结构作为一种重要的结构形式，在</w:t>
      </w:r>
      <w:r>
        <w:rPr>
          <w:spacing w:val="-4"/>
        </w:rPr>
        <w:t>解决建筑功能布局、空间使用等方面发挥了重要作用。转换层结构通</w:t>
      </w:r>
      <w:r>
        <w:rPr>
          <w:spacing w:val="-4"/>
        </w:rPr>
        <w:t>常位于建筑的某一层或几层，将上部结构的荷载传递至下部结构，实</w:t>
      </w:r>
      <w:r>
        <w:rPr>
          <w:spacing w:val="-4"/>
        </w:rPr>
        <w:t>现结构功能的转换。因此，转换层施工技术的创新对于保障建筑工程</w:t>
      </w:r>
      <w:r>
        <w:rPr>
          <w:spacing w:val="-2"/>
        </w:rPr>
        <w:t>质量、提高施工效率具有重要意义。</w:t>
      </w:r>
    </w:p>
    <w:p>
      <w:pPr>
        <w:pStyle w:val="BodyText"/>
        <w:spacing w:line="358" w:lineRule="exact"/>
      </w:pPr>
      <w:r>
        <w:rPr>
          <w:spacing w:val="-1"/>
        </w:rPr>
        <w:t>二、转换层结构类型分析</w:t>
      </w:r>
    </w:p>
    <w:p>
      <w:pPr>
        <w:pStyle w:val="BodyText"/>
        <w:spacing w:before="7"/>
        <w:ind w:left="0"/>
        <w:rPr>
          <w:sz w:val="20"/>
        </w:rPr>
      </w:pPr>
    </w:p>
    <w:p>
      <w:pPr>
        <w:pStyle w:val="ListParagraph"/>
        <w:numPr>
          <w:ilvl w:val="0"/>
          <w:numId w:val="24"/>
        </w:numPr>
        <w:tabs>
          <w:tab w:val="left" w:pos="540"/>
        </w:tabs>
        <w:spacing w:before="0" w:after="0" w:line="240" w:lineRule="auto"/>
        <w:ind w:left="540" w:right="0" w:hanging="420"/>
        <w:jc w:val="left"/>
        <w:rPr>
          <w:sz w:val="28"/>
        </w:rPr>
      </w:pPr>
      <w:r>
        <w:rPr>
          <w:spacing w:val="-2"/>
          <w:sz w:val="28"/>
        </w:rPr>
        <w:t>梁式转换层</w:t>
      </w:r>
    </w:p>
    <w:p>
      <w:pPr>
        <w:pStyle w:val="BodyText"/>
        <w:spacing w:before="9"/>
        <w:ind w:left="0"/>
        <w:rPr>
          <w:sz w:val="20"/>
        </w:rPr>
      </w:pPr>
    </w:p>
    <w:p>
      <w:pPr>
        <w:pStyle w:val="BodyText"/>
        <w:spacing w:line="417" w:lineRule="auto"/>
        <w:ind w:right="98"/>
      </w:pPr>
      <w:r>
        <w:rPr>
          <w:spacing w:val="-7"/>
        </w:rPr>
        <w:t>梁式转换层是一种常见的转换层结构形式，主要通过设置大跨度梁来</w:t>
      </w:r>
      <w:r>
        <w:rPr>
          <w:spacing w:val="-2"/>
        </w:rPr>
        <w:t xml:space="preserve"> </w:t>
      </w:r>
      <w:r>
        <w:rPr>
          <w:spacing w:val="-2"/>
        </w:rPr>
        <w:t>实现上下部结构的功能转换。这种转换层结构具有较好的整体刚度，</w:t>
      </w:r>
      <w:r>
        <w:rPr>
          <w:spacing w:val="-12"/>
        </w:rPr>
        <w:t>能够有效地分散荷载，适用于上部结构与下部结构刚度相差较大的情</w:t>
      </w:r>
      <w:r>
        <w:rPr>
          <w:spacing w:val="-2"/>
        </w:rPr>
        <w:t xml:space="preserve"> 况。然而，梁式转换层的施工难度较大，需要采用高强度的混凝土和</w:t>
      </w:r>
      <w:r>
        <w:rPr>
          <w:spacing w:val="-2"/>
        </w:rPr>
        <w:t xml:space="preserve"> </w:t>
      </w:r>
      <w:r>
        <w:rPr>
          <w:spacing w:val="-2"/>
        </w:rPr>
        <w:t>钢筋材料，同时还需要考虑梁的抗弯性能和延性。</w:t>
      </w:r>
    </w:p>
    <w:p>
      <w:pPr>
        <w:pStyle w:val="ListParagraph"/>
        <w:numPr>
          <w:ilvl w:val="0"/>
          <w:numId w:val="24"/>
        </w:numPr>
        <w:tabs>
          <w:tab w:val="left" w:pos="540"/>
        </w:tabs>
        <w:spacing w:before="0" w:after="0" w:line="358" w:lineRule="exact"/>
        <w:ind w:left="540" w:right="0" w:hanging="420"/>
        <w:jc w:val="left"/>
        <w:rPr>
          <w:sz w:val="28"/>
        </w:rPr>
      </w:pPr>
      <w:r>
        <w:rPr>
          <w:spacing w:val="-2"/>
          <w:sz w:val="28"/>
        </w:rPr>
        <w:t>桁架式转换层</w:t>
      </w:r>
    </w:p>
    <w:p>
      <w:pPr>
        <w:pStyle w:val="BodyText"/>
        <w:spacing w:before="9"/>
        <w:ind w:left="0"/>
        <w:rPr>
          <w:sz w:val="20"/>
        </w:rPr>
      </w:pPr>
    </w:p>
    <w:p>
      <w:pPr>
        <w:pStyle w:val="BodyText"/>
        <w:spacing w:line="417" w:lineRule="auto"/>
        <w:ind w:right="378"/>
      </w:pPr>
      <w:r>
        <w:rPr>
          <w:spacing w:val="-6"/>
        </w:rPr>
        <w:t>桁架式转换层通过设置桁架结构来实现上下部结构的功能转换。这种</w:t>
      </w:r>
      <w:r>
        <w:rPr>
          <w:spacing w:val="-5"/>
        </w:rPr>
        <w:t>转换层结构具有较高的承载能力和刚度，能够承受较大的荷载，适用</w:t>
      </w:r>
    </w:p>
    <w:p>
      <w:pPr>
        <w:spacing w:after="0" w:line="417" w:lineRule="auto"/>
        <w:sectPr>
          <w:footerReference w:type="default" r:id="rId9"/>
          <w:pgSz w:w="11910" w:h="16840"/>
          <w:pgMar w:top="1520" w:right="1420" w:bottom="1380" w:left="1680" w:header="0" w:footer="1198"/>
          <w:pgNumType w:start="5"/>
          <w:cols w:space="708"/>
        </w:sectPr>
      </w:pPr>
    </w:p>
    <w:p>
      <w:pPr>
        <w:pStyle w:val="BodyText"/>
        <w:spacing w:before="37" w:line="417" w:lineRule="auto"/>
        <w:ind w:right="378"/>
      </w:pPr>
      <w:r>
        <w:rPr>
          <w:spacing w:val="-4"/>
        </w:rPr>
        <w:t>于上部结构荷载较大的情况。桁架式转换层的施工技术要求较高，需</w:t>
      </w:r>
      <w:r>
        <w:rPr>
          <w:spacing w:val="-2"/>
        </w:rPr>
        <w:t>要精确控制桁架的尺寸和位置，同时还需要考虑桁架的稳定性。</w:t>
      </w:r>
    </w:p>
    <w:p>
      <w:pPr>
        <w:pStyle w:val="ListParagraph"/>
        <w:numPr>
          <w:ilvl w:val="0"/>
          <w:numId w:val="24"/>
        </w:numPr>
        <w:tabs>
          <w:tab w:val="left" w:pos="540"/>
        </w:tabs>
        <w:spacing w:before="0" w:after="0" w:line="358" w:lineRule="exact"/>
        <w:ind w:left="540" w:right="0" w:hanging="420"/>
        <w:jc w:val="left"/>
        <w:rPr>
          <w:sz w:val="28"/>
        </w:rPr>
      </w:pPr>
      <w:r>
        <w:rPr>
          <w:spacing w:val="-2"/>
          <w:sz w:val="28"/>
        </w:rPr>
        <w:t>箱形转换层</w:t>
      </w:r>
    </w:p>
    <w:p>
      <w:pPr>
        <w:pStyle w:val="BodyText"/>
        <w:spacing w:before="8"/>
        <w:ind w:left="0"/>
        <w:rPr>
          <w:sz w:val="20"/>
        </w:rPr>
      </w:pPr>
    </w:p>
    <w:p>
      <w:pPr>
        <w:pStyle w:val="BodyText"/>
        <w:spacing w:before="1" w:line="417" w:lineRule="auto"/>
        <w:ind w:right="378"/>
        <w:jc w:val="both"/>
      </w:pPr>
      <w:r>
        <w:rPr>
          <w:spacing w:val="-6"/>
        </w:rPr>
        <w:t>箱形转换层通过设置箱形结构来实现上下部结构的功能转换。这种转</w:t>
      </w:r>
      <w:r>
        <w:rPr>
          <w:spacing w:val="-4"/>
        </w:rPr>
        <w:t>换层结构具有较好的整体刚度和承载能力，能够承受较大的荷载，适</w:t>
      </w:r>
      <w:r>
        <w:rPr>
          <w:spacing w:val="-4"/>
        </w:rPr>
        <w:t>用于上部结构荷载较大的情况。箱形转换层的施工技术要求较高，需</w:t>
      </w:r>
      <w:r>
        <w:rPr>
          <w:spacing w:val="-9"/>
        </w:rPr>
        <w:t>要精确控制箱形的尺寸和位置，同时还需要考虑箱形的稳定性和耐久</w:t>
      </w:r>
      <w:r>
        <w:rPr>
          <w:spacing w:val="-6"/>
        </w:rPr>
        <w:t>性。</w:t>
      </w:r>
    </w:p>
    <w:p>
      <w:pPr>
        <w:pStyle w:val="ListParagraph"/>
        <w:numPr>
          <w:ilvl w:val="0"/>
          <w:numId w:val="24"/>
        </w:numPr>
        <w:tabs>
          <w:tab w:val="left" w:pos="540"/>
        </w:tabs>
        <w:spacing w:before="0" w:after="0" w:line="358" w:lineRule="exact"/>
        <w:ind w:left="540" w:right="0" w:hanging="420"/>
        <w:jc w:val="both"/>
        <w:rPr>
          <w:sz w:val="28"/>
        </w:rPr>
      </w:pPr>
      <w:r>
        <w:rPr>
          <w:spacing w:val="-2"/>
          <w:sz w:val="28"/>
        </w:rPr>
        <w:t>厚板转换层</w:t>
      </w:r>
    </w:p>
    <w:p>
      <w:pPr>
        <w:pStyle w:val="BodyText"/>
        <w:spacing w:before="8"/>
        <w:ind w:left="0"/>
        <w:rPr>
          <w:sz w:val="20"/>
        </w:rPr>
      </w:pPr>
    </w:p>
    <w:p>
      <w:pPr>
        <w:pStyle w:val="BodyText"/>
        <w:spacing w:before="1" w:line="417" w:lineRule="auto"/>
        <w:ind w:right="378"/>
        <w:jc w:val="both"/>
      </w:pPr>
      <w:r>
        <w:rPr>
          <w:spacing w:val="-6"/>
        </w:rPr>
        <w:t>厚板转换层通过设置厚板结构来实现上下部结构的功能转换。这种转</w:t>
      </w:r>
      <w:r>
        <w:rPr>
          <w:spacing w:val="-4"/>
        </w:rPr>
        <w:t>换层结构具有较好的整体刚度和承载能力，能够承受较大的荷载，适</w:t>
      </w:r>
      <w:r>
        <w:rPr>
          <w:spacing w:val="-4"/>
        </w:rPr>
        <w:t>用于上部结构荷载较大的情况。厚板转换层的施工技术要求较高，需</w:t>
      </w:r>
      <w:r>
        <w:rPr>
          <w:spacing w:val="-9"/>
        </w:rPr>
        <w:t>要精确控制厚板的尺寸和位置，同时还需要考虑厚板的稳定性和耐久</w:t>
      </w:r>
      <w:r>
        <w:rPr>
          <w:spacing w:val="-6"/>
        </w:rPr>
        <w:t>性。</w:t>
      </w:r>
    </w:p>
    <w:p>
      <w:pPr>
        <w:pStyle w:val="BodyText"/>
        <w:spacing w:line="358" w:lineRule="exact"/>
      </w:pPr>
      <w:r>
        <w:rPr>
          <w:spacing w:val="-1"/>
        </w:rPr>
        <w:t>三、转换层施工技术创新</w:t>
      </w:r>
    </w:p>
    <w:p>
      <w:pPr>
        <w:pStyle w:val="BodyText"/>
        <w:spacing w:before="8"/>
        <w:ind w:left="0"/>
        <w:rPr>
          <w:sz w:val="20"/>
        </w:rPr>
      </w:pPr>
    </w:p>
    <w:p>
      <w:pPr>
        <w:pStyle w:val="ListParagraph"/>
        <w:numPr>
          <w:ilvl w:val="0"/>
          <w:numId w:val="23"/>
        </w:numPr>
        <w:tabs>
          <w:tab w:val="left" w:pos="540"/>
        </w:tabs>
        <w:spacing w:before="1" w:after="0" w:line="240" w:lineRule="auto"/>
        <w:ind w:left="540" w:right="0" w:hanging="420"/>
        <w:jc w:val="both"/>
        <w:rPr>
          <w:sz w:val="28"/>
        </w:rPr>
      </w:pPr>
      <w:r>
        <w:rPr>
          <w:spacing w:val="-2"/>
          <w:sz w:val="28"/>
        </w:rPr>
        <w:t>预制构件技术应用</w:t>
      </w:r>
    </w:p>
    <w:p>
      <w:pPr>
        <w:pStyle w:val="BodyText"/>
        <w:spacing w:before="8"/>
        <w:ind w:left="0"/>
        <w:rPr>
          <w:sz w:val="20"/>
        </w:rPr>
      </w:pPr>
    </w:p>
    <w:p>
      <w:pPr>
        <w:pStyle w:val="BodyText"/>
        <w:spacing w:before="1" w:line="417" w:lineRule="auto"/>
        <w:ind w:right="378"/>
        <w:jc w:val="both"/>
      </w:pPr>
      <w:r>
        <w:rPr>
          <w:spacing w:val="-6"/>
        </w:rPr>
        <w:t>预制构件技术在转换层施工中的应用可以有效提高施工效率，降低施</w:t>
      </w:r>
      <w:r>
        <w:rPr>
          <w:spacing w:val="-4"/>
        </w:rPr>
        <w:t>工成本。通过预先制作好转换层所需的构件，然后在施工现场进行安装，可以缩短施工周期，减少现场工作量。同时，预制构件的质量易</w:t>
      </w:r>
      <w:r>
        <w:rPr>
          <w:spacing w:val="-2"/>
        </w:rPr>
        <w:t>于控制，有利于保证工程质量。</w:t>
      </w:r>
    </w:p>
    <w:p>
      <w:pPr>
        <w:pStyle w:val="ListParagraph"/>
        <w:numPr>
          <w:ilvl w:val="0"/>
          <w:numId w:val="23"/>
        </w:numPr>
        <w:tabs>
          <w:tab w:val="left" w:pos="540"/>
        </w:tabs>
        <w:spacing w:before="0" w:after="0" w:line="358" w:lineRule="exact"/>
        <w:ind w:left="540" w:right="0" w:hanging="420"/>
        <w:jc w:val="both"/>
        <w:rPr>
          <w:sz w:val="28"/>
        </w:rPr>
      </w:pPr>
      <w:r>
        <w:rPr>
          <w:spacing w:val="-2"/>
          <w:sz w:val="28"/>
        </w:rPr>
        <w:t>计算机模拟技术应用</w:t>
      </w:r>
    </w:p>
    <w:p>
      <w:pPr>
        <w:pStyle w:val="BodyText"/>
        <w:spacing w:before="8"/>
        <w:ind w:left="0"/>
        <w:rPr>
          <w:sz w:val="20"/>
        </w:rPr>
      </w:pPr>
    </w:p>
    <w:p>
      <w:pPr>
        <w:pStyle w:val="BodyText"/>
        <w:spacing w:before="1"/>
      </w:pPr>
      <w:r>
        <w:rPr>
          <w:spacing w:val="-1"/>
        </w:rPr>
        <w:t>计算机模拟技术在转换层施工中的应用可以实现对施工过程的精确</w:t>
      </w:r>
    </w:p>
    <w:p>
      <w:pPr>
        <w:spacing w:after="0"/>
        <w:sectPr>
          <w:footerReference w:type="default" r:id="rId10"/>
          <w:pgSz w:w="11910" w:h="16840"/>
          <w:pgMar w:top="1520" w:right="1420" w:bottom="1380" w:left="1680" w:header="0" w:footer="1198"/>
          <w:pgNumType w:start="6"/>
          <w:cols w:space="708"/>
        </w:sectPr>
      </w:pPr>
    </w:p>
    <w:p>
      <w:pPr>
        <w:pStyle w:val="BodyText"/>
        <w:spacing w:before="37" w:line="417" w:lineRule="auto"/>
        <w:ind w:right="98"/>
      </w:pPr>
      <w:r>
        <w:rPr>
          <w:spacing w:val="-2"/>
        </w:rPr>
        <w:t>控制，提高施工质量。通过对转换层结构的受力情况进行模拟分析，</w:t>
      </w:r>
      <w:r>
        <w:rPr>
          <w:spacing w:val="-2"/>
        </w:rPr>
        <w:t>可以预测可能出现的质量问题，并采取相应的预防措施。此外，计算</w:t>
      </w:r>
      <w:r>
        <w:rPr>
          <w:spacing w:val="-2"/>
        </w:rPr>
        <w:t xml:space="preserve"> </w:t>
      </w:r>
      <w:r>
        <w:rPr>
          <w:spacing w:val="-2"/>
        </w:rPr>
        <w:t>机模拟技术还可以用于优化施工方案，提高施工效率。</w:t>
      </w:r>
    </w:p>
    <w:p>
      <w:pPr>
        <w:pStyle w:val="ListParagraph"/>
        <w:numPr>
          <w:ilvl w:val="0"/>
          <w:numId w:val="23"/>
        </w:numPr>
        <w:tabs>
          <w:tab w:val="left" w:pos="540"/>
        </w:tabs>
        <w:spacing w:before="0" w:after="0" w:line="358" w:lineRule="exact"/>
        <w:ind w:left="540" w:right="0" w:hanging="420"/>
        <w:jc w:val="left"/>
        <w:rPr>
          <w:sz w:val="28"/>
        </w:rPr>
      </w:pPr>
      <w:r>
        <w:rPr>
          <w:spacing w:val="-2"/>
          <w:sz w:val="28"/>
        </w:rPr>
        <w:t>绿色施工技术应用</w:t>
      </w:r>
    </w:p>
    <w:p>
      <w:pPr>
        <w:pStyle w:val="BodyText"/>
        <w:spacing w:before="8"/>
        <w:ind w:left="0"/>
        <w:rPr>
          <w:sz w:val="20"/>
        </w:rPr>
      </w:pPr>
    </w:p>
    <w:p>
      <w:pPr>
        <w:pStyle w:val="BodyText"/>
        <w:spacing w:before="1" w:line="417" w:lineRule="auto"/>
        <w:ind w:right="378"/>
        <w:jc w:val="both"/>
      </w:pPr>
      <w:r>
        <w:rPr>
          <w:spacing w:val="-6"/>
        </w:rPr>
        <w:t>绿色施工技术在转换层施工中的应用可以实现对环境的保护，提高工</w:t>
      </w:r>
      <w:r>
        <w:rPr>
          <w:spacing w:val="-4"/>
        </w:rPr>
        <w:t>程的可持续性。通过采用环保材料和节能设备，可以减少施工过程中</w:t>
      </w:r>
      <w:r>
        <w:rPr>
          <w:spacing w:val="-4"/>
        </w:rPr>
        <w:t>的环境污染，降低能源消耗。同时，绿色施工技术还可以提高工程的</w:t>
      </w:r>
      <w:r>
        <w:rPr>
          <w:spacing w:val="-2"/>
        </w:rPr>
        <w:t>安全性，降低施工风险。</w:t>
      </w:r>
    </w:p>
    <w:p>
      <w:pPr>
        <w:pStyle w:val="BodyText"/>
        <w:spacing w:line="358" w:lineRule="exact"/>
      </w:pPr>
      <w:r>
        <w:rPr>
          <w:spacing w:val="-3"/>
        </w:rPr>
        <w:t>四、结论</w:t>
      </w:r>
    </w:p>
    <w:p>
      <w:pPr>
        <w:pStyle w:val="BodyText"/>
        <w:spacing w:before="8"/>
        <w:ind w:left="0"/>
        <w:rPr>
          <w:sz w:val="20"/>
        </w:rPr>
      </w:pPr>
    </w:p>
    <w:p>
      <w:pPr>
        <w:pStyle w:val="BodyText"/>
        <w:spacing w:before="1" w:line="417" w:lineRule="auto"/>
        <w:ind w:right="378"/>
        <w:jc w:val="both"/>
      </w:pPr>
      <w:r>
        <w:rPr>
          <w:spacing w:val="-7"/>
        </w:rPr>
        <w:t>转换层施工技术的创新是提高建筑工程质量、提高施工效率的重要手</w:t>
      </w:r>
      <w:r>
        <w:rPr>
          <w:spacing w:val="-4"/>
        </w:rPr>
        <w:t>段。通过对不同类型转换层结构的分析，可以看出每种结构都有其适</w:t>
      </w:r>
      <w:r>
        <w:rPr>
          <w:spacing w:val="-4"/>
        </w:rPr>
        <w:t>用的范围和优缺点。因此，在实际工程中，应根据具体情况选择合适</w:t>
      </w:r>
      <w:r>
        <w:rPr>
          <w:spacing w:val="-4"/>
        </w:rPr>
        <w:t>的转换层结构形式，并采取相应的技术创新措施，以实现建筑工程的</w:t>
      </w:r>
      <w:r>
        <w:rPr>
          <w:spacing w:val="-2"/>
        </w:rPr>
        <w:t>高质量、高效率。</w:t>
      </w:r>
    </w:p>
    <w:p>
      <w:pPr>
        <w:pStyle w:val="BodyText"/>
        <w:ind w:left="0"/>
      </w:pPr>
    </w:p>
    <w:p>
      <w:pPr>
        <w:pStyle w:val="Heading1"/>
        <w:jc w:val="both"/>
      </w:pPr>
      <w:bookmarkStart w:id="2" w:name="_TOC_250005"/>
      <w:r>
        <w:t>第三部分</w:t>
      </w:r>
      <w:r>
        <w:rPr>
          <w:spacing w:val="211"/>
          <w:w w:val="150"/>
        </w:rPr>
        <w:t xml:space="preserve"> </w:t>
      </w:r>
      <w:bookmarkEnd w:id="2"/>
      <w:r>
        <w:rPr>
          <w:spacing w:val="-2"/>
        </w:rPr>
        <w:t>施工技术创新需求</w:t>
      </w:r>
    </w:p>
    <w:p>
      <w:pPr>
        <w:pStyle w:val="BodyText"/>
        <w:spacing w:before="15" w:after="1"/>
        <w:ind w:left="0"/>
        <w:rPr>
          <w:rFonts w:ascii="Microsoft JhengHei"/>
          <w:b/>
          <w:sz w:val="15"/>
        </w:r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552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5" w:type="dxa"/>
          </w:tcPr>
          <w:p>
            <w:pPr>
              <w:pStyle w:val="TableParagraph"/>
              <w:spacing w:before="23"/>
              <w:rPr>
                <w:sz w:val="21"/>
              </w:rPr>
            </w:pPr>
            <w:r>
              <w:rPr>
                <w:spacing w:val="-4"/>
                <w:sz w:val="21"/>
              </w:rPr>
              <w:t>关键词</w:t>
            </w:r>
          </w:p>
        </w:tc>
        <w:tc>
          <w:tcPr>
            <w:tcW w:w="5521"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75" w:type="dxa"/>
          </w:tcPr>
          <w:p>
            <w:pPr>
              <w:pStyle w:val="TableParagraph"/>
              <w:spacing w:before="23"/>
              <w:ind w:right="-87"/>
              <w:rPr>
                <w:sz w:val="21"/>
              </w:rPr>
            </w:pPr>
            <w:r>
              <w:rPr>
                <w:spacing w:val="-1"/>
                <w:sz w:val="21"/>
              </w:rPr>
              <w:t>【转换层施工技术创新需求】</w:t>
            </w:r>
          </w:p>
        </w:tc>
        <w:tc>
          <w:tcPr>
            <w:tcW w:w="5521" w:type="dxa"/>
          </w:tcPr>
          <w:p>
            <w:pPr>
              <w:pStyle w:val="TableParagraph"/>
              <w:spacing w:before="4"/>
              <w:ind w:left="0"/>
              <w:rPr>
                <w:rFonts w:ascii="Microsoft JhengHei"/>
                <w:b/>
                <w:sz w:val="18"/>
              </w:rPr>
            </w:pPr>
          </w:p>
          <w:p>
            <w:pPr>
              <w:pStyle w:val="TableParagraph"/>
              <w:numPr>
                <w:ilvl w:val="0"/>
                <w:numId w:val="22"/>
              </w:numPr>
              <w:tabs>
                <w:tab w:val="left" w:pos="371"/>
              </w:tabs>
              <w:spacing w:before="0" w:after="0" w:line="278" w:lineRule="auto"/>
              <w:ind w:left="108" w:right="96" w:firstLine="0"/>
              <w:jc w:val="both"/>
              <w:rPr>
                <w:sz w:val="21"/>
              </w:rPr>
            </w:pPr>
            <w:r>
              <w:rPr>
                <w:spacing w:val="-2"/>
                <w:sz w:val="21"/>
              </w:rPr>
              <w:t>提高施工效率：通过采用先进的施工技术和设备，如自</w:t>
            </w:r>
            <w:r>
              <w:rPr>
                <w:spacing w:val="-2"/>
                <w:sz w:val="21"/>
              </w:rPr>
              <w:t>动化施工机械、预制构件技术等，减少人工操作，缩短施</w:t>
            </w:r>
            <w:r>
              <w:rPr>
                <w:spacing w:val="-2"/>
                <w:sz w:val="21"/>
              </w:rPr>
              <w:t>工周期，提高工作效率。</w:t>
            </w:r>
          </w:p>
          <w:p>
            <w:pPr>
              <w:pStyle w:val="TableParagraph"/>
              <w:numPr>
                <w:ilvl w:val="0"/>
                <w:numId w:val="22"/>
              </w:numPr>
              <w:tabs>
                <w:tab w:val="left" w:pos="371"/>
              </w:tabs>
              <w:spacing w:before="0" w:after="0" w:line="278" w:lineRule="auto"/>
              <w:ind w:left="108" w:right="96" w:firstLine="0"/>
              <w:jc w:val="both"/>
              <w:rPr>
                <w:sz w:val="21"/>
              </w:rPr>
            </w:pPr>
            <w:r>
              <w:rPr>
                <w:spacing w:val="-2"/>
                <w:sz w:val="21"/>
              </w:rPr>
              <w:t>确保施工质量：采用高精度测量工具和实时监控系统，</w:t>
            </w:r>
            <w:r>
              <w:rPr>
                <w:spacing w:val="-2"/>
                <w:sz w:val="21"/>
              </w:rPr>
              <w:t>对施工过程进行严格监控，确保施工质量达到设计标准。</w:t>
            </w:r>
          </w:p>
          <w:p>
            <w:pPr>
              <w:pStyle w:val="TableParagraph"/>
              <w:numPr>
                <w:ilvl w:val="0"/>
                <w:numId w:val="22"/>
              </w:numPr>
              <w:tabs>
                <w:tab w:val="left" w:pos="371"/>
              </w:tabs>
              <w:spacing w:before="0" w:after="0" w:line="278" w:lineRule="auto"/>
              <w:ind w:left="108" w:right="96" w:firstLine="0"/>
              <w:jc w:val="both"/>
              <w:rPr>
                <w:sz w:val="21"/>
              </w:rPr>
            </w:pPr>
            <w:r>
              <w:rPr>
                <w:spacing w:val="-2"/>
                <w:sz w:val="21"/>
              </w:rPr>
              <w:t>降低施工成本：通过优化施工方案，合理配置资源，减</w:t>
            </w:r>
            <w:r>
              <w:rPr>
                <w:spacing w:val="-2"/>
                <w:sz w:val="21"/>
              </w:rPr>
              <w:t>少材料浪费，降低施工成本，提高经济效益。</w:t>
            </w:r>
          </w:p>
          <w:p>
            <w:pPr>
              <w:pStyle w:val="TableParagraph"/>
              <w:spacing w:line="269" w:lineRule="exact"/>
              <w:rPr>
                <w:sz w:val="21"/>
              </w:rPr>
            </w:pPr>
            <w:r>
              <w:rPr>
                <w:spacing w:val="-2"/>
                <w:sz w:val="21"/>
              </w:rPr>
              <w:t>【绿色施工技术】</w:t>
            </w:r>
          </w:p>
        </w:tc>
      </w:tr>
    </w:tbl>
    <w:p>
      <w:pPr>
        <w:spacing w:after="0" w:line="269" w:lineRule="exact"/>
        <w:rPr>
          <w:sz w:val="21"/>
        </w:rPr>
        <w:sectPr>
          <w:footerReference w:type="default" r:id="rId11"/>
          <w:pgSz w:w="11910" w:h="16840"/>
          <w:pgMar w:top="1520" w:right="1420" w:bottom="1380" w:left="1680" w:header="0" w:footer="1198"/>
          <w:pgNumType w:start="7"/>
          <w:cols w:space="708"/>
        </w:sectPr>
      </w:pPr>
    </w:p>
    <w:p>
      <w:pPr>
        <w:pStyle w:val="BodyText"/>
        <w:spacing w:before="37" w:line="417" w:lineRule="auto"/>
        <w:ind w:right="98" w:firstLine="560"/>
      </w:pPr>
      <w:r>
        <w:rPr>
          <w:spacing w:val="-10"/>
        </w:rPr>
        <w:t>随着建筑行业的快速发展，高层建筑已成为现代城市的重要组成</w:t>
      </w:r>
      <w:r>
        <w:rPr>
          <w:spacing w:val="-2"/>
        </w:rPr>
        <w:t xml:space="preserve"> </w:t>
      </w:r>
      <w:r>
        <w:rPr>
          <w:spacing w:val="-11"/>
        </w:rPr>
        <w:t>部分。转换层作为高层建筑的“脊梁”，起着至关重要的作用。然而，</w:t>
      </w:r>
      <w:r>
        <w:rPr>
          <w:spacing w:val="-2"/>
        </w:rPr>
        <w:t>传统的转换层施工技术已无法满足现代建筑工程的需求，因此，施工</w:t>
      </w:r>
      <w:r>
        <w:rPr>
          <w:spacing w:val="-2"/>
        </w:rPr>
        <w:t xml:space="preserve"> </w:t>
      </w:r>
      <w:r>
        <w:rPr>
          <w:spacing w:val="-2"/>
        </w:rPr>
        <w:t>技术创新显得尤为重要。本文将探讨转换层施工技术创新的需求。</w:t>
      </w:r>
    </w:p>
    <w:p>
      <w:pPr>
        <w:pStyle w:val="BodyText"/>
        <w:spacing w:line="417" w:lineRule="auto"/>
        <w:ind w:right="98"/>
      </w:pPr>
      <w:r>
        <w:rPr>
          <w:spacing w:val="-2"/>
        </w:rPr>
        <w:t>首先，转换层施工技术创新需要解决结构复杂性问题。高层建筑通常</w:t>
      </w:r>
      <w:r>
        <w:rPr>
          <w:spacing w:val="-2"/>
        </w:rPr>
        <w:t xml:space="preserve"> </w:t>
      </w:r>
      <w:r>
        <w:rPr>
          <w:spacing w:val="-2"/>
        </w:rPr>
        <w:t>具有复杂的结构体系，转换层作为连接上部结构和下部结构的纽带，</w:t>
      </w:r>
      <w:r>
        <w:rPr>
          <w:spacing w:val="-2"/>
        </w:rPr>
        <w:t>其结构复杂性不言而喻。传统的施工方法往往难以应对这种复杂性，</w:t>
      </w:r>
      <w:r>
        <w:rPr>
          <w:spacing w:val="-2"/>
        </w:rPr>
        <w:t>导致施工效率低下、成本高昂。因此，开发新型的施工技术，如预应</w:t>
      </w:r>
      <w:r>
        <w:rPr>
          <w:spacing w:val="-2"/>
        </w:rPr>
        <w:t xml:space="preserve"> </w:t>
      </w:r>
      <w:r>
        <w:rPr>
          <w:spacing w:val="-2"/>
        </w:rPr>
        <w:t>力混凝土技术、钢结构转换层技术等，以提高施工效率和降低工程成</w:t>
      </w:r>
      <w:r>
        <w:rPr>
          <w:spacing w:val="-2"/>
        </w:rPr>
        <w:t xml:space="preserve"> </w:t>
      </w:r>
      <w:r>
        <w:rPr>
          <w:spacing w:val="-2"/>
        </w:rPr>
        <w:t>本，成为转换层施工技术创新的重要方向。</w:t>
      </w:r>
    </w:p>
    <w:p>
      <w:pPr>
        <w:pStyle w:val="BodyText"/>
        <w:spacing w:line="417" w:lineRule="auto"/>
        <w:ind w:right="378"/>
        <w:jc w:val="both"/>
      </w:pPr>
      <w:r>
        <w:rPr>
          <w:spacing w:val="-4"/>
        </w:rPr>
        <w:t>其次，转换层施工技术创新需关注施工安全。由于转换层位于建筑物</w:t>
      </w:r>
      <w:r>
        <w:rPr>
          <w:spacing w:val="-4"/>
        </w:rPr>
        <w:t>的关键部位，其施工过程中的安全问题尤为突出。传统的施工方法往</w:t>
      </w:r>
      <w:r>
        <w:rPr>
          <w:spacing w:val="-4"/>
        </w:rPr>
        <w:t>往存在一定的安全隐患，如高空作业、大跨度施工等。因此，研发新</w:t>
      </w:r>
      <w:r>
        <w:rPr>
          <w:spacing w:val="-4"/>
        </w:rPr>
        <w:t>型施工技术，如智能监控系统、自动化施工设备等，以提高施工安全</w:t>
      </w:r>
      <w:r>
        <w:rPr>
          <w:spacing w:val="-2"/>
        </w:rPr>
        <w:t>性，是转换层施工技术创新的又一重要需求。</w:t>
      </w:r>
    </w:p>
    <w:p>
      <w:pPr>
        <w:pStyle w:val="BodyText"/>
        <w:spacing w:line="417" w:lineRule="auto"/>
        <w:ind w:right="98"/>
      </w:pPr>
      <w:r>
        <w:rPr>
          <w:spacing w:val="-2"/>
        </w:rPr>
        <w:t>再者，转换层施工技术创新需考虑环境保护。随着环保意识的提高，</w:t>
      </w:r>
      <w:r>
        <w:rPr>
          <w:spacing w:val="-8"/>
        </w:rPr>
        <w:t>建筑行业对环保的要求也越来越高。传统的施工方法往往产生大量的</w:t>
      </w:r>
      <w:r>
        <w:rPr>
          <w:spacing w:val="-2"/>
        </w:rPr>
        <w:t xml:space="preserve"> </w:t>
      </w:r>
      <w:r>
        <w:rPr>
          <w:spacing w:val="-2"/>
        </w:rPr>
        <w:t>建筑垃圾和噪音污染，对环境造成严重影响。因此，开发绿色施工技</w:t>
      </w:r>
      <w:r>
        <w:rPr>
          <w:spacing w:val="-2"/>
        </w:rPr>
        <w:t xml:space="preserve"> 术，如预制构件施工、绿色建材应用等，以降低施工过程中对环境的</w:t>
      </w:r>
      <w:r>
        <w:rPr>
          <w:spacing w:val="-2"/>
        </w:rPr>
        <w:t xml:space="preserve"> </w:t>
      </w:r>
      <w:r>
        <w:rPr>
          <w:spacing w:val="-2"/>
        </w:rPr>
        <w:t>影响，是实现可持续发展的重要途径。</w:t>
      </w:r>
    </w:p>
    <w:p>
      <w:pPr>
        <w:pStyle w:val="BodyText"/>
        <w:spacing w:line="417" w:lineRule="auto"/>
        <w:ind w:right="378"/>
      </w:pPr>
      <w:r>
        <w:rPr>
          <w:spacing w:val="-4"/>
        </w:rPr>
        <w:t>此外，转换层施工技术创新还需关注施工质量。高质量的转换层是保</w:t>
      </w:r>
      <w:r>
        <w:rPr>
          <w:spacing w:val="-8"/>
        </w:rPr>
        <w:t>证整个建筑物安全稳定的关键。传统的施工方法往往难以确保施工质</w:t>
      </w:r>
    </w:p>
    <w:p>
      <w:pPr>
        <w:spacing w:after="0" w:line="417" w:lineRule="auto"/>
        <w:sectPr>
          <w:footerReference w:type="default" r:id="rId12"/>
          <w:pgSz w:w="11910" w:h="16840"/>
          <w:pgMar w:top="1520" w:right="1420" w:bottom="1380" w:left="1680" w:header="0" w:footer="1198"/>
          <w:pgNumType w:start="8"/>
          <w:cols w:space="708"/>
        </w:sectPr>
      </w:pPr>
    </w:p>
    <w:p>
      <w:pPr>
        <w:pStyle w:val="BodyText"/>
        <w:spacing w:before="37" w:line="417" w:lineRule="auto"/>
        <w:ind w:right="378"/>
        <w:jc w:val="both"/>
      </w:pPr>
      <w:r>
        <w:rPr>
          <w:spacing w:val="-4"/>
        </w:rPr>
        <w:t>量，导致建筑物存在安全隐患。因此，采用先进的施工技术，如无损</w:t>
      </w:r>
      <w:r>
        <w:rPr>
          <w:spacing w:val="-4"/>
        </w:rPr>
        <w:t>检测技术、数字化施工管理等，以提高施工质量，是转换层施工技术</w:t>
      </w:r>
      <w:r>
        <w:rPr>
          <w:spacing w:val="-2"/>
        </w:rPr>
        <w:t>创新的重要任务。</w:t>
      </w:r>
    </w:p>
    <w:p>
      <w:pPr>
        <w:pStyle w:val="BodyText"/>
        <w:spacing w:line="417" w:lineRule="auto"/>
        <w:ind w:right="238"/>
      </w:pPr>
      <w:r>
        <w:rPr>
          <w:spacing w:val="-2"/>
        </w:rPr>
        <w:t>最后，转换层施工技术创新需适应智能化发展趋势。随着信息技术的</w:t>
      </w:r>
      <w:r>
        <w:rPr>
          <w:spacing w:val="-2"/>
        </w:rPr>
        <w:t>发展，智能化施工已成为建筑行业的一大趋势。传统的施工方法已无</w:t>
      </w:r>
      <w:r>
        <w:rPr>
          <w:spacing w:val="-19"/>
        </w:rPr>
        <w:t xml:space="preserve">法满足这一发展趋势，亟需进行技术创新。例如，通过引入 </w:t>
      </w:r>
      <w:r>
        <w:rPr>
          <w:spacing w:val="-2"/>
        </w:rPr>
        <w:t>BIM</w:t>
      </w:r>
      <w:r>
        <w:rPr>
          <w:spacing w:val="-17"/>
        </w:rPr>
        <w:t xml:space="preserve"> 技术、</w:t>
      </w:r>
      <w:r>
        <w:rPr>
          <w:spacing w:val="-19"/>
        </w:rPr>
        <w:t>物联网技术等，实现施工过程的智能化管理，以提高施工效率和质量，</w:t>
      </w:r>
      <w:r>
        <w:rPr>
          <w:spacing w:val="-2"/>
        </w:rPr>
        <w:t>降低成本，保障安全。</w:t>
      </w:r>
    </w:p>
    <w:p>
      <w:pPr>
        <w:pStyle w:val="BodyText"/>
        <w:spacing w:line="417" w:lineRule="auto"/>
        <w:ind w:right="378"/>
        <w:jc w:val="both"/>
      </w:pPr>
      <w:r>
        <w:rPr>
          <w:spacing w:val="-4"/>
        </w:rPr>
        <w:t>综上所述，转换层施工技术创新的需求主要体现在以下几个方面：解</w:t>
      </w:r>
      <w:r>
        <w:rPr>
          <w:spacing w:val="-4"/>
        </w:rPr>
        <w:t>决结构复杂性问题、提高施工安全性、保护环境、确保施工质量和适</w:t>
      </w:r>
      <w:r>
        <w:rPr>
          <w:spacing w:val="-4"/>
        </w:rPr>
        <w:t>应智能化发展趋势。这些需求的满足，将为建筑行业带来更高的经济</w:t>
      </w:r>
      <w:r>
        <w:rPr>
          <w:spacing w:val="-2"/>
        </w:rPr>
        <w:t>效益和社会效益，推动建筑行业的健康发展。</w:t>
      </w:r>
    </w:p>
    <w:p>
      <w:pPr>
        <w:pStyle w:val="BodyText"/>
        <w:ind w:left="0"/>
      </w:pPr>
    </w:p>
    <w:p>
      <w:pPr>
        <w:pStyle w:val="Heading1"/>
        <w:tabs>
          <w:tab w:val="left" w:pos="1725"/>
        </w:tabs>
        <w:spacing w:before="235"/>
      </w:pPr>
      <w:bookmarkStart w:id="3" w:name="_TOC_250004"/>
      <w:r>
        <w:t>第</w:t>
      </w:r>
      <w:r>
        <w:t>四</w:t>
      </w:r>
      <w:r>
        <w:t>部</w:t>
      </w:r>
      <w:r>
        <w:rPr>
          <w:spacing w:val="-10"/>
        </w:rPr>
        <w:t>分</w:t>
      </w:r>
      <w:r>
        <w:tab/>
        <w:t>新</w:t>
      </w:r>
      <w:r>
        <w:t>型</w:t>
      </w:r>
      <w:r>
        <w:t>材</w:t>
      </w:r>
      <w:r>
        <w:t>料</w:t>
      </w:r>
      <w:r>
        <w:t>应</w:t>
      </w:r>
      <w:r>
        <w:t>用</w:t>
      </w:r>
      <w:r>
        <w:t>研</w:t>
      </w:r>
      <w:bookmarkEnd w:id="3"/>
      <w:r>
        <w:rPr>
          <w:spacing w:val="-10"/>
        </w:rPr>
        <w:t>究</w:t>
      </w:r>
    </w:p>
    <w:p>
      <w:pPr>
        <w:pStyle w:val="BodyText"/>
        <w:spacing w:before="16"/>
        <w:ind w:left="0"/>
        <w:rPr>
          <w:rFonts w:ascii="Microsoft JhengHei"/>
          <w:b/>
          <w:sz w:val="15"/>
        </w:r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8"/>
        <w:gridCol w:w="5528"/>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8" w:type="dxa"/>
          </w:tcPr>
          <w:p>
            <w:pPr>
              <w:pStyle w:val="TableParagraph"/>
              <w:spacing w:before="23"/>
              <w:rPr>
                <w:sz w:val="21"/>
              </w:rPr>
            </w:pPr>
            <w:r>
              <w:rPr>
                <w:spacing w:val="-4"/>
                <w:sz w:val="21"/>
              </w:rPr>
              <w:t>关键词</w:t>
            </w:r>
          </w:p>
        </w:tc>
        <w:tc>
          <w:tcPr>
            <w:tcW w:w="5528" w:type="dxa"/>
          </w:tcPr>
          <w:p>
            <w:pPr>
              <w:pStyle w:val="TableParagraph"/>
              <w:spacing w:before="23"/>
              <w:ind w:left="107"/>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4056"/>
          <w:jc w:val="left"/>
        </w:trPr>
        <w:tc>
          <w:tcPr>
            <w:tcW w:w="2768" w:type="dxa"/>
          </w:tcPr>
          <w:p>
            <w:pPr>
              <w:pStyle w:val="TableParagraph"/>
              <w:spacing w:before="23" w:line="278" w:lineRule="auto"/>
              <w:ind w:right="96"/>
              <w:rPr>
                <w:sz w:val="21"/>
              </w:rPr>
            </w:pPr>
            <w:r>
              <w:rPr>
                <w:spacing w:val="-2"/>
                <w:sz w:val="21"/>
              </w:rPr>
              <w:t>高性能混凝土在转换层中的</w:t>
            </w:r>
            <w:r>
              <w:rPr>
                <w:spacing w:val="-6"/>
                <w:sz w:val="21"/>
              </w:rPr>
              <w:t>应用</w:t>
            </w:r>
          </w:p>
        </w:tc>
        <w:tc>
          <w:tcPr>
            <w:tcW w:w="5528" w:type="dxa"/>
          </w:tcPr>
          <w:p>
            <w:pPr>
              <w:pStyle w:val="TableParagraph"/>
              <w:spacing w:before="4"/>
              <w:ind w:left="0"/>
              <w:rPr>
                <w:rFonts w:ascii="Microsoft JhengHei"/>
                <w:b/>
                <w:sz w:val="18"/>
              </w:rPr>
            </w:pPr>
          </w:p>
          <w:p>
            <w:pPr>
              <w:pStyle w:val="TableParagraph"/>
              <w:numPr>
                <w:ilvl w:val="0"/>
                <w:numId w:val="21"/>
              </w:numPr>
              <w:tabs>
                <w:tab w:val="left" w:pos="372"/>
              </w:tabs>
              <w:spacing w:before="0" w:after="0" w:line="278" w:lineRule="auto"/>
              <w:ind w:left="107" w:right="-15" w:firstLine="0"/>
              <w:jc w:val="left"/>
              <w:rPr>
                <w:sz w:val="21"/>
              </w:rPr>
            </w:pPr>
            <w:r>
              <w:rPr>
                <w:sz w:val="21"/>
              </w:rPr>
              <w:t>高性能混凝土</w:t>
            </w:r>
            <w:r>
              <w:rPr>
                <w:spacing w:val="1"/>
                <w:sz w:val="21"/>
              </w:rPr>
              <w:t>（</w:t>
            </w:r>
            <w:r>
              <w:rPr>
                <w:rFonts w:ascii="Times New Roman" w:eastAsia="Times New Roman"/>
                <w:spacing w:val="-1"/>
                <w:sz w:val="21"/>
              </w:rPr>
              <w:t>HPC</w:t>
            </w:r>
            <w:r>
              <w:rPr>
                <w:spacing w:val="1"/>
                <w:sz w:val="21"/>
              </w:rPr>
              <w:t>）</w:t>
            </w:r>
            <w:r>
              <w:rPr>
                <w:sz w:val="21"/>
              </w:rPr>
              <w:t>具有高强度、高耐久性和良好的</w:t>
            </w:r>
            <w:r>
              <w:rPr>
                <w:spacing w:val="1"/>
                <w:sz w:val="21"/>
              </w:rPr>
              <w:t>工作性，是现代建筑转换层施工的理想选择。通过优化配</w:t>
            </w:r>
            <w:r>
              <w:rPr>
                <w:spacing w:val="-7"/>
                <w:sz w:val="21"/>
              </w:rPr>
              <w:t>合比设计，可以显著提高混凝土的抗压强度和抗弯拉强度，</w:t>
            </w:r>
            <w:r>
              <w:rPr>
                <w:sz w:val="21"/>
              </w:rPr>
              <w:t>从而增强转换层的承载能力。</w:t>
            </w:r>
          </w:p>
          <w:p>
            <w:pPr>
              <w:pStyle w:val="TableParagraph"/>
              <w:numPr>
                <w:ilvl w:val="0"/>
                <w:numId w:val="21"/>
              </w:numPr>
              <w:tabs>
                <w:tab w:val="left" w:pos="319"/>
              </w:tabs>
              <w:spacing w:before="0" w:after="0" w:line="278" w:lineRule="auto"/>
              <w:ind w:left="107" w:right="96" w:firstLine="0"/>
              <w:jc w:val="both"/>
              <w:rPr>
                <w:sz w:val="21"/>
              </w:rPr>
            </w:pPr>
            <w:r>
              <w:rPr>
                <w:rFonts w:ascii="Times New Roman" w:eastAsia="Times New Roman"/>
                <w:sz w:val="21"/>
              </w:rPr>
              <w:t>HPC</w:t>
            </w:r>
            <w:r>
              <w:rPr>
                <w:rFonts w:ascii="Times New Roman" w:eastAsia="Times New Roman"/>
                <w:spacing w:val="-14"/>
                <w:sz w:val="21"/>
              </w:rPr>
              <w:t xml:space="preserve"> </w:t>
            </w:r>
            <w:r>
              <w:rPr>
                <w:sz w:val="21"/>
              </w:rPr>
              <w:t>的耐久性优势使其在恶劣环境下仍能保持稳定的性</w:t>
            </w:r>
            <w:r>
              <w:rPr>
                <w:spacing w:val="-2"/>
                <w:sz w:val="21"/>
              </w:rPr>
              <w:t>能，减少了因环境因素导致的维护成本和结构损伤风险。采用先进的耐腐蚀材料和外加剂技术，可以有效延长转换</w:t>
            </w:r>
            <w:r>
              <w:rPr>
                <w:spacing w:val="-2"/>
                <w:sz w:val="21"/>
              </w:rPr>
              <w:t>层结构的使用寿命。</w:t>
            </w:r>
          </w:p>
          <w:p>
            <w:pPr>
              <w:pStyle w:val="TableParagraph"/>
              <w:numPr>
                <w:ilvl w:val="0"/>
                <w:numId w:val="21"/>
              </w:numPr>
              <w:tabs>
                <w:tab w:val="left" w:pos="371"/>
              </w:tabs>
              <w:spacing w:before="0" w:after="0" w:line="278" w:lineRule="auto"/>
              <w:ind w:left="107" w:right="96" w:firstLine="0"/>
              <w:jc w:val="both"/>
              <w:rPr>
                <w:sz w:val="21"/>
              </w:rPr>
            </w:pPr>
            <w:r>
              <w:rPr>
                <w:spacing w:val="-2"/>
                <w:sz w:val="21"/>
              </w:rPr>
              <w:t>在施工过程中，</w:t>
            </w:r>
            <w:r>
              <w:rPr>
                <w:rFonts w:ascii="Times New Roman" w:eastAsia="Times New Roman"/>
                <w:spacing w:val="-2"/>
                <w:sz w:val="21"/>
              </w:rPr>
              <w:t>HPC</w:t>
            </w:r>
            <w:r>
              <w:rPr>
                <w:rFonts w:ascii="Times New Roman" w:eastAsia="Times New Roman"/>
                <w:spacing w:val="-12"/>
                <w:sz w:val="21"/>
              </w:rPr>
              <w:t xml:space="preserve"> </w:t>
            </w:r>
            <w:r>
              <w:rPr>
                <w:spacing w:val="-2"/>
                <w:sz w:val="21"/>
              </w:rPr>
              <w:t>的流动性好，易于泵送和浇筑，减</w:t>
            </w:r>
            <w:r>
              <w:rPr>
                <w:spacing w:val="-2"/>
                <w:sz w:val="21"/>
              </w:rPr>
              <w:t>少了对模板的需求和施工难度。同时，其快速硬化特性有</w:t>
            </w:r>
            <w:r>
              <w:rPr>
                <w:spacing w:val="-2"/>
                <w:sz w:val="21"/>
              </w:rPr>
              <w:t>助于缩短施工周期，降低工程成本。</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8" w:type="dxa"/>
          </w:tcPr>
          <w:p>
            <w:pPr>
              <w:pStyle w:val="TableParagraph"/>
              <w:spacing w:before="23"/>
              <w:rPr>
                <w:sz w:val="21"/>
              </w:rPr>
            </w:pPr>
            <w:r>
              <w:rPr>
                <w:spacing w:val="-1"/>
                <w:sz w:val="21"/>
              </w:rPr>
              <w:t>纤维增强复合材料在转换层</w:t>
            </w:r>
          </w:p>
        </w:tc>
        <w:tc>
          <w:tcPr>
            <w:tcW w:w="5528" w:type="dxa"/>
          </w:tcPr>
          <w:p>
            <w:pPr>
              <w:pStyle w:val="TableParagraph"/>
              <w:ind w:left="0"/>
              <w:rPr>
                <w:rFonts w:ascii="Times New Roman"/>
                <w:sz w:val="22"/>
              </w:rPr>
            </w:pPr>
          </w:p>
        </w:tc>
      </w:tr>
    </w:tbl>
    <w:p>
      <w:pPr>
        <w:spacing w:after="0"/>
        <w:rPr>
          <w:rFonts w:ascii="Times New Roman"/>
          <w:sz w:val="22"/>
        </w:rPr>
        <w:sectPr>
          <w:footerReference w:type="default" r:id="rId13"/>
          <w:pgSz w:w="11910" w:h="16840"/>
          <w:pgMar w:top="1520" w:right="1420" w:bottom="1380" w:left="1680" w:header="0" w:footer="1198"/>
          <w:pgNumType w:start="9"/>
          <w:cols w:space="708"/>
        </w:sect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8"/>
        <w:gridCol w:w="5528"/>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743"/>
          <w:jc w:val="left"/>
        </w:trPr>
        <w:tc>
          <w:tcPr>
            <w:tcW w:w="2768" w:type="dxa"/>
          </w:tcPr>
          <w:p>
            <w:pPr>
              <w:pStyle w:val="TableParagraph"/>
              <w:spacing w:before="23"/>
              <w:rPr>
                <w:sz w:val="21"/>
              </w:rPr>
            </w:pPr>
            <w:r>
              <w:rPr>
                <w:spacing w:val="-3"/>
                <w:sz w:val="21"/>
              </w:rPr>
              <w:t>中的应用</w:t>
            </w:r>
          </w:p>
        </w:tc>
        <w:tc>
          <w:tcPr>
            <w:tcW w:w="5528" w:type="dxa"/>
          </w:tcPr>
          <w:p>
            <w:pPr>
              <w:pStyle w:val="TableParagraph"/>
              <w:numPr>
                <w:ilvl w:val="0"/>
                <w:numId w:val="20"/>
              </w:numPr>
              <w:tabs>
                <w:tab w:val="left" w:pos="372"/>
              </w:tabs>
              <w:spacing w:before="23" w:after="0" w:line="278" w:lineRule="auto"/>
              <w:ind w:left="107" w:right="-15" w:firstLine="0"/>
              <w:jc w:val="left"/>
              <w:rPr>
                <w:sz w:val="21"/>
              </w:rPr>
            </w:pPr>
            <w:r>
              <w:rPr>
                <w:spacing w:val="1"/>
                <w:sz w:val="21"/>
              </w:rPr>
              <w:t>纤维增强复合材料（</w:t>
            </w:r>
            <w:r>
              <w:rPr>
                <w:rFonts w:ascii="Times New Roman" w:eastAsia="Times New Roman"/>
                <w:sz w:val="21"/>
              </w:rPr>
              <w:t>FRC</w:t>
            </w:r>
            <w:r>
              <w:rPr>
                <w:spacing w:val="1"/>
                <w:sz w:val="21"/>
              </w:rPr>
              <w:t>）</w:t>
            </w:r>
            <w:r>
              <w:rPr>
                <w:sz w:val="21"/>
              </w:rPr>
              <w:t>如碳纤维、玻璃纤维等，因</w:t>
            </w:r>
            <w:r>
              <w:rPr>
                <w:spacing w:val="1"/>
                <w:sz w:val="21"/>
              </w:rPr>
              <w:t>其卓越的力学性能而被广泛应用于转换层结构中。这些材</w:t>
            </w:r>
            <w:r>
              <w:rPr>
                <w:spacing w:val="-5"/>
                <w:sz w:val="21"/>
              </w:rPr>
              <w:t>料能够提供高拉伸强度、高弹性模量和优异的抗疲劳性能，</w:t>
            </w:r>
            <w:r>
              <w:rPr>
                <w:sz w:val="21"/>
              </w:rPr>
              <w:t>有效提高转换层的整体刚度和稳定性。</w:t>
            </w:r>
          </w:p>
          <w:p>
            <w:pPr>
              <w:pStyle w:val="TableParagraph"/>
              <w:numPr>
                <w:ilvl w:val="0"/>
                <w:numId w:val="20"/>
              </w:numPr>
              <w:tabs>
                <w:tab w:val="left" w:pos="320"/>
              </w:tabs>
              <w:spacing w:before="0" w:after="0" w:line="278" w:lineRule="auto"/>
              <w:ind w:left="107" w:right="96" w:firstLine="0"/>
              <w:jc w:val="both"/>
              <w:rPr>
                <w:sz w:val="21"/>
              </w:rPr>
            </w:pPr>
            <w:r>
              <w:rPr>
                <w:rFonts w:ascii="Times New Roman" w:eastAsia="Times New Roman"/>
                <w:sz w:val="21"/>
              </w:rPr>
              <w:t>FRC</w:t>
            </w:r>
            <w:r>
              <w:rPr>
                <w:rFonts w:ascii="Times New Roman" w:eastAsia="Times New Roman"/>
                <w:spacing w:val="-8"/>
                <w:sz w:val="21"/>
              </w:rPr>
              <w:t xml:space="preserve"> </w:t>
            </w:r>
            <w:r>
              <w:rPr>
                <w:sz w:val="21"/>
              </w:rPr>
              <w:t>的轻质特性有助于减轻转换层结构的自重，从而降</w:t>
            </w:r>
            <w:r>
              <w:rPr>
                <w:spacing w:val="-2"/>
                <w:sz w:val="21"/>
              </w:rPr>
              <w:t>低基础负荷和地震作用下的响应。此外，其良好的抗冲击</w:t>
            </w:r>
            <w:r>
              <w:rPr>
                <w:spacing w:val="-2"/>
                <w:sz w:val="21"/>
              </w:rPr>
              <w:t>性能也有助于提高结构的安全性和可靠性。</w:t>
            </w:r>
          </w:p>
          <w:p>
            <w:pPr>
              <w:pStyle w:val="TableParagraph"/>
              <w:numPr>
                <w:ilvl w:val="0"/>
                <w:numId w:val="20"/>
              </w:numPr>
              <w:tabs>
                <w:tab w:val="left" w:pos="371"/>
              </w:tabs>
              <w:spacing w:before="0" w:after="0" w:line="278" w:lineRule="auto"/>
              <w:ind w:left="107" w:right="96" w:firstLine="0"/>
              <w:jc w:val="both"/>
              <w:rPr>
                <w:sz w:val="21"/>
              </w:rPr>
            </w:pPr>
            <w:r>
              <w:rPr>
                <w:spacing w:val="-10"/>
                <w:sz w:val="21"/>
              </w:rPr>
              <w:t xml:space="preserve">随着 </w:t>
            </w:r>
            <w:r>
              <w:rPr>
                <w:rFonts w:ascii="Times New Roman" w:eastAsia="Times New Roman"/>
                <w:spacing w:val="-2"/>
                <w:sz w:val="21"/>
              </w:rPr>
              <w:t>FRC</w:t>
            </w:r>
            <w:r>
              <w:rPr>
                <w:rFonts w:ascii="Times New Roman" w:eastAsia="Times New Roman"/>
                <w:spacing w:val="-11"/>
                <w:sz w:val="21"/>
              </w:rPr>
              <w:t xml:space="preserve"> </w:t>
            </w:r>
            <w:r>
              <w:rPr>
                <w:spacing w:val="-10"/>
                <w:sz w:val="21"/>
              </w:rPr>
              <w:t>制造工艺的不断进步，其在转换层中的应用成</w:t>
            </w:r>
            <w:r>
              <w:rPr>
                <w:spacing w:val="-2"/>
                <w:sz w:val="21"/>
              </w:rPr>
              <w:t>本逐渐降低，使得这种创新材料的普及成为可能。通过合理的结构设计和材料选择，可以实现经济性与性能的最佳</w:t>
            </w:r>
            <w:r>
              <w:rPr>
                <w:spacing w:val="-4"/>
                <w:sz w:val="21"/>
              </w:rPr>
              <w:t>平衡。</w:t>
            </w:r>
          </w:p>
        </w:tc>
      </w:tr>
      <w:tr>
        <w:tblPrEx>
          <w:tblW w:w="0" w:type="auto"/>
          <w:jc w:val="left"/>
          <w:tblInd w:w="130" w:type="dxa"/>
          <w:tblLayout w:type="fixed"/>
          <w:tblCellMar>
            <w:top w:w="0" w:type="dxa"/>
            <w:left w:w="0" w:type="dxa"/>
            <w:bottom w:w="0" w:type="dxa"/>
            <w:right w:w="0" w:type="dxa"/>
          </w:tblCellMar>
          <w:tblLook w:val="01E0"/>
        </w:tblPrEx>
        <w:trPr>
          <w:trHeight w:val="3743"/>
          <w:jc w:val="left"/>
        </w:trPr>
        <w:tc>
          <w:tcPr>
            <w:tcW w:w="2768" w:type="dxa"/>
          </w:tcPr>
          <w:p>
            <w:pPr>
              <w:pStyle w:val="TableParagraph"/>
              <w:spacing w:before="23" w:line="278" w:lineRule="auto"/>
              <w:ind w:right="96"/>
              <w:rPr>
                <w:sz w:val="21"/>
              </w:rPr>
            </w:pPr>
            <w:r>
              <w:rPr>
                <w:spacing w:val="-2"/>
                <w:sz w:val="21"/>
              </w:rPr>
              <w:t>智能建筑材料在转换层中的</w:t>
            </w:r>
            <w:r>
              <w:rPr>
                <w:spacing w:val="-6"/>
                <w:sz w:val="21"/>
              </w:rPr>
              <w:t>应用</w:t>
            </w:r>
          </w:p>
        </w:tc>
        <w:tc>
          <w:tcPr>
            <w:tcW w:w="5528" w:type="dxa"/>
          </w:tcPr>
          <w:p>
            <w:pPr>
              <w:pStyle w:val="TableParagraph"/>
              <w:spacing w:before="4"/>
              <w:ind w:left="0"/>
              <w:rPr>
                <w:rFonts w:ascii="Microsoft JhengHei"/>
                <w:b/>
                <w:sz w:val="18"/>
              </w:rPr>
            </w:pPr>
          </w:p>
          <w:p>
            <w:pPr>
              <w:pStyle w:val="TableParagraph"/>
              <w:numPr>
                <w:ilvl w:val="0"/>
                <w:numId w:val="19"/>
              </w:numPr>
              <w:tabs>
                <w:tab w:val="left" w:pos="371"/>
              </w:tabs>
              <w:spacing w:before="0" w:after="0" w:line="278" w:lineRule="auto"/>
              <w:ind w:left="107" w:right="-15" w:firstLine="0"/>
              <w:jc w:val="left"/>
              <w:rPr>
                <w:sz w:val="21"/>
              </w:rPr>
            </w:pPr>
            <w:r>
              <w:rPr>
                <w:sz w:val="21"/>
              </w:rPr>
              <w:t>智能建筑材料具备自感知、自适应和自修复功能，能够</w:t>
            </w:r>
            <w:r>
              <w:rPr>
                <w:spacing w:val="1"/>
                <w:sz w:val="21"/>
              </w:rPr>
              <w:t>在转换层施工中发挥重要作用。例如，温度感应型混凝土</w:t>
            </w:r>
            <w:r>
              <w:rPr>
                <w:spacing w:val="-4"/>
                <w:sz w:val="21"/>
              </w:rPr>
              <w:t>可以实时监测内部温度变化，自动调节混凝土的凝固过程，</w:t>
            </w:r>
            <w:r>
              <w:rPr>
                <w:sz w:val="21"/>
              </w:rPr>
              <w:t>确保工程质量。</w:t>
            </w:r>
          </w:p>
          <w:p>
            <w:pPr>
              <w:pStyle w:val="TableParagraph"/>
              <w:numPr>
                <w:ilvl w:val="0"/>
                <w:numId w:val="19"/>
              </w:numPr>
              <w:tabs>
                <w:tab w:val="left" w:pos="371"/>
              </w:tabs>
              <w:spacing w:before="0" w:after="0" w:line="278" w:lineRule="auto"/>
              <w:ind w:left="107" w:right="96" w:firstLine="0"/>
              <w:jc w:val="both"/>
              <w:rPr>
                <w:sz w:val="21"/>
              </w:rPr>
            </w:pPr>
            <w:r>
              <w:rPr>
                <w:spacing w:val="-2"/>
                <w:sz w:val="21"/>
              </w:rPr>
              <w:t>智能建筑材料中的相变材料可以在温度变化时吸收或释</w:t>
            </w:r>
            <w:r>
              <w:rPr>
                <w:spacing w:val="-2"/>
                <w:sz w:val="21"/>
              </w:rPr>
              <w:t>放热量，从而减少热应力对转换层结构的影响。这有助于</w:t>
            </w:r>
            <w:r>
              <w:rPr>
                <w:spacing w:val="-2"/>
                <w:sz w:val="21"/>
              </w:rPr>
              <w:t>提高结构的稳定性和耐久性，延长使用寿命。</w:t>
            </w:r>
          </w:p>
          <w:p>
            <w:pPr>
              <w:pStyle w:val="TableParagraph"/>
              <w:numPr>
                <w:ilvl w:val="0"/>
                <w:numId w:val="19"/>
              </w:numPr>
              <w:tabs>
                <w:tab w:val="left" w:pos="371"/>
              </w:tabs>
              <w:spacing w:before="0" w:after="0" w:line="278" w:lineRule="auto"/>
              <w:ind w:left="107" w:right="96" w:firstLine="0"/>
              <w:jc w:val="both"/>
              <w:rPr>
                <w:sz w:val="21"/>
              </w:rPr>
            </w:pPr>
            <w:r>
              <w:rPr>
                <w:spacing w:val="-2"/>
                <w:sz w:val="21"/>
              </w:rPr>
              <w:t>自修复材料能够在检测到裂缝或损伤时自动启动修复机</w:t>
            </w:r>
            <w:r>
              <w:rPr>
                <w:spacing w:val="-2"/>
                <w:sz w:val="21"/>
              </w:rPr>
              <w:t>制，减少维修成本并延长结构的使用寿命。这对于转换层</w:t>
            </w:r>
            <w:r>
              <w:rPr>
                <w:spacing w:val="-2"/>
                <w:sz w:val="21"/>
              </w:rPr>
              <w:t>这类承受复杂荷载的结构尤为重要。</w:t>
            </w:r>
          </w:p>
        </w:tc>
      </w:tr>
      <w:tr>
        <w:tblPrEx>
          <w:tblW w:w="0" w:type="auto"/>
          <w:jc w:val="left"/>
          <w:tblInd w:w="130" w:type="dxa"/>
          <w:tblLayout w:type="fixed"/>
          <w:tblCellMar>
            <w:top w:w="0" w:type="dxa"/>
            <w:left w:w="0" w:type="dxa"/>
            <w:bottom w:w="0" w:type="dxa"/>
            <w:right w:w="0" w:type="dxa"/>
          </w:tblCellMar>
          <w:tblLook w:val="01E0"/>
        </w:tblPrEx>
        <w:trPr>
          <w:trHeight w:val="3743"/>
          <w:jc w:val="left"/>
        </w:trPr>
        <w:tc>
          <w:tcPr>
            <w:tcW w:w="2768" w:type="dxa"/>
          </w:tcPr>
          <w:p>
            <w:pPr>
              <w:pStyle w:val="TableParagraph"/>
              <w:spacing w:before="23" w:line="278" w:lineRule="auto"/>
              <w:ind w:right="96"/>
              <w:rPr>
                <w:sz w:val="21"/>
              </w:rPr>
            </w:pPr>
            <w:r>
              <w:rPr>
                <w:spacing w:val="-2"/>
                <w:sz w:val="21"/>
              </w:rPr>
              <w:t>绿色建筑材料在转换层中的</w:t>
            </w:r>
            <w:r>
              <w:rPr>
                <w:spacing w:val="-6"/>
                <w:sz w:val="21"/>
              </w:rPr>
              <w:t>应用</w:t>
            </w:r>
          </w:p>
        </w:tc>
        <w:tc>
          <w:tcPr>
            <w:tcW w:w="5528" w:type="dxa"/>
          </w:tcPr>
          <w:p>
            <w:pPr>
              <w:pStyle w:val="TableParagraph"/>
              <w:spacing w:before="4"/>
              <w:ind w:left="0"/>
              <w:rPr>
                <w:rFonts w:ascii="Microsoft JhengHei"/>
                <w:b/>
                <w:sz w:val="18"/>
              </w:rPr>
            </w:pPr>
          </w:p>
          <w:p>
            <w:pPr>
              <w:pStyle w:val="TableParagraph"/>
              <w:numPr>
                <w:ilvl w:val="0"/>
                <w:numId w:val="18"/>
              </w:numPr>
              <w:tabs>
                <w:tab w:val="left" w:pos="371"/>
              </w:tabs>
              <w:spacing w:before="0" w:after="0" w:line="278" w:lineRule="auto"/>
              <w:ind w:left="107" w:right="96" w:firstLine="0"/>
              <w:jc w:val="both"/>
              <w:rPr>
                <w:sz w:val="21"/>
              </w:rPr>
            </w:pPr>
            <w:r>
              <w:rPr>
                <w:spacing w:val="-2"/>
                <w:sz w:val="21"/>
              </w:rPr>
              <w:t>绿色建筑材料强调环保和可持续性，包括低环境影响的</w:t>
            </w:r>
            <w:r>
              <w:rPr>
                <w:spacing w:val="-2"/>
                <w:sz w:val="21"/>
              </w:rPr>
              <w:t>生产过程和使用过程中的节能减排。在转换层施工中，使用可再生资源制成的建材，如竹材、再生塑料等，可以减</w:t>
            </w:r>
            <w:r>
              <w:rPr>
                <w:spacing w:val="-2"/>
                <w:sz w:val="21"/>
              </w:rPr>
              <w:t>少对非可再生资源的依赖。</w:t>
            </w:r>
          </w:p>
          <w:p>
            <w:pPr>
              <w:pStyle w:val="TableParagraph"/>
              <w:numPr>
                <w:ilvl w:val="0"/>
                <w:numId w:val="18"/>
              </w:numPr>
              <w:tabs>
                <w:tab w:val="left" w:pos="371"/>
              </w:tabs>
              <w:spacing w:before="0" w:after="0" w:line="278" w:lineRule="auto"/>
              <w:ind w:left="107" w:right="96" w:firstLine="0"/>
              <w:jc w:val="both"/>
              <w:rPr>
                <w:sz w:val="21"/>
              </w:rPr>
            </w:pPr>
            <w:r>
              <w:rPr>
                <w:spacing w:val="-2"/>
                <w:sz w:val="21"/>
              </w:rPr>
              <w:t>绿色建筑材料通常具有良好的保温隔热性能，有助于降</w:t>
            </w:r>
            <w:r>
              <w:rPr>
                <w:spacing w:val="-2"/>
                <w:sz w:val="21"/>
              </w:rPr>
              <w:t>低转换层结构的能耗。例如，使用高性能保温材料可以降</w:t>
            </w:r>
            <w:r>
              <w:rPr>
                <w:spacing w:val="-2"/>
                <w:sz w:val="21"/>
              </w:rPr>
              <w:t>低室内外温差，减少空调和供暖系统的运行成本。</w:t>
            </w:r>
          </w:p>
          <w:p>
            <w:pPr>
              <w:pStyle w:val="TableParagraph"/>
              <w:numPr>
                <w:ilvl w:val="0"/>
                <w:numId w:val="18"/>
              </w:numPr>
              <w:tabs>
                <w:tab w:val="left" w:pos="371"/>
              </w:tabs>
              <w:spacing w:before="0" w:after="0" w:line="278" w:lineRule="auto"/>
              <w:ind w:left="107" w:right="96" w:firstLine="0"/>
              <w:jc w:val="both"/>
              <w:rPr>
                <w:sz w:val="21"/>
              </w:rPr>
            </w:pPr>
            <w:r>
              <w:rPr>
                <w:spacing w:val="-2"/>
                <w:sz w:val="21"/>
              </w:rPr>
              <w:t>绿色建筑材料的选择和应用有助于提升建筑的生态效益</w:t>
            </w:r>
            <w:r>
              <w:rPr>
                <w:spacing w:val="-2"/>
                <w:sz w:val="21"/>
              </w:rPr>
              <w:t>和社会形象。随着公众环保意识的提高，采用绿色建材的</w:t>
            </w:r>
            <w:r>
              <w:rPr>
                <w:spacing w:val="-2"/>
                <w:sz w:val="21"/>
              </w:rPr>
              <w:t>建筑项目更容易获得市场认可和政府支持。</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8" w:type="dxa"/>
          </w:tcPr>
          <w:p>
            <w:pPr>
              <w:pStyle w:val="TableParagraph"/>
              <w:spacing w:before="23" w:line="278" w:lineRule="auto"/>
              <w:ind w:right="96"/>
              <w:rPr>
                <w:sz w:val="21"/>
              </w:rPr>
            </w:pPr>
            <w:r>
              <w:rPr>
                <w:rFonts w:ascii="Times New Roman" w:eastAsia="Times New Roman"/>
                <w:sz w:val="21"/>
              </w:rPr>
              <w:t>3D</w:t>
            </w:r>
            <w:r>
              <w:rPr>
                <w:rFonts w:ascii="Times New Roman" w:eastAsia="Times New Roman"/>
                <w:spacing w:val="-14"/>
                <w:sz w:val="21"/>
              </w:rPr>
              <w:t xml:space="preserve"> </w:t>
            </w:r>
            <w:r>
              <w:rPr>
                <w:spacing w:val="13"/>
                <w:sz w:val="21"/>
              </w:rPr>
              <w:t>打印技术在转换层施工</w:t>
            </w:r>
            <w:r>
              <w:rPr>
                <w:spacing w:val="-4"/>
                <w:sz w:val="21"/>
              </w:rPr>
              <w:t>中的应用</w:t>
            </w:r>
          </w:p>
        </w:tc>
        <w:tc>
          <w:tcPr>
            <w:tcW w:w="5528" w:type="dxa"/>
          </w:tcPr>
          <w:p>
            <w:pPr>
              <w:pStyle w:val="TableParagraph"/>
              <w:spacing w:before="4"/>
              <w:ind w:left="0"/>
              <w:rPr>
                <w:rFonts w:ascii="Microsoft JhengHei"/>
                <w:b/>
                <w:sz w:val="18"/>
              </w:rPr>
            </w:pPr>
          </w:p>
          <w:p>
            <w:pPr>
              <w:pStyle w:val="TableParagraph"/>
              <w:numPr>
                <w:ilvl w:val="0"/>
                <w:numId w:val="17"/>
              </w:numPr>
              <w:tabs>
                <w:tab w:val="left" w:pos="318"/>
              </w:tabs>
              <w:spacing w:before="0" w:after="0" w:line="278" w:lineRule="auto"/>
              <w:ind w:left="107" w:right="-15" w:firstLine="0"/>
              <w:jc w:val="left"/>
              <w:rPr>
                <w:sz w:val="21"/>
              </w:rPr>
            </w:pPr>
            <w:r>
              <w:rPr>
                <w:rFonts w:ascii="Times New Roman" w:eastAsia="Times New Roman"/>
                <w:sz w:val="21"/>
              </w:rPr>
              <w:t xml:space="preserve">3D </w:t>
            </w:r>
            <w:r>
              <w:rPr>
                <w:sz w:val="21"/>
              </w:rPr>
              <w:t>打印技术可实现定制化建筑构件的快速制造，为转换</w:t>
            </w:r>
            <w:r>
              <w:rPr>
                <w:spacing w:val="-2"/>
                <w:sz w:val="21"/>
              </w:rPr>
              <w:t>层施工提供了新的可能性。通过计算机辅助设计（</w:t>
            </w:r>
            <w:r>
              <w:rPr>
                <w:rFonts w:ascii="Times New Roman" w:eastAsia="Times New Roman"/>
                <w:spacing w:val="-2"/>
                <w:sz w:val="21"/>
              </w:rPr>
              <w:t>CAD</w:t>
            </w:r>
            <w:r>
              <w:rPr>
                <w:spacing w:val="-2"/>
                <w:sz w:val="21"/>
              </w:rPr>
              <w:t>）</w:t>
            </w:r>
            <w:r>
              <w:rPr>
                <w:spacing w:val="-2"/>
                <w:sz w:val="21"/>
              </w:rPr>
              <w:t>软件精确控制打印过程，可以快速制作出复杂的结构组件，</w:t>
            </w:r>
            <w:r>
              <w:rPr>
                <w:spacing w:val="-2"/>
                <w:sz w:val="21"/>
              </w:rPr>
              <w:t>提高施工效率。</w:t>
            </w:r>
          </w:p>
          <w:p>
            <w:pPr>
              <w:pStyle w:val="TableParagraph"/>
              <w:numPr>
                <w:ilvl w:val="0"/>
                <w:numId w:val="17"/>
              </w:numPr>
              <w:tabs>
                <w:tab w:val="left" w:pos="318"/>
              </w:tabs>
              <w:spacing w:before="0" w:after="0" w:line="278" w:lineRule="auto"/>
              <w:ind w:left="107" w:right="96" w:firstLine="0"/>
              <w:jc w:val="left"/>
              <w:rPr>
                <w:sz w:val="21"/>
              </w:rPr>
            </w:pPr>
            <w:r>
              <w:rPr>
                <w:rFonts w:ascii="Times New Roman" w:eastAsia="Times New Roman"/>
                <w:spacing w:val="-2"/>
                <w:sz w:val="21"/>
              </w:rPr>
              <w:t>3D</w:t>
            </w:r>
            <w:r>
              <w:rPr>
                <w:rFonts w:ascii="Times New Roman" w:eastAsia="Times New Roman"/>
                <w:spacing w:val="-12"/>
                <w:sz w:val="21"/>
              </w:rPr>
              <w:t xml:space="preserve"> </w:t>
            </w:r>
            <w:r>
              <w:rPr>
                <w:spacing w:val="-2"/>
                <w:sz w:val="21"/>
              </w:rPr>
              <w:t>打印技术可以减少材料浪费，降低环境影响。与传统</w:t>
            </w:r>
            <w:r>
              <w:rPr>
                <w:spacing w:val="-2"/>
                <w:sz w:val="21"/>
              </w:rPr>
              <w:t>施工方法相比，</w:t>
            </w:r>
            <w:r>
              <w:rPr>
                <w:rFonts w:ascii="Times New Roman" w:eastAsia="Times New Roman"/>
                <w:spacing w:val="-2"/>
                <w:sz w:val="21"/>
              </w:rPr>
              <w:t>3D</w:t>
            </w:r>
            <w:r>
              <w:rPr>
                <w:rFonts w:ascii="Times New Roman" w:eastAsia="Times New Roman"/>
                <w:spacing w:val="-12"/>
                <w:sz w:val="21"/>
              </w:rPr>
              <w:t xml:space="preserve"> </w:t>
            </w:r>
            <w:r>
              <w:rPr>
                <w:spacing w:val="-2"/>
                <w:sz w:val="21"/>
              </w:rPr>
              <w:t>打印能够更精确地使用材料，减少切割</w:t>
            </w:r>
          </w:p>
          <w:p>
            <w:pPr>
              <w:pStyle w:val="TableParagraph"/>
              <w:spacing w:line="269" w:lineRule="exact"/>
              <w:ind w:left="107"/>
              <w:rPr>
                <w:sz w:val="21"/>
              </w:rPr>
            </w:pPr>
            <w:r>
              <w:rPr>
                <w:spacing w:val="-1"/>
                <w:sz w:val="21"/>
              </w:rPr>
              <w:t>和废料产生，实现更高的材料利用率。</w:t>
            </w:r>
          </w:p>
        </w:tc>
      </w:tr>
    </w:tbl>
    <w:p>
      <w:pPr>
        <w:spacing w:after="0" w:line="269" w:lineRule="exact"/>
        <w:rPr>
          <w:sz w:val="21"/>
        </w:rPr>
        <w:sectPr>
          <w:footerReference w:type="default" r:id="rId14"/>
          <w:type w:val="continuous"/>
          <w:pgSz w:w="11910" w:h="16840"/>
          <w:pgMar w:top="1400" w:right="1420" w:bottom="1380" w:left="1680" w:header="0" w:footer="1198"/>
          <w:pgNumType w:start="10"/>
          <w:cols w:space="708"/>
        </w:sect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8"/>
        <w:gridCol w:w="5528"/>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48"/>
          <w:jc w:val="left"/>
        </w:trPr>
        <w:tc>
          <w:tcPr>
            <w:tcW w:w="2768" w:type="dxa"/>
          </w:tcPr>
          <w:p>
            <w:pPr>
              <w:pStyle w:val="TableParagraph"/>
              <w:ind w:left="0"/>
              <w:rPr>
                <w:rFonts w:ascii="Times New Roman"/>
                <w:sz w:val="24"/>
              </w:rPr>
            </w:pPr>
          </w:p>
        </w:tc>
        <w:tc>
          <w:tcPr>
            <w:tcW w:w="5528" w:type="dxa"/>
          </w:tcPr>
          <w:p>
            <w:pPr>
              <w:pStyle w:val="TableParagraph"/>
              <w:spacing w:before="23" w:line="278" w:lineRule="auto"/>
              <w:ind w:left="107" w:right="96"/>
              <w:jc w:val="both"/>
              <w:rPr>
                <w:sz w:val="21"/>
              </w:rPr>
            </w:pPr>
            <w:r>
              <w:rPr>
                <w:rFonts w:ascii="Times New Roman" w:eastAsia="Times New Roman"/>
                <w:spacing w:val="-2"/>
                <w:sz w:val="21"/>
              </w:rPr>
              <w:t>3.</w:t>
            </w:r>
            <w:r>
              <w:rPr>
                <w:rFonts w:ascii="Times New Roman" w:eastAsia="Times New Roman"/>
                <w:spacing w:val="-11"/>
                <w:sz w:val="21"/>
              </w:rPr>
              <w:t xml:space="preserve"> </w:t>
            </w:r>
            <w:r>
              <w:rPr>
                <w:rFonts w:ascii="Times New Roman" w:eastAsia="Times New Roman"/>
                <w:spacing w:val="-2"/>
                <w:sz w:val="21"/>
              </w:rPr>
              <w:t>3D</w:t>
            </w:r>
            <w:r>
              <w:rPr>
                <w:rFonts w:ascii="Times New Roman" w:eastAsia="Times New Roman"/>
                <w:spacing w:val="-11"/>
                <w:sz w:val="21"/>
              </w:rPr>
              <w:t xml:space="preserve"> </w:t>
            </w:r>
            <w:r>
              <w:rPr>
                <w:spacing w:val="-2"/>
                <w:sz w:val="21"/>
              </w:rPr>
              <w:t>打印技术还可以应用于现场施工，实现快速安装和组</w:t>
            </w:r>
            <w:r>
              <w:rPr>
                <w:spacing w:val="-2"/>
                <w:sz w:val="21"/>
              </w:rPr>
              <w:t>装。这种方法特别适合于紧急救援和临时设施建设，如地</w:t>
            </w:r>
            <w:r>
              <w:rPr>
                <w:spacing w:val="-2"/>
                <w:sz w:val="21"/>
              </w:rPr>
              <w:t>震后的临时居住设施搭建。</w:t>
            </w:r>
          </w:p>
        </w:tc>
      </w:tr>
      <w:tr>
        <w:tblPrEx>
          <w:tblW w:w="0" w:type="auto"/>
          <w:jc w:val="left"/>
          <w:tblInd w:w="130" w:type="dxa"/>
          <w:tblLayout w:type="fixed"/>
          <w:tblCellMar>
            <w:top w:w="0" w:type="dxa"/>
            <w:left w:w="0" w:type="dxa"/>
            <w:bottom w:w="0" w:type="dxa"/>
            <w:right w:w="0" w:type="dxa"/>
          </w:tblCellMar>
          <w:tblLook w:val="01E0"/>
        </w:tblPrEx>
        <w:trPr>
          <w:trHeight w:val="3431"/>
          <w:jc w:val="left"/>
        </w:trPr>
        <w:tc>
          <w:tcPr>
            <w:tcW w:w="2768" w:type="dxa"/>
          </w:tcPr>
          <w:p>
            <w:pPr>
              <w:pStyle w:val="TableParagraph"/>
              <w:spacing w:before="23" w:line="278" w:lineRule="auto"/>
              <w:ind w:right="96"/>
              <w:rPr>
                <w:sz w:val="21"/>
              </w:rPr>
            </w:pPr>
            <w:r>
              <w:rPr>
                <w:rFonts w:ascii="Times New Roman" w:eastAsia="Times New Roman"/>
                <w:sz w:val="21"/>
              </w:rPr>
              <w:t>BIM</w:t>
            </w:r>
            <w:r>
              <w:rPr>
                <w:rFonts w:ascii="Times New Roman" w:eastAsia="Times New Roman"/>
                <w:spacing w:val="-14"/>
                <w:sz w:val="21"/>
              </w:rPr>
              <w:t xml:space="preserve"> </w:t>
            </w:r>
            <w:r>
              <w:rPr>
                <w:sz w:val="21"/>
              </w:rPr>
              <w:t>技术在转换层施工中的</w:t>
            </w:r>
            <w:r>
              <w:rPr>
                <w:spacing w:val="-6"/>
                <w:sz w:val="21"/>
              </w:rPr>
              <w:t>应用</w:t>
            </w:r>
          </w:p>
        </w:tc>
        <w:tc>
          <w:tcPr>
            <w:tcW w:w="5528" w:type="dxa"/>
          </w:tcPr>
          <w:p>
            <w:pPr>
              <w:pStyle w:val="TableParagraph"/>
              <w:spacing w:before="4"/>
              <w:ind w:left="0"/>
              <w:rPr>
                <w:rFonts w:ascii="Microsoft JhengHei"/>
                <w:b/>
                <w:sz w:val="18"/>
              </w:rPr>
            </w:pPr>
          </w:p>
          <w:p>
            <w:pPr>
              <w:pStyle w:val="TableParagraph"/>
              <w:numPr>
                <w:ilvl w:val="0"/>
                <w:numId w:val="16"/>
              </w:numPr>
              <w:tabs>
                <w:tab w:val="left" w:pos="322"/>
              </w:tabs>
              <w:spacing w:before="0" w:after="0" w:line="278" w:lineRule="auto"/>
              <w:ind w:left="107" w:right="-15" w:firstLine="0"/>
              <w:jc w:val="left"/>
              <w:rPr>
                <w:sz w:val="21"/>
              </w:rPr>
            </w:pPr>
            <w:r>
              <w:rPr>
                <w:rFonts w:ascii="Times New Roman" w:eastAsia="Times New Roman"/>
                <w:sz w:val="21"/>
              </w:rPr>
              <w:t>BIM</w:t>
            </w:r>
            <w:r>
              <w:rPr>
                <w:spacing w:val="3"/>
                <w:sz w:val="21"/>
              </w:rPr>
              <w:t>（建筑信息模型</w:t>
            </w:r>
            <w:r>
              <w:rPr>
                <w:spacing w:val="4"/>
                <w:sz w:val="21"/>
              </w:rPr>
              <w:t>）</w:t>
            </w:r>
            <w:r>
              <w:rPr>
                <w:spacing w:val="2"/>
                <w:sz w:val="21"/>
              </w:rPr>
              <w:t>技术可以实现建筑项目的数字化</w:t>
            </w:r>
            <w:r>
              <w:rPr>
                <w:spacing w:val="-7"/>
                <w:sz w:val="21"/>
              </w:rPr>
              <w:t>管理，提高转换层施工的效率和质量。通过建立三维模型，</w:t>
            </w:r>
            <w:r>
              <w:rPr>
                <w:spacing w:val="1"/>
                <w:sz w:val="21"/>
              </w:rPr>
              <w:t>工程师可以直观地分析结构布局和荷载分布，优化设计方案。</w:t>
            </w:r>
          </w:p>
          <w:p>
            <w:pPr>
              <w:pStyle w:val="TableParagraph"/>
              <w:numPr>
                <w:ilvl w:val="0"/>
                <w:numId w:val="16"/>
              </w:numPr>
              <w:tabs>
                <w:tab w:val="left" w:pos="320"/>
              </w:tabs>
              <w:spacing w:before="0" w:after="0" w:line="278" w:lineRule="auto"/>
              <w:ind w:left="107" w:right="96" w:firstLine="0"/>
              <w:jc w:val="both"/>
              <w:rPr>
                <w:sz w:val="21"/>
              </w:rPr>
            </w:pPr>
            <w:r>
              <w:rPr>
                <w:rFonts w:ascii="Times New Roman" w:eastAsia="Times New Roman"/>
                <w:sz w:val="21"/>
              </w:rPr>
              <w:t>BIM</w:t>
            </w:r>
            <w:r>
              <w:rPr>
                <w:rFonts w:ascii="Times New Roman" w:eastAsia="Times New Roman"/>
                <w:spacing w:val="-8"/>
                <w:sz w:val="21"/>
              </w:rPr>
              <w:t xml:space="preserve"> </w:t>
            </w:r>
            <w:r>
              <w:rPr>
                <w:sz w:val="21"/>
              </w:rPr>
              <w:t>技术有助于协调各专业间的协作，减少施工过程中</w:t>
            </w:r>
            <w:r>
              <w:rPr>
                <w:spacing w:val="-2"/>
                <w:sz w:val="21"/>
              </w:rPr>
              <w:t>的冲突和错误。通过实时更新模型信息，所有参与方都能</w:t>
            </w:r>
            <w:r>
              <w:rPr>
                <w:spacing w:val="-2"/>
                <w:sz w:val="21"/>
              </w:rPr>
              <w:t>获取到最新的项目状态，确保施工顺利进行。</w:t>
            </w:r>
          </w:p>
          <w:p>
            <w:pPr>
              <w:pStyle w:val="TableParagraph"/>
              <w:numPr>
                <w:ilvl w:val="0"/>
                <w:numId w:val="16"/>
              </w:numPr>
              <w:tabs>
                <w:tab w:val="left" w:pos="320"/>
              </w:tabs>
              <w:spacing w:before="0" w:after="0" w:line="269" w:lineRule="exact"/>
              <w:ind w:left="319" w:right="0" w:hanging="213"/>
              <w:jc w:val="both"/>
              <w:rPr>
                <w:sz w:val="21"/>
              </w:rPr>
            </w:pPr>
            <w:r>
              <w:rPr>
                <w:rFonts w:ascii="Times New Roman" w:eastAsia="Times New Roman"/>
                <w:sz w:val="21"/>
              </w:rPr>
              <w:t>BIM</w:t>
            </w:r>
            <w:r>
              <w:rPr>
                <w:rFonts w:ascii="Times New Roman" w:eastAsia="Times New Roman"/>
                <w:spacing w:val="21"/>
                <w:sz w:val="21"/>
              </w:rPr>
              <w:t xml:space="preserve"> </w:t>
            </w:r>
            <w:r>
              <w:rPr>
                <w:spacing w:val="-1"/>
                <w:sz w:val="21"/>
              </w:rPr>
              <w:t>技术还可以用于模拟施工过程和预测结构行为，帮</w:t>
            </w:r>
          </w:p>
          <w:p>
            <w:pPr>
              <w:pStyle w:val="TableParagraph"/>
              <w:spacing w:before="1" w:line="310" w:lineRule="atLeast"/>
              <w:ind w:left="107" w:right="96"/>
              <w:rPr>
                <w:sz w:val="21"/>
              </w:rPr>
            </w:pPr>
            <w:r>
              <w:rPr>
                <w:spacing w:val="-2"/>
                <w:sz w:val="21"/>
              </w:rPr>
              <w:t>助工程师提前发现潜在问题并采取相应措施。这有助于降</w:t>
            </w:r>
            <w:r>
              <w:rPr>
                <w:spacing w:val="-2"/>
                <w:sz w:val="21"/>
              </w:rPr>
              <w:t>低施工风险，保障施工安全。</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8" w:type="dxa"/>
          </w:tcPr>
          <w:p>
            <w:pPr>
              <w:pStyle w:val="TableParagraph"/>
              <w:ind w:left="0"/>
              <w:rPr>
                <w:rFonts w:ascii="Times New Roman"/>
                <w:sz w:val="22"/>
              </w:rPr>
            </w:pPr>
          </w:p>
        </w:tc>
        <w:tc>
          <w:tcPr>
            <w:tcW w:w="5528" w:type="dxa"/>
          </w:tcPr>
          <w:p>
            <w:pPr>
              <w:pStyle w:val="TableParagraph"/>
              <w:ind w:left="0"/>
              <w:rPr>
                <w:rFonts w:ascii="Times New Roman"/>
                <w:sz w:val="22"/>
              </w:rPr>
            </w:pPr>
          </w:p>
        </w:tc>
      </w:tr>
    </w:tbl>
    <w:p>
      <w:pPr>
        <w:pStyle w:val="BodyText"/>
        <w:spacing w:before="5"/>
        <w:ind w:left="0"/>
        <w:rPr>
          <w:rFonts w:ascii="Microsoft JhengHei"/>
          <w:b/>
          <w:sz w:val="5"/>
        </w:rPr>
      </w:pPr>
    </w:p>
    <w:p>
      <w:pPr>
        <w:pStyle w:val="BodyText"/>
        <w:spacing w:before="61" w:line="417" w:lineRule="auto"/>
        <w:ind w:left="260" w:right="2805" w:firstLine="420"/>
        <w:jc w:val="both"/>
      </w:pPr>
      <w:r>
        <w:rPr>
          <w:spacing w:val="-6"/>
        </w:rPr>
        <w:t># 转换层施工技术创新之新型材料应用研究</w:t>
      </w:r>
      <w:r>
        <w:rPr>
          <w:spacing w:val="-6"/>
        </w:rPr>
        <w:t>摘要</w:t>
      </w:r>
    </w:p>
    <w:p>
      <w:pPr>
        <w:pStyle w:val="BodyText"/>
        <w:spacing w:line="417" w:lineRule="auto"/>
        <w:ind w:right="378"/>
        <w:jc w:val="both"/>
      </w:pPr>
      <w:r>
        <w:rPr>
          <w:spacing w:val="-10"/>
        </w:rPr>
        <w:t>随着建筑行业的快速发展，转换层结构在高层建筑中的应用越来越广</w:t>
      </w:r>
      <w:r>
        <w:rPr>
          <w:spacing w:val="-4"/>
        </w:rPr>
        <w:t>泛。转换层作为连接上部结构和下部结构的桥梁，其施工技术直接影</w:t>
      </w:r>
      <w:r>
        <w:rPr>
          <w:spacing w:val="-9"/>
        </w:rPr>
        <w:t>响整个建筑物的安全性和稳定性。本文主要探讨了新型材料在转换层</w:t>
      </w:r>
      <w:r>
        <w:rPr>
          <w:spacing w:val="-4"/>
        </w:rPr>
        <w:t>施工技术中的创新应用，包括高性能混凝土、纤维增强复合材料以及</w:t>
      </w:r>
      <w:r>
        <w:rPr>
          <w:spacing w:val="-12"/>
        </w:rPr>
        <w:t>自密实混凝土等，并分析了这些新型材料对提高转换层施工效率和质</w:t>
      </w:r>
      <w:r>
        <w:rPr>
          <w:spacing w:val="-2"/>
        </w:rPr>
        <w:t>量的积极作用。</w:t>
      </w:r>
    </w:p>
    <w:p>
      <w:pPr>
        <w:pStyle w:val="BodyText"/>
        <w:spacing w:line="357" w:lineRule="exact"/>
        <w:ind w:left="260"/>
      </w:pPr>
      <w:r>
        <w:rPr>
          <w:spacing w:val="-5"/>
        </w:rPr>
        <w:t>引言</w:t>
      </w:r>
    </w:p>
    <w:p>
      <w:pPr>
        <w:pStyle w:val="BodyText"/>
        <w:spacing w:before="8"/>
        <w:ind w:left="0"/>
        <w:rPr>
          <w:sz w:val="20"/>
        </w:rPr>
      </w:pPr>
    </w:p>
    <w:p>
      <w:pPr>
        <w:pStyle w:val="BodyText"/>
        <w:spacing w:line="417" w:lineRule="auto"/>
        <w:ind w:right="145"/>
      </w:pPr>
      <w:r>
        <w:rPr>
          <w:spacing w:val="-5"/>
        </w:rPr>
        <w:t>转换层是现代高层建筑中不可或缺的结构元素，它解决了高层建筑中</w:t>
      </w:r>
      <w:r>
        <w:rPr>
          <w:spacing w:val="-15"/>
        </w:rPr>
        <w:t>不同功能空间布局的需求。传统的转换层施工方法存在一定的局限性，</w:t>
      </w:r>
      <w:r>
        <w:rPr>
          <w:spacing w:val="-8"/>
        </w:rPr>
        <w:t>如施工周期长、劳动强度大、安全风险高等问题。因此，采用新型材料进行转换层施工技术的创新具有重要的实际意义和应用价值。</w:t>
      </w:r>
    </w:p>
    <w:p>
      <w:pPr>
        <w:pStyle w:val="BodyText"/>
        <w:spacing w:line="358" w:lineRule="exact"/>
        <w:ind w:left="260"/>
      </w:pPr>
      <w:r>
        <w:rPr>
          <w:spacing w:val="-2"/>
        </w:rPr>
        <w:t>新型材料应用</w:t>
      </w:r>
    </w:p>
    <w:p>
      <w:pPr>
        <w:spacing w:after="0" w:line="358" w:lineRule="exac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https://d.book118.com/585112042320011120</w:t>
        </w:r>
      </w:hyperlink>
    </w:p>
    <w:p>
      <w:pPr>
        <w:spacing w:after="0" w:line="358" w:lineRule="exact"/>
      </w:pPr>
    </w:p>
    <w:sectPr>
      <w:footerReference w:type="default" r:id="rId16"/>
      <w:type w:val="continuous"/>
      <w:pgSz w:w="11910" w:h="16840"/>
      <w:pgMar w:top="1400" w:right="1420" w:bottom="1380" w:left="1680" w:header="0" w:footer="1198"/>
      <w:pgNumType w:start="1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21BA0"/>
    <w:multiLevelType w:val="hybridMultilevel"/>
    <w:tmpl w:val="00000000"/>
    <w:lvl w:ilvl="0">
      <w:start w:val="1"/>
      <w:numFmt w:val="decimal"/>
      <w:lvlText w:val="%1."/>
      <w:lvlJc w:val="left"/>
      <w:pPr>
        <w:ind w:left="12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0"/>
      </w:pPr>
      <w:rPr>
        <w:rFonts w:hint="default"/>
        <w:lang w:val="en-US" w:eastAsia="zh-CN" w:bidi="ar-SA"/>
      </w:rPr>
    </w:lvl>
    <w:lvl w:ilvl="2">
      <w:start w:val="0"/>
      <w:numFmt w:val="bullet"/>
      <w:lvlText w:val="•"/>
      <w:lvlJc w:val="left"/>
      <w:pPr>
        <w:ind w:left="1857" w:hanging="420"/>
      </w:pPr>
      <w:rPr>
        <w:rFonts w:hint="default"/>
        <w:lang w:val="en-US" w:eastAsia="zh-CN" w:bidi="ar-SA"/>
      </w:rPr>
    </w:lvl>
    <w:lvl w:ilvl="3">
      <w:start w:val="0"/>
      <w:numFmt w:val="bullet"/>
      <w:lvlText w:val="•"/>
      <w:lvlJc w:val="left"/>
      <w:pPr>
        <w:ind w:left="2725" w:hanging="420"/>
      </w:pPr>
      <w:rPr>
        <w:rFonts w:hint="default"/>
        <w:lang w:val="en-US" w:eastAsia="zh-CN" w:bidi="ar-SA"/>
      </w:rPr>
    </w:lvl>
    <w:lvl w:ilvl="4">
      <w:start w:val="0"/>
      <w:numFmt w:val="bullet"/>
      <w:lvlText w:val="•"/>
      <w:lvlJc w:val="left"/>
      <w:pPr>
        <w:ind w:left="3594" w:hanging="420"/>
      </w:pPr>
      <w:rPr>
        <w:rFonts w:hint="default"/>
        <w:lang w:val="en-US" w:eastAsia="zh-CN" w:bidi="ar-SA"/>
      </w:rPr>
    </w:lvl>
    <w:lvl w:ilvl="5">
      <w:start w:val="0"/>
      <w:numFmt w:val="bullet"/>
      <w:lvlText w:val="•"/>
      <w:lvlJc w:val="left"/>
      <w:pPr>
        <w:ind w:left="4463" w:hanging="420"/>
      </w:pPr>
      <w:rPr>
        <w:rFonts w:hint="default"/>
        <w:lang w:val="en-US" w:eastAsia="zh-CN" w:bidi="ar-SA"/>
      </w:rPr>
    </w:lvl>
    <w:lvl w:ilvl="6">
      <w:start w:val="0"/>
      <w:numFmt w:val="bullet"/>
      <w:lvlText w:val="•"/>
      <w:lvlJc w:val="left"/>
      <w:pPr>
        <w:ind w:left="5331" w:hanging="420"/>
      </w:pPr>
      <w:rPr>
        <w:rFonts w:hint="default"/>
        <w:lang w:val="en-US" w:eastAsia="zh-CN" w:bidi="ar-SA"/>
      </w:rPr>
    </w:lvl>
    <w:lvl w:ilvl="7">
      <w:start w:val="0"/>
      <w:numFmt w:val="bullet"/>
      <w:lvlText w:val="•"/>
      <w:lvlJc w:val="left"/>
      <w:pPr>
        <w:ind w:left="6200" w:hanging="420"/>
      </w:pPr>
      <w:rPr>
        <w:rFonts w:hint="default"/>
        <w:lang w:val="en-US" w:eastAsia="zh-CN" w:bidi="ar-SA"/>
      </w:rPr>
    </w:lvl>
    <w:lvl w:ilvl="8">
      <w:start w:val="0"/>
      <w:numFmt w:val="bullet"/>
      <w:lvlText w:val="•"/>
      <w:lvlJc w:val="left"/>
      <w:pPr>
        <w:ind w:left="7068" w:hanging="420"/>
      </w:pPr>
      <w:rPr>
        <w:rFonts w:hint="default"/>
        <w:lang w:val="en-US" w:eastAsia="zh-CN" w:bidi="ar-SA"/>
      </w:rPr>
    </w:lvl>
  </w:abstractNum>
  <w:abstractNum w:abstractNumId="1">
    <w:nsid w:val="018EE7A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2">
    <w:nsid w:val="02C4A179"/>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4"/>
      </w:pPr>
      <w:rPr>
        <w:rFonts w:hint="default"/>
        <w:lang w:val="en-US" w:eastAsia="zh-CN" w:bidi="ar-SA"/>
      </w:rPr>
    </w:lvl>
    <w:lvl w:ilvl="2">
      <w:start w:val="0"/>
      <w:numFmt w:val="bullet"/>
      <w:lvlText w:val="•"/>
      <w:lvlJc w:val="left"/>
      <w:pPr>
        <w:ind w:left="1183" w:hanging="264"/>
      </w:pPr>
      <w:rPr>
        <w:rFonts w:hint="default"/>
        <w:lang w:val="en-US" w:eastAsia="zh-CN" w:bidi="ar-SA"/>
      </w:rPr>
    </w:lvl>
    <w:lvl w:ilvl="3">
      <w:start w:val="0"/>
      <w:numFmt w:val="bullet"/>
      <w:lvlText w:val="•"/>
      <w:lvlJc w:val="left"/>
      <w:pPr>
        <w:ind w:left="1725" w:hanging="264"/>
      </w:pPr>
      <w:rPr>
        <w:rFonts w:hint="default"/>
        <w:lang w:val="en-US" w:eastAsia="zh-CN" w:bidi="ar-SA"/>
      </w:rPr>
    </w:lvl>
    <w:lvl w:ilvl="4">
      <w:start w:val="0"/>
      <w:numFmt w:val="bullet"/>
      <w:lvlText w:val="•"/>
      <w:lvlJc w:val="left"/>
      <w:pPr>
        <w:ind w:left="2267" w:hanging="264"/>
      </w:pPr>
      <w:rPr>
        <w:rFonts w:hint="default"/>
        <w:lang w:val="en-US" w:eastAsia="zh-CN" w:bidi="ar-SA"/>
      </w:rPr>
    </w:lvl>
    <w:lvl w:ilvl="5">
      <w:start w:val="0"/>
      <w:numFmt w:val="bullet"/>
      <w:lvlText w:val="•"/>
      <w:lvlJc w:val="left"/>
      <w:pPr>
        <w:ind w:left="2809" w:hanging="264"/>
      </w:pPr>
      <w:rPr>
        <w:rFonts w:hint="default"/>
        <w:lang w:val="en-US" w:eastAsia="zh-CN" w:bidi="ar-SA"/>
      </w:rPr>
    </w:lvl>
    <w:lvl w:ilvl="6">
      <w:start w:val="0"/>
      <w:numFmt w:val="bullet"/>
      <w:lvlText w:val="•"/>
      <w:lvlJc w:val="left"/>
      <w:pPr>
        <w:ind w:left="3350" w:hanging="264"/>
      </w:pPr>
      <w:rPr>
        <w:rFonts w:hint="default"/>
        <w:lang w:val="en-US" w:eastAsia="zh-CN" w:bidi="ar-SA"/>
      </w:rPr>
    </w:lvl>
    <w:lvl w:ilvl="7">
      <w:start w:val="0"/>
      <w:numFmt w:val="bullet"/>
      <w:lvlText w:val="•"/>
      <w:lvlJc w:val="left"/>
      <w:pPr>
        <w:ind w:left="3892" w:hanging="264"/>
      </w:pPr>
      <w:rPr>
        <w:rFonts w:hint="default"/>
        <w:lang w:val="en-US" w:eastAsia="zh-CN" w:bidi="ar-SA"/>
      </w:rPr>
    </w:lvl>
    <w:lvl w:ilvl="8">
      <w:start w:val="0"/>
      <w:numFmt w:val="bullet"/>
      <w:lvlText w:val="•"/>
      <w:lvlJc w:val="left"/>
      <w:pPr>
        <w:ind w:left="4434" w:hanging="264"/>
      </w:pPr>
      <w:rPr>
        <w:rFonts w:hint="default"/>
        <w:lang w:val="en-US" w:eastAsia="zh-CN" w:bidi="ar-SA"/>
      </w:rPr>
    </w:lvl>
  </w:abstractNum>
  <w:abstractNum w:abstractNumId="3">
    <w:nsid w:val="0346184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4">
    <w:nsid w:val="0392A57C"/>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5">
    <w:nsid w:val="09ACC75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6">
    <w:nsid w:val="09DCB6C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7">
    <w:nsid w:val="09EA36B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8">
    <w:nsid w:val="0A26D96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9">
    <w:nsid w:val="0BA2F42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10">
    <w:nsid w:val="1077F44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11">
    <w:nsid w:val="1707BE1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12">
    <w:nsid w:val="189935C0"/>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13">
    <w:nsid w:val="19AE352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14">
    <w:nsid w:val="19F1F04C"/>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15">
    <w:nsid w:val="1A8C405D"/>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16">
    <w:nsid w:val="1BD6375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2" w:hanging="263"/>
      </w:pPr>
      <w:rPr>
        <w:rFonts w:hint="default"/>
        <w:lang w:val="en-US" w:eastAsia="zh-CN" w:bidi="ar-SA"/>
      </w:rPr>
    </w:lvl>
    <w:lvl w:ilvl="5">
      <w:start w:val="0"/>
      <w:numFmt w:val="bullet"/>
      <w:lvlText w:val="•"/>
      <w:lvlJc w:val="left"/>
      <w:pPr>
        <w:ind w:left="2803" w:hanging="263"/>
      </w:pPr>
      <w:rPr>
        <w:rFonts w:hint="default"/>
        <w:lang w:val="en-US" w:eastAsia="zh-CN" w:bidi="ar-SA"/>
      </w:rPr>
    </w:lvl>
    <w:lvl w:ilvl="6">
      <w:start w:val="0"/>
      <w:numFmt w:val="bullet"/>
      <w:lvlText w:val="•"/>
      <w:lvlJc w:val="left"/>
      <w:pPr>
        <w:ind w:left="3344" w:hanging="263"/>
      </w:pPr>
      <w:rPr>
        <w:rFonts w:hint="default"/>
        <w:lang w:val="en-US" w:eastAsia="zh-CN" w:bidi="ar-SA"/>
      </w:rPr>
    </w:lvl>
    <w:lvl w:ilvl="7">
      <w:start w:val="0"/>
      <w:numFmt w:val="bullet"/>
      <w:lvlText w:val="•"/>
      <w:lvlJc w:val="left"/>
      <w:pPr>
        <w:ind w:left="3884" w:hanging="263"/>
      </w:pPr>
      <w:rPr>
        <w:rFonts w:hint="default"/>
        <w:lang w:val="en-US" w:eastAsia="zh-CN" w:bidi="ar-SA"/>
      </w:rPr>
    </w:lvl>
    <w:lvl w:ilvl="8">
      <w:start w:val="0"/>
      <w:numFmt w:val="bullet"/>
      <w:lvlText w:val="•"/>
      <w:lvlJc w:val="left"/>
      <w:pPr>
        <w:ind w:left="4425" w:hanging="263"/>
      </w:pPr>
      <w:rPr>
        <w:rFonts w:hint="default"/>
        <w:lang w:val="en-US" w:eastAsia="zh-CN" w:bidi="ar-SA"/>
      </w:rPr>
    </w:lvl>
  </w:abstractNum>
  <w:abstractNum w:abstractNumId="17">
    <w:nsid w:val="25133A0A"/>
    <w:multiLevelType w:val="hybridMultilevel"/>
    <w:tmpl w:val="00000000"/>
    <w:lvl w:ilvl="0">
      <w:start w:val="1"/>
      <w:numFmt w:val="decimal"/>
      <w:lvlText w:val="%1."/>
      <w:lvlJc w:val="left"/>
      <w:pPr>
        <w:ind w:left="108" w:hanging="21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14"/>
      </w:pPr>
      <w:rPr>
        <w:rFonts w:hint="default"/>
        <w:lang w:val="en-US" w:eastAsia="zh-CN" w:bidi="ar-SA"/>
      </w:rPr>
    </w:lvl>
    <w:lvl w:ilvl="2">
      <w:start w:val="0"/>
      <w:numFmt w:val="bullet"/>
      <w:lvlText w:val="•"/>
      <w:lvlJc w:val="left"/>
      <w:pPr>
        <w:ind w:left="1183" w:hanging="214"/>
      </w:pPr>
      <w:rPr>
        <w:rFonts w:hint="default"/>
        <w:lang w:val="en-US" w:eastAsia="zh-CN" w:bidi="ar-SA"/>
      </w:rPr>
    </w:lvl>
    <w:lvl w:ilvl="3">
      <w:start w:val="0"/>
      <w:numFmt w:val="bullet"/>
      <w:lvlText w:val="•"/>
      <w:lvlJc w:val="left"/>
      <w:pPr>
        <w:ind w:left="1725" w:hanging="214"/>
      </w:pPr>
      <w:rPr>
        <w:rFonts w:hint="default"/>
        <w:lang w:val="en-US" w:eastAsia="zh-CN" w:bidi="ar-SA"/>
      </w:rPr>
    </w:lvl>
    <w:lvl w:ilvl="4">
      <w:start w:val="0"/>
      <w:numFmt w:val="bullet"/>
      <w:lvlText w:val="•"/>
      <w:lvlJc w:val="left"/>
      <w:pPr>
        <w:ind w:left="2267" w:hanging="214"/>
      </w:pPr>
      <w:rPr>
        <w:rFonts w:hint="default"/>
        <w:lang w:val="en-US" w:eastAsia="zh-CN" w:bidi="ar-SA"/>
      </w:rPr>
    </w:lvl>
    <w:lvl w:ilvl="5">
      <w:start w:val="0"/>
      <w:numFmt w:val="bullet"/>
      <w:lvlText w:val="•"/>
      <w:lvlJc w:val="left"/>
      <w:pPr>
        <w:ind w:left="2809" w:hanging="214"/>
      </w:pPr>
      <w:rPr>
        <w:rFonts w:hint="default"/>
        <w:lang w:val="en-US" w:eastAsia="zh-CN" w:bidi="ar-SA"/>
      </w:rPr>
    </w:lvl>
    <w:lvl w:ilvl="6">
      <w:start w:val="0"/>
      <w:numFmt w:val="bullet"/>
      <w:lvlText w:val="•"/>
      <w:lvlJc w:val="left"/>
      <w:pPr>
        <w:ind w:left="3350" w:hanging="214"/>
      </w:pPr>
      <w:rPr>
        <w:rFonts w:hint="default"/>
        <w:lang w:val="en-US" w:eastAsia="zh-CN" w:bidi="ar-SA"/>
      </w:rPr>
    </w:lvl>
    <w:lvl w:ilvl="7">
      <w:start w:val="0"/>
      <w:numFmt w:val="bullet"/>
      <w:lvlText w:val="•"/>
      <w:lvlJc w:val="left"/>
      <w:pPr>
        <w:ind w:left="3892" w:hanging="214"/>
      </w:pPr>
      <w:rPr>
        <w:rFonts w:hint="default"/>
        <w:lang w:val="en-US" w:eastAsia="zh-CN" w:bidi="ar-SA"/>
      </w:rPr>
    </w:lvl>
    <w:lvl w:ilvl="8">
      <w:start w:val="0"/>
      <w:numFmt w:val="bullet"/>
      <w:lvlText w:val="•"/>
      <w:lvlJc w:val="left"/>
      <w:pPr>
        <w:ind w:left="4434" w:hanging="214"/>
      </w:pPr>
      <w:rPr>
        <w:rFonts w:hint="default"/>
        <w:lang w:val="en-US" w:eastAsia="zh-CN" w:bidi="ar-SA"/>
      </w:rPr>
    </w:lvl>
  </w:abstractNum>
  <w:abstractNum w:abstractNumId="18">
    <w:nsid w:val="2C778B5F"/>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19">
    <w:nsid w:val="401332D2"/>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20">
    <w:nsid w:val="4E65B9D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2" w:hanging="263"/>
      </w:pPr>
      <w:rPr>
        <w:rFonts w:hint="default"/>
        <w:lang w:val="en-US" w:eastAsia="zh-CN" w:bidi="ar-SA"/>
      </w:rPr>
    </w:lvl>
    <w:lvl w:ilvl="5">
      <w:start w:val="0"/>
      <w:numFmt w:val="bullet"/>
      <w:lvlText w:val="•"/>
      <w:lvlJc w:val="left"/>
      <w:pPr>
        <w:ind w:left="2803" w:hanging="263"/>
      </w:pPr>
      <w:rPr>
        <w:rFonts w:hint="default"/>
        <w:lang w:val="en-US" w:eastAsia="zh-CN" w:bidi="ar-SA"/>
      </w:rPr>
    </w:lvl>
    <w:lvl w:ilvl="6">
      <w:start w:val="0"/>
      <w:numFmt w:val="bullet"/>
      <w:lvlText w:val="•"/>
      <w:lvlJc w:val="left"/>
      <w:pPr>
        <w:ind w:left="3344" w:hanging="263"/>
      </w:pPr>
      <w:rPr>
        <w:rFonts w:hint="default"/>
        <w:lang w:val="en-US" w:eastAsia="zh-CN" w:bidi="ar-SA"/>
      </w:rPr>
    </w:lvl>
    <w:lvl w:ilvl="7">
      <w:start w:val="0"/>
      <w:numFmt w:val="bullet"/>
      <w:lvlText w:val="•"/>
      <w:lvlJc w:val="left"/>
      <w:pPr>
        <w:ind w:left="3884" w:hanging="263"/>
      </w:pPr>
      <w:rPr>
        <w:rFonts w:hint="default"/>
        <w:lang w:val="en-US" w:eastAsia="zh-CN" w:bidi="ar-SA"/>
      </w:rPr>
    </w:lvl>
    <w:lvl w:ilvl="8">
      <w:start w:val="0"/>
      <w:numFmt w:val="bullet"/>
      <w:lvlText w:val="•"/>
      <w:lvlJc w:val="left"/>
      <w:pPr>
        <w:ind w:left="4425" w:hanging="263"/>
      </w:pPr>
      <w:rPr>
        <w:rFonts w:hint="default"/>
        <w:lang w:val="en-US" w:eastAsia="zh-CN" w:bidi="ar-SA"/>
      </w:rPr>
    </w:lvl>
  </w:abstractNum>
  <w:abstractNum w:abstractNumId="21">
    <w:nsid w:val="4EA76F03"/>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22">
    <w:nsid w:val="5A2D5D37"/>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4"/>
      </w:pPr>
      <w:rPr>
        <w:rFonts w:hint="default"/>
        <w:lang w:val="en-US" w:eastAsia="zh-CN" w:bidi="ar-SA"/>
      </w:rPr>
    </w:lvl>
    <w:lvl w:ilvl="2">
      <w:start w:val="0"/>
      <w:numFmt w:val="bullet"/>
      <w:lvlText w:val="•"/>
      <w:lvlJc w:val="left"/>
      <w:pPr>
        <w:ind w:left="1183" w:hanging="264"/>
      </w:pPr>
      <w:rPr>
        <w:rFonts w:hint="default"/>
        <w:lang w:val="en-US" w:eastAsia="zh-CN" w:bidi="ar-SA"/>
      </w:rPr>
    </w:lvl>
    <w:lvl w:ilvl="3">
      <w:start w:val="0"/>
      <w:numFmt w:val="bullet"/>
      <w:lvlText w:val="•"/>
      <w:lvlJc w:val="left"/>
      <w:pPr>
        <w:ind w:left="1725" w:hanging="264"/>
      </w:pPr>
      <w:rPr>
        <w:rFonts w:hint="default"/>
        <w:lang w:val="en-US" w:eastAsia="zh-CN" w:bidi="ar-SA"/>
      </w:rPr>
    </w:lvl>
    <w:lvl w:ilvl="4">
      <w:start w:val="0"/>
      <w:numFmt w:val="bullet"/>
      <w:lvlText w:val="•"/>
      <w:lvlJc w:val="left"/>
      <w:pPr>
        <w:ind w:left="2267" w:hanging="264"/>
      </w:pPr>
      <w:rPr>
        <w:rFonts w:hint="default"/>
        <w:lang w:val="en-US" w:eastAsia="zh-CN" w:bidi="ar-SA"/>
      </w:rPr>
    </w:lvl>
    <w:lvl w:ilvl="5">
      <w:start w:val="0"/>
      <w:numFmt w:val="bullet"/>
      <w:lvlText w:val="•"/>
      <w:lvlJc w:val="left"/>
      <w:pPr>
        <w:ind w:left="2809" w:hanging="264"/>
      </w:pPr>
      <w:rPr>
        <w:rFonts w:hint="default"/>
        <w:lang w:val="en-US" w:eastAsia="zh-CN" w:bidi="ar-SA"/>
      </w:rPr>
    </w:lvl>
    <w:lvl w:ilvl="6">
      <w:start w:val="0"/>
      <w:numFmt w:val="bullet"/>
      <w:lvlText w:val="•"/>
      <w:lvlJc w:val="left"/>
      <w:pPr>
        <w:ind w:left="3350" w:hanging="264"/>
      </w:pPr>
      <w:rPr>
        <w:rFonts w:hint="default"/>
        <w:lang w:val="en-US" w:eastAsia="zh-CN" w:bidi="ar-SA"/>
      </w:rPr>
    </w:lvl>
    <w:lvl w:ilvl="7">
      <w:start w:val="0"/>
      <w:numFmt w:val="bullet"/>
      <w:lvlText w:val="•"/>
      <w:lvlJc w:val="left"/>
      <w:pPr>
        <w:ind w:left="3892" w:hanging="264"/>
      </w:pPr>
      <w:rPr>
        <w:rFonts w:hint="default"/>
        <w:lang w:val="en-US" w:eastAsia="zh-CN" w:bidi="ar-SA"/>
      </w:rPr>
    </w:lvl>
    <w:lvl w:ilvl="8">
      <w:start w:val="0"/>
      <w:numFmt w:val="bullet"/>
      <w:lvlText w:val="•"/>
      <w:lvlJc w:val="left"/>
      <w:pPr>
        <w:ind w:left="4434" w:hanging="264"/>
      </w:pPr>
      <w:rPr>
        <w:rFonts w:hint="default"/>
        <w:lang w:val="en-US" w:eastAsia="zh-CN" w:bidi="ar-SA"/>
      </w:rPr>
    </w:lvl>
  </w:abstractNum>
  <w:abstractNum w:abstractNumId="23">
    <w:nsid w:val="5C1AD476"/>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24">
    <w:nsid w:val="6AA2AA3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25">
    <w:nsid w:val="6F9134A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26">
    <w:nsid w:val="700452F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27">
    <w:nsid w:val="76C4579D"/>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28">
    <w:nsid w:val="7C76ADF9"/>
    <w:multiLevelType w:val="hybridMultilevel"/>
    <w:tmpl w:val="00000000"/>
    <w:lvl w:ilvl="0">
      <w:start w:val="1"/>
      <w:numFmt w:val="decimal"/>
      <w:lvlText w:val="%1."/>
      <w:lvlJc w:val="left"/>
      <w:pPr>
        <w:ind w:left="108" w:hanging="21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10"/>
      </w:pPr>
      <w:rPr>
        <w:rFonts w:hint="default"/>
        <w:lang w:val="en-US" w:eastAsia="zh-CN" w:bidi="ar-SA"/>
      </w:rPr>
    </w:lvl>
    <w:lvl w:ilvl="2">
      <w:start w:val="0"/>
      <w:numFmt w:val="bullet"/>
      <w:lvlText w:val="•"/>
      <w:lvlJc w:val="left"/>
      <w:pPr>
        <w:ind w:left="1183" w:hanging="210"/>
      </w:pPr>
      <w:rPr>
        <w:rFonts w:hint="default"/>
        <w:lang w:val="en-US" w:eastAsia="zh-CN" w:bidi="ar-SA"/>
      </w:rPr>
    </w:lvl>
    <w:lvl w:ilvl="3">
      <w:start w:val="0"/>
      <w:numFmt w:val="bullet"/>
      <w:lvlText w:val="•"/>
      <w:lvlJc w:val="left"/>
      <w:pPr>
        <w:ind w:left="1725" w:hanging="210"/>
      </w:pPr>
      <w:rPr>
        <w:rFonts w:hint="default"/>
        <w:lang w:val="en-US" w:eastAsia="zh-CN" w:bidi="ar-SA"/>
      </w:rPr>
    </w:lvl>
    <w:lvl w:ilvl="4">
      <w:start w:val="0"/>
      <w:numFmt w:val="bullet"/>
      <w:lvlText w:val="•"/>
      <w:lvlJc w:val="left"/>
      <w:pPr>
        <w:ind w:left="2267" w:hanging="210"/>
      </w:pPr>
      <w:rPr>
        <w:rFonts w:hint="default"/>
        <w:lang w:val="en-US" w:eastAsia="zh-CN" w:bidi="ar-SA"/>
      </w:rPr>
    </w:lvl>
    <w:lvl w:ilvl="5">
      <w:start w:val="0"/>
      <w:numFmt w:val="bullet"/>
      <w:lvlText w:val="•"/>
      <w:lvlJc w:val="left"/>
      <w:pPr>
        <w:ind w:left="2809" w:hanging="210"/>
      </w:pPr>
      <w:rPr>
        <w:rFonts w:hint="default"/>
        <w:lang w:val="en-US" w:eastAsia="zh-CN" w:bidi="ar-SA"/>
      </w:rPr>
    </w:lvl>
    <w:lvl w:ilvl="6">
      <w:start w:val="0"/>
      <w:numFmt w:val="bullet"/>
      <w:lvlText w:val="•"/>
      <w:lvlJc w:val="left"/>
      <w:pPr>
        <w:ind w:left="3350" w:hanging="210"/>
      </w:pPr>
      <w:rPr>
        <w:rFonts w:hint="default"/>
        <w:lang w:val="en-US" w:eastAsia="zh-CN" w:bidi="ar-SA"/>
      </w:rPr>
    </w:lvl>
    <w:lvl w:ilvl="7">
      <w:start w:val="0"/>
      <w:numFmt w:val="bullet"/>
      <w:lvlText w:val="•"/>
      <w:lvlJc w:val="left"/>
      <w:pPr>
        <w:ind w:left="3892" w:hanging="210"/>
      </w:pPr>
      <w:rPr>
        <w:rFonts w:hint="default"/>
        <w:lang w:val="en-US" w:eastAsia="zh-CN" w:bidi="ar-SA"/>
      </w:rPr>
    </w:lvl>
    <w:lvl w:ilvl="8">
      <w:start w:val="0"/>
      <w:numFmt w:val="bullet"/>
      <w:lvlText w:val="•"/>
      <w:lvlJc w:val="left"/>
      <w:pPr>
        <w:ind w:left="4434" w:hanging="210"/>
      </w:pPr>
      <w:rPr>
        <w:rFonts w:hint="default"/>
        <w:lang w:val="en-US" w:eastAsia="zh-CN" w:bidi="ar-SA"/>
      </w:rPr>
    </w:lvl>
  </w:abstractNum>
  <w:num w:numId="1">
    <w:abstractNumId w:val="26"/>
  </w:num>
  <w:num w:numId="2">
    <w:abstractNumId w:val="1"/>
  </w:num>
  <w:num w:numId="3">
    <w:abstractNumId w:val="19"/>
  </w:num>
  <w:num w:numId="4">
    <w:abstractNumId w:val="14"/>
  </w:num>
  <w:num w:numId="5">
    <w:abstractNumId w:val="12"/>
  </w:num>
  <w:num w:numId="6">
    <w:abstractNumId w:val="4"/>
  </w:num>
  <w:num w:numId="7">
    <w:abstractNumId w:val="18"/>
  </w:num>
  <w:num w:numId="8">
    <w:abstractNumId w:val="20"/>
  </w:num>
  <w:num w:numId="9">
    <w:abstractNumId w:val="16"/>
  </w:num>
  <w:num w:numId="10">
    <w:abstractNumId w:val="6"/>
  </w:num>
  <w:num w:numId="11">
    <w:abstractNumId w:val="13"/>
  </w:num>
  <w:num w:numId="12">
    <w:abstractNumId w:val="7"/>
  </w:num>
  <w:num w:numId="13">
    <w:abstractNumId w:val="24"/>
  </w:num>
  <w:num w:numId="14">
    <w:abstractNumId w:val="9"/>
  </w:num>
  <w:num w:numId="15">
    <w:abstractNumId w:val="25"/>
  </w:num>
  <w:num w:numId="16">
    <w:abstractNumId w:val="17"/>
  </w:num>
  <w:num w:numId="17">
    <w:abstractNumId w:val="28"/>
  </w:num>
  <w:num w:numId="18">
    <w:abstractNumId w:val="8"/>
  </w:num>
  <w:num w:numId="19">
    <w:abstractNumId w:val="3"/>
  </w:num>
  <w:num w:numId="20">
    <w:abstractNumId w:val="22"/>
  </w:num>
  <w:num w:numId="21">
    <w:abstractNumId w:val="2"/>
  </w:num>
  <w:num w:numId="22">
    <w:abstractNumId w:val="5"/>
  </w:num>
  <w:num w:numId="23">
    <w:abstractNumId w:val="27"/>
  </w:num>
  <w:num w:numId="24">
    <w:abstractNumId w:val="15"/>
  </w:num>
  <w:num w:numId="25">
    <w:abstractNumId w:val="10"/>
  </w:num>
  <w:num w:numId="26">
    <w:abstractNumId w:val="0"/>
  </w:num>
  <w:num w:numId="27">
    <w:abstractNumId w:val="21"/>
  </w:num>
  <w:num w:numId="28">
    <w:abstractNumId w:val="23"/>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spacing w:before="237"/>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pPr>
      <w:ind w:left="120"/>
    </w:pPr>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2644" w:right="2903"/>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right="378"/>
    </w:pPr>
    <w:rPr>
      <w:rFonts w:ascii="仿宋" w:eastAsia="仿宋" w:hAnsi="仿宋" w:cs="仿宋"/>
      <w:lang w:val="en-US" w:eastAsia="zh-CN" w:bidi="ar-SA"/>
    </w:rPr>
  </w:style>
  <w:style w:type="paragraph" w:customStyle="1" w:styleId="TableParagraph">
    <w:name w:val="Table Paragraph"/>
    <w:basedOn w:val="Normal"/>
    <w:uiPriority w:val="1"/>
    <w:qFormat/>
    <w:pPr>
      <w:ind w:left="108"/>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hyperlink" Target="https://d.book118.com/585112042320011120" TargetMode="External" /><Relationship Id="rId16" Type="http://schemas.openxmlformats.org/officeDocument/2006/relationships/footer" Target="footer1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2024-03-05T04:59:39Z</dcterms:created>
  <dcterms:modified xsi:type="dcterms:W3CDTF">2024-03-05T04:59:39Z</dcterms:modified>
</cp:coreProperties>
</file>