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汽油机项目规划设计蓝图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19" w:history="1">
        <w:r>
          <w:rPr>
            <w:rFonts w:ascii="仿宋" w:eastAsia="仿宋" w:hAnsi="仿宋" w:cs="仿宋" w:hint="eastAsia"/>
            <w:lang w:eastAsia="zh-CN"/>
          </w:rPr>
          <w:t>前言</w:t>
        </w:r>
        <w:r>
          <w:tab/>
        </w:r>
        <w:r>
          <w:fldChar w:fldCharType="begin"/>
        </w:r>
        <w:r>
          <w:instrText xml:space="preserve"> PAGEREF _Toc8119 \h </w:instrText>
        </w:r>
        <w:r>
          <w:fldChar w:fldCharType="separate"/>
        </w:r>
        <w:r>
          <w:t>3</w:t>
        </w:r>
        <w:r>
          <w:fldChar w:fldCharType="end"/>
        </w:r>
      </w:hyperlink>
    </w:p>
    <w:p>
      <w:pPr>
        <w:pStyle w:val="TOC1"/>
        <w:tabs>
          <w:tab w:val="right" w:leader="dot" w:pos="8306"/>
        </w:tabs>
      </w:pPr>
      <w:hyperlink w:anchor="_Toc18051" w:history="1">
        <w:r>
          <w:rPr>
            <w:rFonts w:ascii="仿宋" w:eastAsia="仿宋" w:hAnsi="仿宋" w:cs="仿宋" w:hint="eastAsia"/>
            <w:lang w:eastAsia="zh-CN"/>
          </w:rPr>
          <w:t>一、工艺说明</w:t>
        </w:r>
        <w:r>
          <w:tab/>
        </w:r>
        <w:r>
          <w:fldChar w:fldCharType="begin"/>
        </w:r>
        <w:r>
          <w:instrText xml:space="preserve"> PAGEREF _Toc18051 \h </w:instrText>
        </w:r>
        <w:r>
          <w:fldChar w:fldCharType="separate"/>
        </w:r>
        <w:r>
          <w:t>3</w:t>
        </w:r>
        <w:r>
          <w:fldChar w:fldCharType="end"/>
        </w:r>
      </w:hyperlink>
    </w:p>
    <w:p>
      <w:pPr>
        <w:pStyle w:val="TOC2"/>
        <w:tabs>
          <w:tab w:val="right" w:leader="dot" w:pos="8306"/>
        </w:tabs>
      </w:pPr>
      <w:hyperlink w:anchor="_Toc23254" w:history="1">
        <w:r>
          <w:rPr>
            <w:rFonts w:ascii="仿宋" w:eastAsia="仿宋" w:hAnsi="仿宋" w:cs="仿宋" w:hint="eastAsia"/>
            <w:lang w:eastAsia="zh-CN"/>
          </w:rPr>
          <w:t>(一)、技术管理特点</w:t>
        </w:r>
        <w:r>
          <w:tab/>
        </w:r>
        <w:r>
          <w:fldChar w:fldCharType="begin"/>
        </w:r>
        <w:r>
          <w:instrText xml:space="preserve"> PAGEREF _Toc23254 \h </w:instrText>
        </w:r>
        <w:r>
          <w:fldChar w:fldCharType="separate"/>
        </w:r>
        <w:r>
          <w:t>3</w:t>
        </w:r>
        <w:r>
          <w:fldChar w:fldCharType="end"/>
        </w:r>
      </w:hyperlink>
    </w:p>
    <w:p>
      <w:pPr>
        <w:pStyle w:val="TOC2"/>
        <w:tabs>
          <w:tab w:val="right" w:leader="dot" w:pos="8306"/>
        </w:tabs>
      </w:pPr>
      <w:hyperlink w:anchor="_Toc11435" w:history="1">
        <w:r>
          <w:rPr>
            <w:rFonts w:ascii="仿宋" w:eastAsia="仿宋" w:hAnsi="仿宋" w:cs="仿宋" w:hint="eastAsia"/>
            <w:lang w:eastAsia="zh-CN"/>
          </w:rPr>
          <w:t>(二)、汽油机项目工艺技术设计方案</w:t>
        </w:r>
        <w:r>
          <w:tab/>
        </w:r>
        <w:r>
          <w:fldChar w:fldCharType="begin"/>
        </w:r>
        <w:r>
          <w:instrText xml:space="preserve"> PAGEREF _Toc11435 \h </w:instrText>
        </w:r>
        <w:r>
          <w:fldChar w:fldCharType="separate"/>
        </w:r>
        <w:r>
          <w:t>4</w:t>
        </w:r>
        <w:r>
          <w:fldChar w:fldCharType="end"/>
        </w:r>
      </w:hyperlink>
    </w:p>
    <w:p>
      <w:pPr>
        <w:pStyle w:val="TOC2"/>
        <w:tabs>
          <w:tab w:val="right" w:leader="dot" w:pos="8306"/>
        </w:tabs>
      </w:pPr>
      <w:hyperlink w:anchor="_Toc20461" w:history="1">
        <w:r>
          <w:rPr>
            <w:rFonts w:ascii="仿宋" w:eastAsia="仿宋" w:hAnsi="仿宋" w:cs="仿宋" w:hint="eastAsia"/>
            <w:lang w:eastAsia="zh-CN"/>
          </w:rPr>
          <w:t>(三)、设备选型方案</w:t>
        </w:r>
        <w:r>
          <w:tab/>
        </w:r>
        <w:r>
          <w:fldChar w:fldCharType="begin"/>
        </w:r>
        <w:r>
          <w:instrText xml:space="preserve"> PAGEREF _Toc20461 \h </w:instrText>
        </w:r>
        <w:r>
          <w:fldChar w:fldCharType="separate"/>
        </w:r>
        <w:r>
          <w:t>5</w:t>
        </w:r>
        <w:r>
          <w:fldChar w:fldCharType="end"/>
        </w:r>
      </w:hyperlink>
    </w:p>
    <w:p>
      <w:pPr>
        <w:pStyle w:val="TOC1"/>
        <w:tabs>
          <w:tab w:val="right" w:leader="dot" w:pos="8306"/>
        </w:tabs>
      </w:pPr>
      <w:hyperlink w:anchor="_Toc3155" w:history="1">
        <w:r>
          <w:rPr>
            <w:rFonts w:ascii="仿宋" w:eastAsia="仿宋" w:hAnsi="仿宋" w:cs="仿宋" w:hint="eastAsia"/>
            <w:lang w:eastAsia="zh-CN"/>
          </w:rPr>
          <w:t>二、汽油机项目绩效评估</w:t>
        </w:r>
        <w:r>
          <w:tab/>
        </w:r>
        <w:r>
          <w:fldChar w:fldCharType="begin"/>
        </w:r>
        <w:r>
          <w:instrText xml:space="preserve"> PAGEREF _Toc3155 \h </w:instrText>
        </w:r>
        <w:r>
          <w:fldChar w:fldCharType="separate"/>
        </w:r>
        <w:r>
          <w:t>7</w:t>
        </w:r>
        <w:r>
          <w:fldChar w:fldCharType="end"/>
        </w:r>
      </w:hyperlink>
    </w:p>
    <w:p>
      <w:pPr>
        <w:pStyle w:val="TOC2"/>
        <w:tabs>
          <w:tab w:val="right" w:leader="dot" w:pos="8306"/>
        </w:tabs>
      </w:pPr>
      <w:hyperlink w:anchor="_Toc21325" w:history="1">
        <w:r>
          <w:rPr>
            <w:rFonts w:ascii="仿宋" w:eastAsia="仿宋" w:hAnsi="仿宋" w:cs="仿宋" w:hint="eastAsia"/>
            <w:lang w:eastAsia="zh-CN"/>
          </w:rPr>
          <w:t>(一)、绩效评估指标</w:t>
        </w:r>
        <w:r>
          <w:tab/>
        </w:r>
        <w:r>
          <w:fldChar w:fldCharType="begin"/>
        </w:r>
        <w:r>
          <w:instrText xml:space="preserve"> PAGEREF _Toc21325 \h </w:instrText>
        </w:r>
        <w:r>
          <w:fldChar w:fldCharType="separate"/>
        </w:r>
        <w:r>
          <w:t>7</w:t>
        </w:r>
        <w:r>
          <w:fldChar w:fldCharType="end"/>
        </w:r>
      </w:hyperlink>
    </w:p>
    <w:p>
      <w:pPr>
        <w:pStyle w:val="TOC2"/>
        <w:tabs>
          <w:tab w:val="right" w:leader="dot" w:pos="8306"/>
        </w:tabs>
      </w:pPr>
      <w:hyperlink w:anchor="_Toc32204" w:history="1">
        <w:r>
          <w:rPr>
            <w:rFonts w:ascii="仿宋" w:eastAsia="仿宋" w:hAnsi="仿宋" w:cs="仿宋" w:hint="eastAsia"/>
            <w:lang w:eastAsia="zh-CN"/>
          </w:rPr>
          <w:t>(二)、绩效评估方法</w:t>
        </w:r>
        <w:r>
          <w:tab/>
        </w:r>
        <w:r>
          <w:fldChar w:fldCharType="begin"/>
        </w:r>
        <w:r>
          <w:instrText xml:space="preserve"> PAGEREF _Toc32204 \h </w:instrText>
        </w:r>
        <w:r>
          <w:fldChar w:fldCharType="separate"/>
        </w:r>
        <w:r>
          <w:t>8</w:t>
        </w:r>
        <w:r>
          <w:fldChar w:fldCharType="end"/>
        </w:r>
      </w:hyperlink>
    </w:p>
    <w:p>
      <w:pPr>
        <w:pStyle w:val="TOC2"/>
        <w:tabs>
          <w:tab w:val="right" w:leader="dot" w:pos="8306"/>
        </w:tabs>
      </w:pPr>
      <w:hyperlink w:anchor="_Toc25661" w:history="1">
        <w:r>
          <w:rPr>
            <w:rFonts w:ascii="仿宋" w:eastAsia="仿宋" w:hAnsi="仿宋" w:cs="仿宋" w:hint="eastAsia"/>
            <w:lang w:eastAsia="zh-CN"/>
          </w:rPr>
          <w:t>(三)、绩效评估周期</w:t>
        </w:r>
        <w:r>
          <w:tab/>
        </w:r>
        <w:r>
          <w:fldChar w:fldCharType="begin"/>
        </w:r>
        <w:r>
          <w:instrText xml:space="preserve"> PAGEREF _Toc25661 \h </w:instrText>
        </w:r>
        <w:r>
          <w:fldChar w:fldCharType="separate"/>
        </w:r>
        <w:r>
          <w:t>9</w:t>
        </w:r>
        <w:r>
          <w:fldChar w:fldCharType="end"/>
        </w:r>
      </w:hyperlink>
    </w:p>
    <w:p>
      <w:pPr>
        <w:pStyle w:val="TOC1"/>
        <w:tabs>
          <w:tab w:val="right" w:leader="dot" w:pos="8306"/>
        </w:tabs>
      </w:pPr>
      <w:hyperlink w:anchor="_Toc4752" w:history="1">
        <w:r>
          <w:rPr>
            <w:rFonts w:ascii="仿宋" w:eastAsia="仿宋" w:hAnsi="仿宋" w:cs="仿宋" w:hint="eastAsia"/>
            <w:lang w:eastAsia="zh-CN"/>
          </w:rPr>
          <w:t>三、汽油机项目可持续发展</w:t>
        </w:r>
        <w:r>
          <w:tab/>
        </w:r>
        <w:r>
          <w:fldChar w:fldCharType="begin"/>
        </w:r>
        <w:r>
          <w:instrText xml:space="preserve"> PAGEREF _Toc4752 \h </w:instrText>
        </w:r>
        <w:r>
          <w:fldChar w:fldCharType="separate"/>
        </w:r>
        <w:r>
          <w:t>10</w:t>
        </w:r>
        <w:r>
          <w:fldChar w:fldCharType="end"/>
        </w:r>
      </w:hyperlink>
    </w:p>
    <w:p>
      <w:pPr>
        <w:pStyle w:val="TOC2"/>
        <w:tabs>
          <w:tab w:val="right" w:leader="dot" w:pos="8306"/>
        </w:tabs>
      </w:pPr>
      <w:hyperlink w:anchor="_Toc26710" w:history="1">
        <w:r>
          <w:rPr>
            <w:rFonts w:ascii="仿宋" w:eastAsia="仿宋" w:hAnsi="仿宋" w:cs="仿宋" w:hint="eastAsia"/>
            <w:lang w:eastAsia="zh-CN"/>
          </w:rPr>
          <w:t>(一)、可持续战略与实践</w:t>
        </w:r>
        <w:r>
          <w:tab/>
        </w:r>
        <w:r>
          <w:fldChar w:fldCharType="begin"/>
        </w:r>
        <w:r>
          <w:instrText xml:space="preserve"> PAGEREF _Toc26710 \h </w:instrText>
        </w:r>
        <w:r>
          <w:fldChar w:fldCharType="separate"/>
        </w:r>
        <w:r>
          <w:t>10</w:t>
        </w:r>
        <w:r>
          <w:fldChar w:fldCharType="end"/>
        </w:r>
      </w:hyperlink>
    </w:p>
    <w:p>
      <w:pPr>
        <w:pStyle w:val="TOC2"/>
        <w:tabs>
          <w:tab w:val="right" w:leader="dot" w:pos="8306"/>
        </w:tabs>
      </w:pPr>
      <w:hyperlink w:anchor="_Toc29621" w:history="1">
        <w:r>
          <w:rPr>
            <w:rFonts w:ascii="仿宋" w:eastAsia="仿宋" w:hAnsi="仿宋" w:cs="仿宋" w:hint="eastAsia"/>
            <w:lang w:eastAsia="zh-CN"/>
          </w:rPr>
          <w:t>(二)、环保与社会责任</w:t>
        </w:r>
        <w:r>
          <w:tab/>
        </w:r>
        <w:r>
          <w:fldChar w:fldCharType="begin"/>
        </w:r>
        <w:r>
          <w:instrText xml:space="preserve"> PAGEREF _Toc29621 \h </w:instrText>
        </w:r>
        <w:r>
          <w:fldChar w:fldCharType="separate"/>
        </w:r>
        <w:r>
          <w:t>10</w:t>
        </w:r>
        <w:r>
          <w:fldChar w:fldCharType="end"/>
        </w:r>
      </w:hyperlink>
    </w:p>
    <w:p>
      <w:pPr>
        <w:pStyle w:val="TOC1"/>
        <w:tabs>
          <w:tab w:val="right" w:leader="dot" w:pos="8306"/>
        </w:tabs>
      </w:pPr>
      <w:hyperlink w:anchor="_Toc24239" w:history="1">
        <w:r>
          <w:rPr>
            <w:rFonts w:ascii="仿宋" w:eastAsia="仿宋" w:hAnsi="仿宋" w:cs="仿宋" w:hint="eastAsia"/>
            <w:lang w:eastAsia="zh-CN"/>
          </w:rPr>
          <w:t>四、汽油机项目建设背景及必要性分析</w:t>
        </w:r>
        <w:r>
          <w:tab/>
        </w:r>
        <w:r>
          <w:fldChar w:fldCharType="begin"/>
        </w:r>
        <w:r>
          <w:instrText xml:space="preserve"> PAGEREF _Toc24239 \h </w:instrText>
        </w:r>
        <w:r>
          <w:fldChar w:fldCharType="separate"/>
        </w:r>
        <w:r>
          <w:t>11</w:t>
        </w:r>
        <w:r>
          <w:fldChar w:fldCharType="end"/>
        </w:r>
      </w:hyperlink>
    </w:p>
    <w:p>
      <w:pPr>
        <w:pStyle w:val="TOC2"/>
        <w:tabs>
          <w:tab w:val="right" w:leader="dot" w:pos="8306"/>
        </w:tabs>
      </w:pPr>
      <w:hyperlink w:anchor="_Toc7407" w:history="1">
        <w:r>
          <w:rPr>
            <w:rFonts w:ascii="仿宋" w:eastAsia="仿宋" w:hAnsi="仿宋" w:cs="仿宋" w:hint="eastAsia"/>
            <w:lang w:eastAsia="zh-CN"/>
          </w:rPr>
          <w:t>(一)、汽油机项目背景分析</w:t>
        </w:r>
        <w:r>
          <w:tab/>
        </w:r>
        <w:r>
          <w:fldChar w:fldCharType="begin"/>
        </w:r>
        <w:r>
          <w:instrText xml:space="preserve"> PAGEREF _Toc7407 \h </w:instrText>
        </w:r>
        <w:r>
          <w:fldChar w:fldCharType="separate"/>
        </w:r>
        <w:r>
          <w:t>11</w:t>
        </w:r>
        <w:r>
          <w:fldChar w:fldCharType="end"/>
        </w:r>
      </w:hyperlink>
    </w:p>
    <w:p>
      <w:pPr>
        <w:pStyle w:val="TOC2"/>
        <w:tabs>
          <w:tab w:val="right" w:leader="dot" w:pos="8306"/>
        </w:tabs>
      </w:pPr>
      <w:hyperlink w:anchor="_Toc12636" w:history="1">
        <w:r>
          <w:rPr>
            <w:rFonts w:ascii="仿宋" w:eastAsia="仿宋" w:hAnsi="仿宋" w:cs="仿宋" w:hint="eastAsia"/>
            <w:lang w:eastAsia="zh-CN"/>
          </w:rPr>
          <w:t>(二)、汽油机项目建设必要性分析</w:t>
        </w:r>
        <w:r>
          <w:tab/>
        </w:r>
        <w:r>
          <w:fldChar w:fldCharType="begin"/>
        </w:r>
        <w:r>
          <w:instrText xml:space="preserve"> PAGEREF _Toc12636 \h </w:instrText>
        </w:r>
        <w:r>
          <w:fldChar w:fldCharType="separate"/>
        </w:r>
        <w:r>
          <w:t>13</w:t>
        </w:r>
        <w:r>
          <w:fldChar w:fldCharType="end"/>
        </w:r>
      </w:hyperlink>
    </w:p>
    <w:p>
      <w:pPr>
        <w:pStyle w:val="TOC1"/>
        <w:tabs>
          <w:tab w:val="right" w:leader="dot" w:pos="8306"/>
        </w:tabs>
      </w:pPr>
      <w:hyperlink w:anchor="_Toc24699" w:history="1">
        <w:r>
          <w:rPr>
            <w:rFonts w:ascii="仿宋" w:eastAsia="仿宋" w:hAnsi="仿宋" w:cs="仿宋" w:hint="eastAsia"/>
            <w:lang w:eastAsia="zh-CN"/>
          </w:rPr>
          <w:t>五、汽油机项目选址可行性分析</w:t>
        </w:r>
        <w:r>
          <w:tab/>
        </w:r>
        <w:r>
          <w:fldChar w:fldCharType="begin"/>
        </w:r>
        <w:r>
          <w:instrText xml:space="preserve"> PAGEREF _Toc24699 \h </w:instrText>
        </w:r>
        <w:r>
          <w:fldChar w:fldCharType="separate"/>
        </w:r>
        <w:r>
          <w:t>14</w:t>
        </w:r>
        <w:r>
          <w:fldChar w:fldCharType="end"/>
        </w:r>
      </w:hyperlink>
    </w:p>
    <w:p>
      <w:pPr>
        <w:pStyle w:val="TOC2"/>
        <w:tabs>
          <w:tab w:val="right" w:leader="dot" w:pos="8306"/>
        </w:tabs>
      </w:pPr>
      <w:hyperlink w:anchor="_Toc16411" w:history="1">
        <w:r>
          <w:rPr>
            <w:rFonts w:ascii="仿宋" w:eastAsia="仿宋" w:hAnsi="仿宋" w:cs="仿宋" w:hint="eastAsia"/>
            <w:lang w:eastAsia="zh-CN"/>
          </w:rPr>
          <w:t>(一)、汽油机项目选址</w:t>
        </w:r>
        <w:r>
          <w:tab/>
        </w:r>
        <w:r>
          <w:fldChar w:fldCharType="begin"/>
        </w:r>
        <w:r>
          <w:instrText xml:space="preserve"> PAGEREF _Toc16411 \h </w:instrText>
        </w:r>
        <w:r>
          <w:fldChar w:fldCharType="separate"/>
        </w:r>
        <w:r>
          <w:t>14</w:t>
        </w:r>
        <w:r>
          <w:fldChar w:fldCharType="end"/>
        </w:r>
      </w:hyperlink>
    </w:p>
    <w:p>
      <w:pPr>
        <w:pStyle w:val="TOC2"/>
        <w:tabs>
          <w:tab w:val="right" w:leader="dot" w:pos="8306"/>
        </w:tabs>
      </w:pPr>
      <w:hyperlink w:anchor="_Toc951" w:history="1">
        <w:r>
          <w:rPr>
            <w:rFonts w:ascii="仿宋" w:eastAsia="仿宋" w:hAnsi="仿宋" w:cs="仿宋" w:hint="eastAsia"/>
            <w:lang w:eastAsia="zh-CN"/>
          </w:rPr>
          <w:t>(二)、用地控制指标</w:t>
        </w:r>
        <w:r>
          <w:tab/>
        </w:r>
        <w:r>
          <w:fldChar w:fldCharType="begin"/>
        </w:r>
        <w:r>
          <w:instrText xml:space="preserve"> PAGEREF _Toc951 \h </w:instrText>
        </w:r>
        <w:r>
          <w:fldChar w:fldCharType="separate"/>
        </w:r>
        <w:r>
          <w:t>14</w:t>
        </w:r>
        <w:r>
          <w:fldChar w:fldCharType="end"/>
        </w:r>
      </w:hyperlink>
    </w:p>
    <w:p>
      <w:pPr>
        <w:pStyle w:val="TOC2"/>
        <w:tabs>
          <w:tab w:val="right" w:leader="dot" w:pos="8306"/>
        </w:tabs>
      </w:pPr>
      <w:hyperlink w:anchor="_Toc21787" w:history="1">
        <w:r>
          <w:rPr>
            <w:rFonts w:ascii="仿宋" w:eastAsia="仿宋" w:hAnsi="仿宋" w:cs="仿宋" w:hint="eastAsia"/>
            <w:lang w:eastAsia="zh-CN"/>
          </w:rPr>
          <w:t>(三)、节约用地措施</w:t>
        </w:r>
        <w:r>
          <w:tab/>
        </w:r>
        <w:r>
          <w:fldChar w:fldCharType="begin"/>
        </w:r>
        <w:r>
          <w:instrText xml:space="preserve"> PAGEREF _Toc21787 \h </w:instrText>
        </w:r>
        <w:r>
          <w:fldChar w:fldCharType="separate"/>
        </w:r>
        <w:r>
          <w:t>16</w:t>
        </w:r>
        <w:r>
          <w:fldChar w:fldCharType="end"/>
        </w:r>
      </w:hyperlink>
    </w:p>
    <w:p>
      <w:pPr>
        <w:pStyle w:val="TOC2"/>
        <w:tabs>
          <w:tab w:val="right" w:leader="dot" w:pos="8306"/>
        </w:tabs>
      </w:pPr>
      <w:hyperlink w:anchor="_Toc311" w:history="1">
        <w:r>
          <w:rPr>
            <w:rFonts w:ascii="仿宋" w:eastAsia="仿宋" w:hAnsi="仿宋" w:cs="仿宋" w:hint="eastAsia"/>
            <w:lang w:eastAsia="zh-CN"/>
          </w:rPr>
          <w:t>(四)、总图布置方案</w:t>
        </w:r>
        <w:r>
          <w:tab/>
        </w:r>
        <w:r>
          <w:fldChar w:fldCharType="begin"/>
        </w:r>
        <w:r>
          <w:instrText xml:space="preserve"> PAGEREF _Toc311 \h </w:instrText>
        </w:r>
        <w:r>
          <w:fldChar w:fldCharType="separate"/>
        </w:r>
        <w:r>
          <w:t>17</w:t>
        </w:r>
        <w:r>
          <w:fldChar w:fldCharType="end"/>
        </w:r>
      </w:hyperlink>
    </w:p>
    <w:p>
      <w:pPr>
        <w:pStyle w:val="TOC2"/>
        <w:tabs>
          <w:tab w:val="right" w:leader="dot" w:pos="8306"/>
        </w:tabs>
      </w:pPr>
      <w:hyperlink w:anchor="_Toc32062" w:history="1">
        <w:r>
          <w:rPr>
            <w:rFonts w:ascii="仿宋" w:eastAsia="仿宋" w:hAnsi="仿宋" w:cs="仿宋" w:hint="eastAsia"/>
            <w:lang w:eastAsia="zh-CN"/>
          </w:rPr>
          <w:t>(五)、选址综合评价</w:t>
        </w:r>
        <w:r>
          <w:tab/>
        </w:r>
        <w:r>
          <w:fldChar w:fldCharType="begin"/>
        </w:r>
        <w:r>
          <w:instrText xml:space="preserve"> PAGEREF _Toc32062 \h </w:instrText>
        </w:r>
        <w:r>
          <w:fldChar w:fldCharType="separate"/>
        </w:r>
        <w:r>
          <w:t>18</w:t>
        </w:r>
        <w:r>
          <w:fldChar w:fldCharType="end"/>
        </w:r>
      </w:hyperlink>
    </w:p>
    <w:p>
      <w:pPr>
        <w:pStyle w:val="TOC1"/>
        <w:tabs>
          <w:tab w:val="right" w:leader="dot" w:pos="8306"/>
        </w:tabs>
      </w:pPr>
      <w:hyperlink w:anchor="_Toc9347" w:history="1">
        <w:r>
          <w:rPr>
            <w:rFonts w:ascii="仿宋" w:eastAsia="仿宋" w:hAnsi="仿宋" w:cs="仿宋" w:hint="eastAsia"/>
            <w:lang w:eastAsia="zh-CN"/>
          </w:rPr>
          <w:t>六、市场分析、调研</w:t>
        </w:r>
        <w:r>
          <w:tab/>
        </w:r>
        <w:r>
          <w:fldChar w:fldCharType="begin"/>
        </w:r>
        <w:r>
          <w:instrText xml:space="preserve"> PAGEREF _Toc9347 \h </w:instrText>
        </w:r>
        <w:r>
          <w:fldChar w:fldCharType="separate"/>
        </w:r>
        <w:r>
          <w:t>19</w:t>
        </w:r>
        <w:r>
          <w:fldChar w:fldCharType="end"/>
        </w:r>
      </w:hyperlink>
    </w:p>
    <w:p>
      <w:pPr>
        <w:pStyle w:val="TOC2"/>
        <w:tabs>
          <w:tab w:val="right" w:leader="dot" w:pos="8306"/>
        </w:tabs>
      </w:pPr>
      <w:hyperlink w:anchor="_Toc18260" w:history="1">
        <w:r>
          <w:rPr>
            <w:rFonts w:ascii="仿宋" w:eastAsia="仿宋" w:hAnsi="仿宋" w:cs="仿宋" w:hint="eastAsia"/>
            <w:lang w:eastAsia="zh-CN"/>
          </w:rPr>
          <w:t>(一)、汽油机行业分析</w:t>
        </w:r>
        <w:r>
          <w:tab/>
        </w:r>
        <w:r>
          <w:fldChar w:fldCharType="begin"/>
        </w:r>
        <w:r>
          <w:instrText xml:space="preserve"> PAGEREF _Toc18260 \h </w:instrText>
        </w:r>
        <w:r>
          <w:fldChar w:fldCharType="separate"/>
        </w:r>
        <w:r>
          <w:t>19</w:t>
        </w:r>
        <w:r>
          <w:fldChar w:fldCharType="end"/>
        </w:r>
      </w:hyperlink>
    </w:p>
    <w:p>
      <w:pPr>
        <w:pStyle w:val="TOC2"/>
        <w:tabs>
          <w:tab w:val="right" w:leader="dot" w:pos="8306"/>
        </w:tabs>
      </w:pPr>
      <w:hyperlink w:anchor="_Toc5364" w:history="1">
        <w:r>
          <w:rPr>
            <w:rFonts w:ascii="仿宋" w:eastAsia="仿宋" w:hAnsi="仿宋" w:cs="仿宋" w:hint="eastAsia"/>
            <w:lang w:eastAsia="zh-CN"/>
          </w:rPr>
          <w:t>(二)、汽油机市场分析预测</w:t>
        </w:r>
        <w:r>
          <w:tab/>
        </w:r>
        <w:r>
          <w:fldChar w:fldCharType="begin"/>
        </w:r>
        <w:r>
          <w:instrText xml:space="preserve"> PAGEREF _Toc5364 \h </w:instrText>
        </w:r>
        <w:r>
          <w:fldChar w:fldCharType="separate"/>
        </w:r>
        <w:r>
          <w:t>20</w:t>
        </w:r>
        <w:r>
          <w:fldChar w:fldCharType="end"/>
        </w:r>
      </w:hyperlink>
    </w:p>
    <w:p>
      <w:pPr>
        <w:pStyle w:val="TOC1"/>
        <w:tabs>
          <w:tab w:val="right" w:leader="dot" w:pos="8306"/>
        </w:tabs>
      </w:pPr>
      <w:hyperlink w:anchor="_Toc18958" w:history="1">
        <w:r>
          <w:rPr>
            <w:rFonts w:ascii="仿宋" w:eastAsia="仿宋" w:hAnsi="仿宋" w:cs="仿宋" w:hint="eastAsia"/>
            <w:lang w:eastAsia="zh-CN"/>
          </w:rPr>
          <w:t>七、汽油机项目经营效益</w:t>
        </w:r>
        <w:r>
          <w:tab/>
        </w:r>
        <w:r>
          <w:fldChar w:fldCharType="begin"/>
        </w:r>
        <w:r>
          <w:instrText xml:space="preserve"> PAGEREF _Toc18958 \h </w:instrText>
        </w:r>
        <w:r>
          <w:fldChar w:fldCharType="separate"/>
        </w:r>
        <w:r>
          <w:t>21</w:t>
        </w:r>
        <w:r>
          <w:fldChar w:fldCharType="end"/>
        </w:r>
      </w:hyperlink>
    </w:p>
    <w:p>
      <w:pPr>
        <w:pStyle w:val="TOC2"/>
        <w:tabs>
          <w:tab w:val="right" w:leader="dot" w:pos="8306"/>
        </w:tabs>
      </w:pPr>
      <w:hyperlink w:anchor="_Toc20547" w:history="1">
        <w:r>
          <w:rPr>
            <w:rFonts w:ascii="仿宋" w:eastAsia="仿宋" w:hAnsi="仿宋" w:cs="仿宋" w:hint="eastAsia"/>
            <w:lang w:eastAsia="zh-CN"/>
          </w:rPr>
          <w:t>(一)、经济评价财务测算</w:t>
        </w:r>
        <w:r>
          <w:tab/>
        </w:r>
        <w:r>
          <w:fldChar w:fldCharType="begin"/>
        </w:r>
        <w:r>
          <w:instrText xml:space="preserve"> PAGEREF _Toc20547 \h </w:instrText>
        </w:r>
        <w:r>
          <w:fldChar w:fldCharType="separate"/>
        </w:r>
        <w:r>
          <w:t>21</w:t>
        </w:r>
        <w:r>
          <w:fldChar w:fldCharType="end"/>
        </w:r>
      </w:hyperlink>
    </w:p>
    <w:p>
      <w:pPr>
        <w:pStyle w:val="TOC2"/>
        <w:tabs>
          <w:tab w:val="right" w:leader="dot" w:pos="8306"/>
        </w:tabs>
      </w:pPr>
      <w:hyperlink w:anchor="_Toc3781" w:history="1">
        <w:r>
          <w:rPr>
            <w:rFonts w:ascii="仿宋" w:eastAsia="仿宋" w:hAnsi="仿宋" w:cs="仿宋" w:hint="eastAsia"/>
            <w:lang w:eastAsia="zh-CN"/>
          </w:rPr>
          <w:t>(二)、汽油机项目盈利能力分析</w:t>
        </w:r>
        <w:r>
          <w:tab/>
        </w:r>
        <w:r>
          <w:fldChar w:fldCharType="begin"/>
        </w:r>
        <w:r>
          <w:instrText xml:space="preserve"> PAGEREF _Toc3781 \h </w:instrText>
        </w:r>
        <w:r>
          <w:fldChar w:fldCharType="separate"/>
        </w:r>
        <w:r>
          <w:t>22</w:t>
        </w:r>
        <w:r>
          <w:fldChar w:fldCharType="end"/>
        </w:r>
      </w:hyperlink>
    </w:p>
    <w:p>
      <w:pPr>
        <w:pStyle w:val="TOC1"/>
        <w:tabs>
          <w:tab w:val="right" w:leader="dot" w:pos="8306"/>
        </w:tabs>
      </w:pPr>
      <w:hyperlink w:anchor="_Toc23243" w:history="1">
        <w:r>
          <w:rPr>
            <w:rFonts w:ascii="仿宋" w:eastAsia="仿宋" w:hAnsi="仿宋" w:cs="仿宋" w:hint="eastAsia"/>
            <w:lang w:eastAsia="zh-CN"/>
          </w:rPr>
          <w:t>八、汽油机项目人力资源管理</w:t>
        </w:r>
        <w:r>
          <w:tab/>
        </w:r>
        <w:r>
          <w:fldChar w:fldCharType="begin"/>
        </w:r>
        <w:r>
          <w:instrText xml:space="preserve"> PAGEREF _Toc23243 \h </w:instrText>
        </w:r>
        <w:r>
          <w:fldChar w:fldCharType="separate"/>
        </w:r>
        <w:r>
          <w:t>23</w:t>
        </w:r>
        <w:r>
          <w:fldChar w:fldCharType="end"/>
        </w:r>
      </w:hyperlink>
    </w:p>
    <w:p>
      <w:pPr>
        <w:pStyle w:val="TOC2"/>
        <w:tabs>
          <w:tab w:val="right" w:leader="dot" w:pos="8306"/>
        </w:tabs>
      </w:pPr>
      <w:hyperlink w:anchor="_Toc12107" w:history="1">
        <w:r>
          <w:rPr>
            <w:rFonts w:ascii="仿宋" w:eastAsia="仿宋" w:hAnsi="仿宋" w:cs="仿宋" w:hint="eastAsia"/>
            <w:lang w:eastAsia="zh-CN"/>
          </w:rPr>
          <w:t>(一)、建立健全的预算管理制度</w:t>
        </w:r>
        <w:r>
          <w:tab/>
        </w:r>
        <w:r>
          <w:fldChar w:fldCharType="begin"/>
        </w:r>
        <w:r>
          <w:instrText xml:space="preserve"> PAGEREF _Toc12107 \h </w:instrText>
        </w:r>
        <w:r>
          <w:fldChar w:fldCharType="separate"/>
        </w:r>
        <w:r>
          <w:t>23</w:t>
        </w:r>
        <w:r>
          <w:fldChar w:fldCharType="end"/>
        </w:r>
      </w:hyperlink>
    </w:p>
    <w:p>
      <w:pPr>
        <w:pStyle w:val="TOC2"/>
        <w:tabs>
          <w:tab w:val="right" w:leader="dot" w:pos="8306"/>
        </w:tabs>
      </w:pPr>
      <w:hyperlink w:anchor="_Toc23173" w:history="1">
        <w:r>
          <w:rPr>
            <w:rFonts w:ascii="仿宋" w:eastAsia="仿宋" w:hAnsi="仿宋" w:cs="仿宋" w:hint="eastAsia"/>
            <w:lang w:eastAsia="zh-CN"/>
          </w:rPr>
          <w:t>(二)、加强资金流动监控</w:t>
        </w:r>
        <w:r>
          <w:tab/>
        </w:r>
        <w:r>
          <w:fldChar w:fldCharType="begin"/>
        </w:r>
        <w:r>
          <w:instrText xml:space="preserve"> PAGEREF _Toc23173 \h </w:instrText>
        </w:r>
        <w:r>
          <w:fldChar w:fldCharType="separate"/>
        </w:r>
        <w:r>
          <w:t>25</w:t>
        </w:r>
        <w:r>
          <w:fldChar w:fldCharType="end"/>
        </w:r>
      </w:hyperlink>
    </w:p>
    <w:p>
      <w:pPr>
        <w:pStyle w:val="TOC2"/>
        <w:tabs>
          <w:tab w:val="right" w:leader="dot" w:pos="8306"/>
        </w:tabs>
      </w:pPr>
      <w:hyperlink w:anchor="_Toc10072" w:history="1">
        <w:r>
          <w:rPr>
            <w:rFonts w:ascii="仿宋" w:eastAsia="仿宋" w:hAnsi="仿宋" w:cs="仿宋" w:hint="eastAsia"/>
            <w:lang w:eastAsia="zh-CN"/>
          </w:rPr>
          <w:t>(三)、制定完善的风险控制机制</w:t>
        </w:r>
        <w:r>
          <w:tab/>
        </w:r>
        <w:r>
          <w:fldChar w:fldCharType="begin"/>
        </w:r>
        <w:r>
          <w:instrText xml:space="preserve"> PAGEREF _Toc10072 \h </w:instrText>
        </w:r>
        <w:r>
          <w:fldChar w:fldCharType="separate"/>
        </w:r>
        <w:r>
          <w:t>26</w:t>
        </w:r>
        <w:r>
          <w:fldChar w:fldCharType="end"/>
        </w:r>
      </w:hyperlink>
    </w:p>
    <w:p>
      <w:pPr>
        <w:pStyle w:val="TOC2"/>
        <w:tabs>
          <w:tab w:val="right" w:leader="dot" w:pos="8306"/>
        </w:tabs>
      </w:pPr>
      <w:hyperlink w:anchor="_Toc15180" w:history="1">
        <w:r>
          <w:rPr>
            <w:rFonts w:ascii="仿宋" w:eastAsia="仿宋" w:hAnsi="仿宋" w:cs="仿宋" w:hint="eastAsia"/>
            <w:lang w:eastAsia="zh-CN"/>
          </w:rPr>
          <w:t>(四)、优化成本管理</w:t>
        </w:r>
        <w:r>
          <w:tab/>
        </w:r>
        <w:r>
          <w:fldChar w:fldCharType="begin"/>
        </w:r>
        <w:r>
          <w:instrText xml:space="preserve"> PAGEREF _Toc15180 \h </w:instrText>
        </w:r>
        <w:r>
          <w:fldChar w:fldCharType="separate"/>
        </w:r>
        <w:r>
          <w:t>27</w:t>
        </w:r>
        <w:r>
          <w:fldChar w:fldCharType="end"/>
        </w:r>
      </w:hyperlink>
    </w:p>
    <w:p>
      <w:pPr>
        <w:pStyle w:val="TOC1"/>
        <w:tabs>
          <w:tab w:val="right" w:leader="dot" w:pos="8306"/>
        </w:tabs>
      </w:pPr>
      <w:hyperlink w:anchor="_Toc7767" w:history="1">
        <w:r>
          <w:rPr>
            <w:rFonts w:ascii="仿宋" w:eastAsia="仿宋" w:hAnsi="仿宋" w:cs="仿宋" w:hint="eastAsia"/>
            <w:lang w:eastAsia="zh-CN"/>
          </w:rPr>
          <w:t>九、汽油机项目社会影响</w:t>
        </w:r>
        <w:r>
          <w:tab/>
        </w:r>
        <w:r>
          <w:fldChar w:fldCharType="begin"/>
        </w:r>
        <w:r>
          <w:instrText xml:space="preserve"> PAGEREF _Toc7767 \h </w:instrText>
        </w:r>
        <w:r>
          <w:fldChar w:fldCharType="separate"/>
        </w:r>
        <w:r>
          <w:t>28</w:t>
        </w:r>
        <w:r>
          <w:fldChar w:fldCharType="end"/>
        </w:r>
      </w:hyperlink>
    </w:p>
    <w:p>
      <w:pPr>
        <w:pStyle w:val="TOC2"/>
        <w:tabs>
          <w:tab w:val="right" w:leader="dot" w:pos="8306"/>
        </w:tabs>
      </w:pPr>
      <w:hyperlink w:anchor="_Toc11763" w:history="1">
        <w:r>
          <w:rPr>
            <w:rFonts w:ascii="仿宋" w:eastAsia="仿宋" w:hAnsi="仿宋" w:cs="仿宋" w:hint="eastAsia"/>
            <w:lang w:eastAsia="zh-CN"/>
          </w:rPr>
          <w:t>(一)、社会责任与义务</w:t>
        </w:r>
        <w:r>
          <w:tab/>
        </w:r>
        <w:r>
          <w:fldChar w:fldCharType="begin"/>
        </w:r>
        <w:r>
          <w:instrText xml:space="preserve"> PAGEREF _Toc11763 \h </w:instrText>
        </w:r>
        <w:r>
          <w:fldChar w:fldCharType="separate"/>
        </w:r>
        <w:r>
          <w:t>28</w:t>
        </w:r>
        <w:r>
          <w:fldChar w:fldCharType="end"/>
        </w:r>
      </w:hyperlink>
    </w:p>
    <w:p>
      <w:pPr>
        <w:pStyle w:val="TOC2"/>
        <w:tabs>
          <w:tab w:val="right" w:leader="dot" w:pos="8306"/>
        </w:tabs>
      </w:pPr>
      <w:hyperlink w:anchor="_Toc21659" w:history="1">
        <w:r>
          <w:rPr>
            <w:rFonts w:ascii="仿宋" w:eastAsia="仿宋" w:hAnsi="仿宋" w:cs="仿宋" w:hint="eastAsia"/>
            <w:lang w:eastAsia="zh-CN"/>
          </w:rPr>
          <w:t>(二)、社会参与与沟通</w:t>
        </w:r>
        <w:r>
          <w:tab/>
        </w:r>
        <w:r>
          <w:fldChar w:fldCharType="begin"/>
        </w:r>
        <w:r>
          <w:instrText xml:space="preserve"> PAGEREF _Toc21659 \h </w:instrText>
        </w:r>
        <w:r>
          <w:fldChar w:fldCharType="separate"/>
        </w:r>
        <w:r>
          <w:t>29</w:t>
        </w:r>
        <w:r>
          <w:fldChar w:fldCharType="end"/>
        </w:r>
      </w:hyperlink>
    </w:p>
    <w:p>
      <w:pPr>
        <w:pStyle w:val="TOC1"/>
        <w:tabs>
          <w:tab w:val="right" w:leader="dot" w:pos="8306"/>
        </w:tabs>
      </w:pPr>
      <w:hyperlink w:anchor="_Toc8480" w:history="1">
        <w:r>
          <w:rPr>
            <w:rFonts w:ascii="仿宋" w:eastAsia="仿宋" w:hAnsi="仿宋" w:cs="仿宋" w:hint="eastAsia"/>
            <w:lang w:eastAsia="zh-CN"/>
          </w:rPr>
          <w:t>十、汽油机项目风险管理</w:t>
        </w:r>
        <w:r>
          <w:tab/>
        </w:r>
        <w:r>
          <w:fldChar w:fldCharType="begin"/>
        </w:r>
        <w:r>
          <w:instrText xml:space="preserve"> PAGEREF _Toc8480 \h </w:instrText>
        </w:r>
        <w:r>
          <w:fldChar w:fldCharType="separate"/>
        </w:r>
        <w:r>
          <w:t>30</w:t>
        </w:r>
        <w:r>
          <w:fldChar w:fldCharType="end"/>
        </w:r>
      </w:hyperlink>
    </w:p>
    <w:p>
      <w:pPr>
        <w:pStyle w:val="TOC2"/>
        <w:tabs>
          <w:tab w:val="right" w:leader="dot" w:pos="8306"/>
        </w:tabs>
      </w:pPr>
      <w:hyperlink w:anchor="_Toc30535" w:history="1">
        <w:r>
          <w:rPr>
            <w:rFonts w:ascii="仿宋" w:eastAsia="仿宋" w:hAnsi="仿宋" w:cs="仿宋" w:hint="eastAsia"/>
            <w:lang w:eastAsia="zh-CN"/>
          </w:rPr>
          <w:t>(一)、风险识别与评估</w:t>
        </w:r>
        <w:r>
          <w:tab/>
        </w:r>
        <w:r>
          <w:fldChar w:fldCharType="begin"/>
        </w:r>
        <w:r>
          <w:instrText xml:space="preserve"> PAGEREF _Toc30535 \h </w:instrText>
        </w:r>
        <w:r>
          <w:fldChar w:fldCharType="separate"/>
        </w:r>
        <w:r>
          <w:t>30</w:t>
        </w:r>
        <w:r>
          <w:fldChar w:fldCharType="end"/>
        </w:r>
      </w:hyperlink>
    </w:p>
    <w:p>
      <w:pPr>
        <w:pStyle w:val="TOC2"/>
        <w:tabs>
          <w:tab w:val="right" w:leader="dot" w:pos="8306"/>
        </w:tabs>
      </w:pPr>
      <w:hyperlink w:anchor="_Toc2588" w:history="1">
        <w:r>
          <w:rPr>
            <w:rFonts w:ascii="仿宋" w:eastAsia="仿宋" w:hAnsi="仿宋" w:cs="仿宋" w:hint="eastAsia"/>
            <w:lang w:eastAsia="zh-CN"/>
          </w:rPr>
          <w:t>(二)、风险应对策略</w:t>
        </w:r>
        <w:r>
          <w:tab/>
        </w:r>
        <w:r>
          <w:fldChar w:fldCharType="begin"/>
        </w:r>
        <w:r>
          <w:instrText xml:space="preserve"> PAGEREF _Toc2588 \h </w:instrText>
        </w:r>
        <w:r>
          <w:fldChar w:fldCharType="separate"/>
        </w:r>
        <w:r>
          <w:t>31</w:t>
        </w:r>
        <w:r>
          <w:fldChar w:fldCharType="end"/>
        </w:r>
      </w:hyperlink>
    </w:p>
    <w:p>
      <w:pPr>
        <w:pStyle w:val="TOC2"/>
        <w:tabs>
          <w:tab w:val="right" w:leader="dot" w:pos="8306"/>
        </w:tabs>
      </w:pPr>
      <w:hyperlink w:anchor="_Toc30832" w:history="1">
        <w:r>
          <w:rPr>
            <w:rFonts w:ascii="仿宋" w:eastAsia="仿宋" w:hAnsi="仿宋" w:cs="仿宋" w:hint="eastAsia"/>
            <w:lang w:eastAsia="zh-CN"/>
          </w:rPr>
          <w:t>(三)、风险监控与控制</w:t>
        </w:r>
        <w:r>
          <w:tab/>
        </w:r>
        <w:r>
          <w:fldChar w:fldCharType="begin"/>
        </w:r>
        <w:r>
          <w:instrText xml:space="preserve"> PAGEREF _Toc30832 \h </w:instrText>
        </w:r>
        <w:r>
          <w:fldChar w:fldCharType="separate"/>
        </w:r>
        <w:r>
          <w:t>33</w:t>
        </w:r>
        <w:r>
          <w:fldChar w:fldCharType="end"/>
        </w:r>
      </w:hyperlink>
    </w:p>
    <w:p>
      <w:pPr>
        <w:pStyle w:val="TOC1"/>
        <w:tabs>
          <w:tab w:val="right" w:leader="dot" w:pos="8306"/>
        </w:tabs>
      </w:pPr>
      <w:hyperlink w:anchor="_Toc17645" w:history="1">
        <w:r>
          <w:rPr>
            <w:rFonts w:ascii="仿宋" w:eastAsia="仿宋" w:hAnsi="仿宋" w:cs="仿宋" w:hint="eastAsia"/>
            <w:lang w:eastAsia="zh-CN"/>
          </w:rPr>
          <w:t>十一、汽油机项目财务管理</w:t>
        </w:r>
        <w:r>
          <w:tab/>
        </w:r>
        <w:r>
          <w:fldChar w:fldCharType="begin"/>
        </w:r>
        <w:r>
          <w:instrText xml:space="preserve"> PAGEREF _Toc17645 \h </w:instrText>
        </w:r>
        <w:r>
          <w:fldChar w:fldCharType="separate"/>
        </w:r>
        <w:r>
          <w:t>34</w:t>
        </w:r>
        <w:r>
          <w:fldChar w:fldCharType="end"/>
        </w:r>
      </w:hyperlink>
    </w:p>
    <w:p>
      <w:pPr>
        <w:pStyle w:val="TOC2"/>
        <w:tabs>
          <w:tab w:val="right" w:leader="dot" w:pos="8306"/>
        </w:tabs>
      </w:pPr>
      <w:hyperlink w:anchor="_Toc13626" w:history="1">
        <w:r>
          <w:rPr>
            <w:rFonts w:ascii="仿宋" w:eastAsia="仿宋" w:hAnsi="仿宋" w:cs="仿宋" w:hint="eastAsia"/>
            <w:lang w:eastAsia="zh-CN"/>
          </w:rPr>
          <w:t>(一)、资金需求大</w:t>
        </w:r>
        <w:r>
          <w:tab/>
        </w:r>
        <w:r>
          <w:fldChar w:fldCharType="begin"/>
        </w:r>
        <w:r>
          <w:instrText xml:space="preserve"> PAGEREF _Toc13626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87" w:history="1">
        <w:r>
          <w:rPr>
            <w:rFonts w:ascii="仿宋" w:eastAsia="仿宋" w:hAnsi="仿宋" w:cs="仿宋" w:hint="eastAsia"/>
            <w:lang w:eastAsia="zh-CN"/>
          </w:rPr>
          <w:t>(二)、研发周期长</w:t>
        </w:r>
        <w:r>
          <w:tab/>
        </w:r>
        <w:r>
          <w:fldChar w:fldCharType="begin"/>
        </w:r>
        <w:r>
          <w:instrText xml:space="preserve"> PAGEREF _Toc20087 \h </w:instrText>
        </w:r>
        <w:r>
          <w:fldChar w:fldCharType="separate"/>
        </w:r>
        <w:r>
          <w:t>35</w:t>
        </w:r>
        <w:r>
          <w:fldChar w:fldCharType="end"/>
        </w:r>
      </w:hyperlink>
    </w:p>
    <w:p>
      <w:pPr>
        <w:pStyle w:val="TOC2"/>
        <w:tabs>
          <w:tab w:val="right" w:leader="dot" w:pos="8306"/>
        </w:tabs>
      </w:pPr>
      <w:hyperlink w:anchor="_Toc16902" w:history="1">
        <w:r>
          <w:rPr>
            <w:rFonts w:ascii="仿宋" w:eastAsia="仿宋" w:hAnsi="仿宋" w:cs="仿宋" w:hint="eastAsia"/>
            <w:lang w:eastAsia="zh-CN"/>
          </w:rPr>
          <w:t>(三)、市场风险大</w:t>
        </w:r>
        <w:r>
          <w:tab/>
        </w:r>
        <w:r>
          <w:fldChar w:fldCharType="begin"/>
        </w:r>
        <w:r>
          <w:instrText xml:space="preserve"> PAGEREF _Toc16902 \h </w:instrText>
        </w:r>
        <w:r>
          <w:fldChar w:fldCharType="separate"/>
        </w:r>
        <w:r>
          <w:t>36</w:t>
        </w:r>
        <w:r>
          <w:fldChar w:fldCharType="end"/>
        </w:r>
      </w:hyperlink>
    </w:p>
    <w:p>
      <w:pPr>
        <w:pStyle w:val="TOC2"/>
        <w:tabs>
          <w:tab w:val="right" w:leader="dot" w:pos="8306"/>
        </w:tabs>
      </w:pPr>
      <w:hyperlink w:anchor="_Toc28794" w:history="1">
        <w:r>
          <w:rPr>
            <w:rFonts w:ascii="仿宋" w:eastAsia="仿宋" w:hAnsi="仿宋" w:cs="仿宋" w:hint="eastAsia"/>
            <w:lang w:eastAsia="zh-CN"/>
          </w:rPr>
          <w:t>(四)、利润率高</w:t>
        </w:r>
        <w:r>
          <w:tab/>
        </w:r>
        <w:r>
          <w:fldChar w:fldCharType="begin"/>
        </w:r>
        <w:r>
          <w:instrText xml:space="preserve"> PAGEREF _Toc28794 \h </w:instrText>
        </w:r>
        <w:r>
          <w:fldChar w:fldCharType="separate"/>
        </w:r>
        <w:r>
          <w:t>39</w:t>
        </w:r>
        <w:r>
          <w:fldChar w:fldCharType="end"/>
        </w:r>
      </w:hyperlink>
    </w:p>
    <w:p>
      <w:pPr>
        <w:pStyle w:val="TOC1"/>
        <w:tabs>
          <w:tab w:val="right" w:leader="dot" w:pos="8306"/>
        </w:tabs>
      </w:pPr>
      <w:hyperlink w:anchor="_Toc13545" w:history="1">
        <w:r>
          <w:rPr>
            <w:rFonts w:ascii="仿宋" w:eastAsia="仿宋" w:hAnsi="仿宋" w:cs="仿宋" w:hint="eastAsia"/>
            <w:lang w:eastAsia="zh-CN"/>
          </w:rPr>
          <w:t>十二、汽油机项目计划安排</w:t>
        </w:r>
        <w:r>
          <w:tab/>
        </w:r>
        <w:r>
          <w:fldChar w:fldCharType="begin"/>
        </w:r>
        <w:r>
          <w:instrText xml:space="preserve"> PAGEREF _Toc13545 \h </w:instrText>
        </w:r>
        <w:r>
          <w:fldChar w:fldCharType="separate"/>
        </w:r>
        <w:r>
          <w:t>41</w:t>
        </w:r>
        <w:r>
          <w:fldChar w:fldCharType="end"/>
        </w:r>
      </w:hyperlink>
    </w:p>
    <w:p>
      <w:pPr>
        <w:pStyle w:val="TOC2"/>
        <w:tabs>
          <w:tab w:val="right" w:leader="dot" w:pos="8306"/>
        </w:tabs>
      </w:pPr>
      <w:hyperlink w:anchor="_Toc30372" w:history="1">
        <w:r>
          <w:rPr>
            <w:rFonts w:ascii="仿宋" w:eastAsia="仿宋" w:hAnsi="仿宋" w:cs="仿宋" w:hint="eastAsia"/>
            <w:lang w:eastAsia="zh-CN"/>
          </w:rPr>
          <w:t>(一)、建设周期</w:t>
        </w:r>
        <w:r>
          <w:tab/>
        </w:r>
        <w:r>
          <w:fldChar w:fldCharType="begin"/>
        </w:r>
        <w:r>
          <w:instrText xml:space="preserve"> PAGEREF _Toc30372 \h </w:instrText>
        </w:r>
        <w:r>
          <w:fldChar w:fldCharType="separate"/>
        </w:r>
        <w:r>
          <w:t>41</w:t>
        </w:r>
        <w:r>
          <w:fldChar w:fldCharType="end"/>
        </w:r>
      </w:hyperlink>
    </w:p>
    <w:p>
      <w:pPr>
        <w:pStyle w:val="TOC2"/>
        <w:tabs>
          <w:tab w:val="right" w:leader="dot" w:pos="8306"/>
        </w:tabs>
      </w:pPr>
      <w:hyperlink w:anchor="_Toc18695" w:history="1">
        <w:r>
          <w:rPr>
            <w:rFonts w:ascii="仿宋" w:eastAsia="仿宋" w:hAnsi="仿宋" w:cs="仿宋" w:hint="eastAsia"/>
            <w:lang w:eastAsia="zh-CN"/>
          </w:rPr>
          <w:t>(二)、建设进度</w:t>
        </w:r>
        <w:r>
          <w:tab/>
        </w:r>
        <w:r>
          <w:fldChar w:fldCharType="begin"/>
        </w:r>
        <w:r>
          <w:instrText xml:space="preserve"> PAGEREF _Toc18695 \h </w:instrText>
        </w:r>
        <w:r>
          <w:fldChar w:fldCharType="separate"/>
        </w:r>
        <w:r>
          <w:t>42</w:t>
        </w:r>
        <w:r>
          <w:fldChar w:fldCharType="end"/>
        </w:r>
      </w:hyperlink>
    </w:p>
    <w:p>
      <w:pPr>
        <w:pStyle w:val="TOC2"/>
        <w:tabs>
          <w:tab w:val="right" w:leader="dot" w:pos="8306"/>
        </w:tabs>
      </w:pPr>
      <w:hyperlink w:anchor="_Toc32020" w:history="1">
        <w:r>
          <w:rPr>
            <w:rFonts w:ascii="仿宋" w:eastAsia="仿宋" w:hAnsi="仿宋" w:cs="仿宋" w:hint="eastAsia"/>
            <w:lang w:eastAsia="zh-CN"/>
          </w:rPr>
          <w:t>(三)、进度安排注意事项</w:t>
        </w:r>
        <w:r>
          <w:tab/>
        </w:r>
        <w:r>
          <w:fldChar w:fldCharType="begin"/>
        </w:r>
        <w:r>
          <w:instrText xml:space="preserve"> PAGEREF _Toc32020 \h </w:instrText>
        </w:r>
        <w:r>
          <w:fldChar w:fldCharType="separate"/>
        </w:r>
        <w:r>
          <w:t>43</w:t>
        </w:r>
        <w:r>
          <w:fldChar w:fldCharType="end"/>
        </w:r>
      </w:hyperlink>
    </w:p>
    <w:p>
      <w:pPr>
        <w:pStyle w:val="TOC2"/>
        <w:tabs>
          <w:tab w:val="right" w:leader="dot" w:pos="8306"/>
        </w:tabs>
      </w:pPr>
      <w:hyperlink w:anchor="_Toc18816" w:history="1">
        <w:r>
          <w:rPr>
            <w:rFonts w:ascii="仿宋" w:eastAsia="仿宋" w:hAnsi="仿宋" w:cs="仿宋" w:hint="eastAsia"/>
            <w:lang w:eastAsia="zh-CN"/>
          </w:rPr>
          <w:t>(四)、人力资源配置</w:t>
        </w:r>
        <w:r>
          <w:tab/>
        </w:r>
        <w:r>
          <w:fldChar w:fldCharType="begin"/>
        </w:r>
        <w:r>
          <w:instrText xml:space="preserve"> PAGEREF _Toc18816 \h </w:instrText>
        </w:r>
        <w:r>
          <w:fldChar w:fldCharType="separate"/>
        </w:r>
        <w:r>
          <w:t>44</w:t>
        </w:r>
        <w:r>
          <w:fldChar w:fldCharType="end"/>
        </w:r>
      </w:hyperlink>
    </w:p>
    <w:p>
      <w:pPr>
        <w:pStyle w:val="TOC1"/>
        <w:tabs>
          <w:tab w:val="right" w:leader="dot" w:pos="8306"/>
        </w:tabs>
      </w:pPr>
      <w:hyperlink w:anchor="_Toc11254" w:history="1">
        <w:r>
          <w:rPr>
            <w:rFonts w:ascii="仿宋" w:eastAsia="仿宋" w:hAnsi="仿宋" w:cs="仿宋" w:hint="eastAsia"/>
            <w:lang w:eastAsia="zh-CN"/>
          </w:rPr>
          <w:t>十三、汽油机项目实施时间节点</w:t>
        </w:r>
        <w:r>
          <w:tab/>
        </w:r>
        <w:r>
          <w:fldChar w:fldCharType="begin"/>
        </w:r>
        <w:r>
          <w:instrText xml:space="preserve"> PAGEREF _Toc11254 \h </w:instrText>
        </w:r>
        <w:r>
          <w:fldChar w:fldCharType="separate"/>
        </w:r>
        <w:r>
          <w:t>45</w:t>
        </w:r>
        <w:r>
          <w:fldChar w:fldCharType="end"/>
        </w:r>
      </w:hyperlink>
    </w:p>
    <w:p>
      <w:pPr>
        <w:pStyle w:val="TOC2"/>
        <w:tabs>
          <w:tab w:val="right" w:leader="dot" w:pos="8306"/>
        </w:tabs>
      </w:pPr>
      <w:hyperlink w:anchor="_Toc26899" w:history="1">
        <w:r>
          <w:rPr>
            <w:rFonts w:ascii="仿宋" w:eastAsia="仿宋" w:hAnsi="仿宋" w:cs="仿宋" w:hint="eastAsia"/>
            <w:lang w:eastAsia="zh-CN"/>
          </w:rPr>
          <w:t>(一)、汽油机项目启动阶段时间节点</w:t>
        </w:r>
        <w:r>
          <w:tab/>
        </w:r>
        <w:r>
          <w:fldChar w:fldCharType="begin"/>
        </w:r>
        <w:r>
          <w:instrText xml:space="preserve"> PAGEREF _Toc26899 \h </w:instrText>
        </w:r>
        <w:r>
          <w:fldChar w:fldCharType="separate"/>
        </w:r>
        <w:r>
          <w:t>45</w:t>
        </w:r>
        <w:r>
          <w:fldChar w:fldCharType="end"/>
        </w:r>
      </w:hyperlink>
    </w:p>
    <w:p>
      <w:pPr>
        <w:pStyle w:val="TOC2"/>
        <w:tabs>
          <w:tab w:val="right" w:leader="dot" w:pos="8306"/>
        </w:tabs>
      </w:pPr>
      <w:hyperlink w:anchor="_Toc4400" w:history="1">
        <w:r>
          <w:rPr>
            <w:rFonts w:ascii="仿宋" w:eastAsia="仿宋" w:hAnsi="仿宋" w:cs="仿宋" w:hint="eastAsia"/>
            <w:lang w:eastAsia="zh-CN"/>
          </w:rPr>
          <w:t>(二)、汽油机项目执行阶段时间节点</w:t>
        </w:r>
        <w:r>
          <w:tab/>
        </w:r>
        <w:r>
          <w:fldChar w:fldCharType="begin"/>
        </w:r>
        <w:r>
          <w:instrText xml:space="preserve"> PAGEREF _Toc4400 \h </w:instrText>
        </w:r>
        <w:r>
          <w:fldChar w:fldCharType="separate"/>
        </w:r>
        <w:r>
          <w:t>46</w:t>
        </w:r>
        <w:r>
          <w:fldChar w:fldCharType="end"/>
        </w:r>
      </w:hyperlink>
    </w:p>
    <w:p>
      <w:pPr>
        <w:pStyle w:val="TOC2"/>
        <w:tabs>
          <w:tab w:val="right" w:leader="dot" w:pos="8306"/>
        </w:tabs>
      </w:pPr>
      <w:hyperlink w:anchor="_Toc5037" w:history="1">
        <w:r>
          <w:rPr>
            <w:rFonts w:ascii="仿宋" w:eastAsia="仿宋" w:hAnsi="仿宋" w:cs="仿宋" w:hint="eastAsia"/>
            <w:lang w:eastAsia="zh-CN"/>
          </w:rPr>
          <w:t>(三)、汽油机项目完成阶段时间节点</w:t>
        </w:r>
        <w:r>
          <w:tab/>
        </w:r>
        <w:r>
          <w:fldChar w:fldCharType="begin"/>
        </w:r>
        <w:r>
          <w:instrText xml:space="preserve"> PAGEREF _Toc5037 \h </w:instrText>
        </w:r>
        <w:r>
          <w:fldChar w:fldCharType="separate"/>
        </w:r>
        <w:r>
          <w:t>47</w:t>
        </w:r>
        <w:r>
          <w:fldChar w:fldCharType="end"/>
        </w:r>
      </w:hyperlink>
    </w:p>
    <w:p>
      <w:pPr>
        <w:pStyle w:val="TOC1"/>
        <w:tabs>
          <w:tab w:val="right" w:leader="dot" w:pos="8306"/>
        </w:tabs>
      </w:pPr>
      <w:hyperlink w:anchor="_Toc4143" w:history="1">
        <w:r>
          <w:rPr>
            <w:rFonts w:ascii="仿宋" w:eastAsia="仿宋" w:hAnsi="仿宋" w:cs="仿宋" w:hint="eastAsia"/>
            <w:lang w:eastAsia="zh-CN"/>
          </w:rPr>
          <w:t>十四、质量管理体系</w:t>
        </w:r>
        <w:r>
          <w:tab/>
        </w:r>
        <w:r>
          <w:fldChar w:fldCharType="begin"/>
        </w:r>
        <w:r>
          <w:instrText xml:space="preserve"> PAGEREF _Toc4143 \h </w:instrText>
        </w:r>
        <w:r>
          <w:fldChar w:fldCharType="separate"/>
        </w:r>
        <w:r>
          <w:t>48</w:t>
        </w:r>
        <w:r>
          <w:fldChar w:fldCharType="end"/>
        </w:r>
      </w:hyperlink>
    </w:p>
    <w:p>
      <w:pPr>
        <w:pStyle w:val="TOC2"/>
        <w:tabs>
          <w:tab w:val="right" w:leader="dot" w:pos="8306"/>
        </w:tabs>
      </w:pPr>
      <w:hyperlink w:anchor="_Toc29038" w:history="1">
        <w:r>
          <w:rPr>
            <w:rFonts w:ascii="仿宋" w:eastAsia="仿宋" w:hAnsi="仿宋" w:cs="仿宋" w:hint="eastAsia"/>
            <w:lang w:eastAsia="zh-CN"/>
          </w:rPr>
          <w:t>(一)、质量目标与方针</w:t>
        </w:r>
        <w:r>
          <w:tab/>
        </w:r>
        <w:r>
          <w:fldChar w:fldCharType="begin"/>
        </w:r>
        <w:r>
          <w:instrText xml:space="preserve"> PAGEREF _Toc29038 \h </w:instrText>
        </w:r>
        <w:r>
          <w:fldChar w:fldCharType="separate"/>
        </w:r>
        <w:r>
          <w:t>48</w:t>
        </w:r>
        <w:r>
          <w:fldChar w:fldCharType="end"/>
        </w:r>
      </w:hyperlink>
    </w:p>
    <w:p>
      <w:pPr>
        <w:pStyle w:val="TOC2"/>
        <w:tabs>
          <w:tab w:val="right" w:leader="dot" w:pos="8306"/>
        </w:tabs>
      </w:pPr>
      <w:hyperlink w:anchor="_Toc24913" w:history="1">
        <w:r>
          <w:rPr>
            <w:rFonts w:ascii="仿宋" w:eastAsia="仿宋" w:hAnsi="仿宋" w:cs="仿宋" w:hint="eastAsia"/>
            <w:lang w:eastAsia="zh-CN"/>
          </w:rPr>
          <w:t>(二)、质量管理责任</w:t>
        </w:r>
        <w:r>
          <w:tab/>
        </w:r>
        <w:r>
          <w:fldChar w:fldCharType="begin"/>
        </w:r>
        <w:r>
          <w:instrText xml:space="preserve"> PAGEREF _Toc24913 \h </w:instrText>
        </w:r>
        <w:r>
          <w:fldChar w:fldCharType="separate"/>
        </w:r>
        <w:r>
          <w:t>49</w:t>
        </w:r>
        <w:r>
          <w:fldChar w:fldCharType="end"/>
        </w:r>
      </w:hyperlink>
    </w:p>
    <w:p>
      <w:pPr>
        <w:pStyle w:val="TOC2"/>
        <w:tabs>
          <w:tab w:val="right" w:leader="dot" w:pos="8306"/>
        </w:tabs>
      </w:pPr>
      <w:hyperlink w:anchor="_Toc20214" w:history="1">
        <w:r>
          <w:rPr>
            <w:rFonts w:ascii="仿宋" w:eastAsia="仿宋" w:hAnsi="仿宋" w:cs="仿宋" w:hint="eastAsia"/>
            <w:lang w:eastAsia="zh-CN"/>
          </w:rPr>
          <w:t>(三)、质量管理体系文件</w:t>
        </w:r>
        <w:r>
          <w:tab/>
        </w:r>
        <w:r>
          <w:fldChar w:fldCharType="begin"/>
        </w:r>
        <w:r>
          <w:instrText xml:space="preserve"> PAGEREF _Toc20214 \h </w:instrText>
        </w:r>
        <w:r>
          <w:fldChar w:fldCharType="separate"/>
        </w:r>
        <w:r>
          <w:t>50</w:t>
        </w:r>
        <w:r>
          <w:fldChar w:fldCharType="end"/>
        </w:r>
      </w:hyperlink>
    </w:p>
    <w:p>
      <w:pPr>
        <w:pStyle w:val="TOC2"/>
        <w:tabs>
          <w:tab w:val="right" w:leader="dot" w:pos="8306"/>
        </w:tabs>
      </w:pPr>
      <w:hyperlink w:anchor="_Toc9610" w:history="1">
        <w:r>
          <w:rPr>
            <w:rFonts w:ascii="仿宋" w:eastAsia="仿宋" w:hAnsi="仿宋" w:cs="仿宋" w:hint="eastAsia"/>
            <w:lang w:eastAsia="zh-CN"/>
          </w:rPr>
          <w:t>(四)、质量培训与教育</w:t>
        </w:r>
        <w:r>
          <w:tab/>
        </w:r>
        <w:r>
          <w:fldChar w:fldCharType="begin"/>
        </w:r>
        <w:r>
          <w:instrText xml:space="preserve"> PAGEREF _Toc9610 \h </w:instrText>
        </w:r>
        <w:r>
          <w:fldChar w:fldCharType="separate"/>
        </w:r>
        <w:r>
          <w:t>53</w:t>
        </w:r>
        <w:r>
          <w:fldChar w:fldCharType="end"/>
        </w:r>
      </w:hyperlink>
    </w:p>
    <w:p>
      <w:pPr>
        <w:pStyle w:val="TOC2"/>
        <w:tabs>
          <w:tab w:val="right" w:leader="dot" w:pos="8306"/>
        </w:tabs>
      </w:pPr>
      <w:hyperlink w:anchor="_Toc31989" w:history="1">
        <w:r>
          <w:rPr>
            <w:rFonts w:ascii="仿宋" w:eastAsia="仿宋" w:hAnsi="仿宋" w:cs="仿宋" w:hint="eastAsia"/>
            <w:lang w:eastAsia="zh-CN"/>
          </w:rPr>
          <w:t>(五)、质量审核与评价</w:t>
        </w:r>
        <w:r>
          <w:tab/>
        </w:r>
        <w:r>
          <w:fldChar w:fldCharType="begin"/>
        </w:r>
        <w:r>
          <w:instrText xml:space="preserve"> PAGEREF _Toc31989 \h </w:instrText>
        </w:r>
        <w:r>
          <w:fldChar w:fldCharType="separate"/>
        </w:r>
        <w:r>
          <w:t>54</w:t>
        </w:r>
        <w:r>
          <w:fldChar w:fldCharType="end"/>
        </w:r>
      </w:hyperlink>
    </w:p>
    <w:p>
      <w:pPr>
        <w:pStyle w:val="TOC2"/>
        <w:tabs>
          <w:tab w:val="right" w:leader="dot" w:pos="8306"/>
        </w:tabs>
      </w:pPr>
      <w:hyperlink w:anchor="_Toc30764" w:history="1">
        <w:r>
          <w:rPr>
            <w:rFonts w:ascii="仿宋" w:eastAsia="仿宋" w:hAnsi="仿宋" w:cs="仿宋" w:hint="eastAsia"/>
            <w:lang w:eastAsia="zh-CN"/>
          </w:rPr>
          <w:t>(六)、不符合与纠正措施</w:t>
        </w:r>
        <w:r>
          <w:tab/>
        </w:r>
        <w:r>
          <w:fldChar w:fldCharType="begin"/>
        </w:r>
        <w:r>
          <w:instrText xml:space="preserve"> PAGEREF _Toc30764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05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25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的技术管理特点体现在其创新导向。通过引入最先进的技术趋势和解决方案，汽油机项目致力于提升科技含量、提高质量和效率水平。这意味着我们将采用最新的工具和方法，确保汽油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油机项目技术管理的显著特征。通过整合不同领域的技术资源，我们实现了跨学科的协同工作。这有助于优化技术架构，提高整体效能。此外，整合性策略还促进了不同技术团队之间的紧密沟通和高效合作，确保汽油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油机项目所采用的技术。通过不断优化技术方案，汽油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油机项目团队将在汽油机项目初期识别可能的技术风险，并采取相应的预防和应对措施。通过建立健全的风险评估机制，汽油机项目能够在实施过程中及时发现并解决潜在的技术问题，保障汽油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通过这些独特的技术管理特点，我们确信在汽油机项目中，技术将成为汽油机项目成功的有力支持。这一深度剖析揭示了技术管理在汽油机项目实施中的关键作用，为汽油机项目的技术基础奠定了坚实的基础。</w:t>
      </w:r>
    </w:p>
    <w:p>
      <w:pPr>
        <w:pStyle w:val="Heading2"/>
        <w:ind w:firstLine="560" w:firstLineChars="200"/>
        <w:rPr>
          <w:rFonts w:ascii="仿宋" w:eastAsia="仿宋" w:hAnsi="仿宋" w:cs="仿宋" w:hint="eastAsia"/>
          <w:sz w:val="28"/>
          <w:lang w:eastAsia="zh-CN"/>
        </w:rPr>
      </w:pPr>
      <w:bookmarkStart w:id="4" w:name="_Toc11435"/>
      <w:r>
        <w:rPr>
          <w:rFonts w:ascii="仿宋" w:eastAsia="仿宋" w:hAnsi="仿宋" w:cs="仿宋" w:hint="eastAsia"/>
          <w:sz w:val="28"/>
          <w:lang w:eastAsia="zh-CN"/>
        </w:rPr>
        <w:t>(二)、汽油机项目工艺技术设计方案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油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汽油机项目将严格按照相关行业规范要求进行组织。通过有效控制产品质量，汽油机项目将致力于为顾客提供优质的汽油机项目产品和良好的服务。这体现了汽油机项目对于生产活动合规性和质量标准的高度重视，为汽油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油机项目注重生态效益和清洁生产原则。汽油机项目建设将紧密结合地方特色经济发展，与社会经济发展规划和区域环境保护规划方案相协调一致。通过与当地区域自然生态系统的结合，汽油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油机项目产品具有多样化的客户需求和个性化的特点。因此，汽油机项目产品规格品种多样，且单批生产数量较小。为满足这一特点，汽油机项目承办单位将建设先进的柔性制造生产线。通过广泛应用柔性制造技术，汽油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油机项目采用的技术具有较高的技术含量和自动化水平，处于国内先进水平。这一技术选用不仅体现了对生产效率、质量和环境友好性的高标准要求，同时为汽油机项目的可持续发展奠定了坚实的基础。</w:t>
      </w:r>
    </w:p>
    <w:p>
      <w:pPr>
        <w:pStyle w:val="Heading2"/>
        <w:ind w:firstLine="560" w:firstLineChars="200"/>
        <w:rPr>
          <w:rFonts w:ascii="仿宋" w:eastAsia="仿宋" w:hAnsi="仿宋" w:cs="仿宋" w:hint="eastAsia"/>
          <w:sz w:val="28"/>
          <w:lang w:eastAsia="zh-CN"/>
        </w:rPr>
      </w:pPr>
      <w:bookmarkStart w:id="5" w:name="_Toc2046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为确保汽油机项目的高效生产和技术实施，我们制定了一套精心设计的设备选型方案，以满足汽油机项目生产、质量和环保的要求。该方案的主要特点如下：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油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针对汽油机项目产品的多样性和小批量生产的特点，我们将建设柔性制造生产线。通过在设备选型中考虑柔性制造技术，可以灵活应对不同产品规格和生产需求，实现生产线的高度灵活性和适应性。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55"/>
      <w:r>
        <w:rPr>
          <w:rFonts w:ascii="仿宋" w:eastAsia="仿宋" w:hAnsi="仿宋" w:cs="仿宋" w:hint="eastAsia"/>
          <w:sz w:val="28"/>
          <w:lang w:eastAsia="zh-CN"/>
        </w:rPr>
        <w:t>二、汽油机项目绩效评估</w:t>
      </w:r>
      <w:bookmarkEnd w:id="6"/>
    </w:p>
    <w:p>
      <w:pPr>
        <w:pStyle w:val="Heading2"/>
        <w:rPr>
          <w:rFonts w:ascii="仿宋" w:eastAsia="仿宋" w:hAnsi="仿宋" w:cs="仿宋" w:hint="eastAsia"/>
          <w:lang w:eastAsia="zh-CN"/>
        </w:rPr>
      </w:pPr>
      <w:bookmarkStart w:id="7" w:name="_Toc21325"/>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在汽油机项目中，我们设计了一套全面的绩效评估指标，以确保汽油机项目的可控和成功交付。这些指标跨足汽油机项目目标、成本、进度和质量等多个维度，为我们提供了全面洞察汽油机项目的健康状况。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目标达成率是我们关注的首要指标。我们设定了明确的目标，并通过定期监测和评估，迅速发现并应对潜在的目标偏差。这为汽油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成本绩效是另一个核心关注点。通过实际成本与预算成本的对比分析，我们深入了解成本差异的原因，及时调整资源分配，保持汽油机项目在经济效益方面的合理水平。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进度作为关键的绩效指标之一，得到了精心的关注。我们制定了详细的汽油机项目进度计划，并设立了进度符合度指标，确保实际进度与计划进度保持一致。这使我们能够快速发现和解决潜在的进度问题，保持汽油机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油机项目绩效的不可或缺的一环。我们引入了一系列的质量标准和客户满意度指标，以确保汽油机项目交付的成果在质量上达到或超越预期水平。通过持续监测这些指标，我们努力提升汽油机项目整体质量水平，为汽油机项目的成功交付提供有力保障。通过这些科学且全面的绩效评估，我们能够更好地引导汽油机项目的持续改进，确保汽油机项目目标的顺利达成。</w:t>
      </w:r>
    </w:p>
    <w:p>
      <w:pPr>
        <w:pStyle w:val="Heading2"/>
        <w:ind w:firstLine="560" w:firstLineChars="200"/>
        <w:rPr>
          <w:rFonts w:ascii="仿宋" w:eastAsia="仿宋" w:hAnsi="仿宋" w:cs="仿宋" w:hint="eastAsia"/>
          <w:sz w:val="28"/>
          <w:lang w:eastAsia="zh-CN"/>
        </w:rPr>
      </w:pPr>
      <w:bookmarkStart w:id="8" w:name="_Toc32204"/>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绩效评估是汽油机项目中的关键环节，为确保汽油机项目达到预期目标，我们采用了多层次、多维度的绩效评估方法。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油机项目的战略目标对齐，确保每个决策和行动都与汽油机项目整体目标保持一致。团队会定期召开战略对齐会议，审视当前工作与汽油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油机项目进度、质量、成本和风险等方面。这些指标通过数据收集和分析，为汽油机项目管理团队提供了客观的评估依据。例如，我们通过汽油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绩效评估不仅仅停留在汽油机项目内部，还考虑了汽油机项目对外部环境的影响。我们定期进行干系人满意度调查，以了解各利益相关方对汽油机项目的期望和满意度，并及时做出调整。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这种多层次、多角度的绩效评估方法，使得我们能够全面了解汽油机项目的运行状态，及时做出调整，确保汽油机项目在不断变化的环境中保持稳健前行。</w:t>
      </w:r>
    </w:p>
    <w:p>
      <w:pPr>
        <w:pStyle w:val="Heading2"/>
        <w:ind w:firstLine="560" w:firstLineChars="200"/>
        <w:rPr>
          <w:rFonts w:ascii="仿宋" w:eastAsia="仿宋" w:hAnsi="仿宋" w:cs="仿宋" w:hint="eastAsia"/>
          <w:sz w:val="28"/>
          <w:lang w:eastAsia="zh-CN"/>
        </w:rPr>
      </w:pPr>
      <w:bookmarkStart w:id="9" w:name="_Toc25661"/>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为了确保汽油机项目的有效管理和不断优化，我们采用了精心设计的绩效评估周期。这个周期旨在实现灵活、实时和全面的评估，以适应汽油机项目执行中的各种挑战。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油机项目的不同需求，分为短期、中期和长期。短期评估关注每个迭代或工作周期，以及时发现和解决当前任务中的问题。中期评估涵盖几个迭代，深入了解整体汽油机项目的趋势和性能。长期评估则着眼于整个汽油机项目阶段，确保汽油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油机项目管理工具和协作平台，团队成员能够随时更新和分享汽油机项目数据。这种实时性的反馈机制使我们能够及时察觉潜在问题，快速调整，保持汽油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油机项目的决策制定密不可分。每个周期的汽油机项目回顾会议成为集体总结经验、识别问题深层次原因并找到创新解决方案的平台。这种定期的反思与调整机制使汽油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4752"/>
      <w:r>
        <w:rPr>
          <w:rFonts w:ascii="仿宋" w:eastAsia="仿宋" w:hAnsi="仿宋" w:cs="仿宋" w:hint="eastAsia"/>
          <w:sz w:val="28"/>
          <w:lang w:eastAsia="zh-CN"/>
        </w:rPr>
        <w:t>三、汽油机项目可持续发展</w:t>
      </w:r>
      <w:bookmarkEnd w:id="10"/>
    </w:p>
    <w:p>
      <w:pPr>
        <w:pStyle w:val="Heading2"/>
        <w:rPr>
          <w:rFonts w:ascii="仿宋" w:eastAsia="仿宋" w:hAnsi="仿宋" w:cs="仿宋" w:hint="eastAsia"/>
          <w:lang w:eastAsia="zh-CN"/>
        </w:rPr>
      </w:pPr>
      <w:bookmarkStart w:id="11" w:name="_Toc26710"/>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机项目中，汽油机项目团队着眼于未来，明确了可持续发展的战略方向。制定的具体可持续发展目标包括降低资源使用、采用环保技术、最大化社会效益等。这一步骤不仅有助于汽油机项目在环保和社会责任方面达到最高标准，也为未来提供了明确的指引，确保汽油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可持续实践的融入汽油机项目管理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油机项目管理周期。从汽油机项目规划开始，汽油机项目团队就考虑了环境和社会的因素。在执行阶段，汽油机项目团队积极推动绿色技术的应用，优化资源利用。此外，关注员工的社会责任，通过培训和沟通活动提高员工对可持续发展的认知，使他们能够在日常工作中践行可持续实践。这些举措不仅为汽油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9621"/>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扎根于汽油机项目的可持续发展理念，我们深信环保与社会责任是汽油机项目成功的关键支柱。在汽油机项目的每一步，我们都致力于通过创新和实践，履行对环境和社会的坚定责任。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团队通过引入先进的环保技术、建立高效的废物处理系统以及推动能源节约措施，积极履行环保责任。定期的环保监测和评估确保汽油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不仅致力于自身可持续发展，还注重对社会的回馈。通过支持社区汽油机项目、参与慈善事业、提供培训机会等方式，汽油机项目积极履行社会责任。与当地社区建立积极互动，关注员工的工作与生活平衡，以及员工的身心健康，是汽油机项目在社会责任层面的关键举措。这样的实践不仅增强了汽油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4239"/>
      <w:r>
        <w:rPr>
          <w:rFonts w:ascii="仿宋" w:eastAsia="仿宋" w:hAnsi="仿宋" w:cs="仿宋" w:hint="eastAsia"/>
          <w:sz w:val="28"/>
          <w:lang w:eastAsia="zh-CN"/>
        </w:rPr>
        <w:t>四、汽油机项目建设背景及必要性分析</w:t>
      </w:r>
      <w:bookmarkEnd w:id="13"/>
    </w:p>
    <w:p>
      <w:pPr>
        <w:pStyle w:val="Heading2"/>
        <w:rPr>
          <w:rFonts w:ascii="仿宋" w:eastAsia="仿宋" w:hAnsi="仿宋" w:cs="仿宋" w:hint="eastAsia"/>
          <w:lang w:eastAsia="zh-CN"/>
        </w:rPr>
      </w:pPr>
      <w:bookmarkStart w:id="14" w:name="_Toc7407"/>
      <w:r>
        <w:rPr>
          <w:rFonts w:ascii="仿宋" w:eastAsia="仿宋" w:hAnsi="仿宋" w:cs="仿宋" w:hint="eastAsia"/>
          <w:lang w:eastAsia="zh-CN"/>
        </w:rPr>
        <w:t>(一)、汽油机项目背景分析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油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我们的背景分析将深入挖掘当前行业的发展趋势，通过对竞争态势的全面审视，找到汽油机项目在这个潮流中的定位。同时，我们将关注行业内涌现的新兴机遇，以便汽油机项目更好地融入行业发展的潮流中。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油机项目提供了强大的发展动力。我们将聚焦于行业内最新的技术发展趋势，包括但不限于人工智能、大数据分析、物联网等领域。通过深度的技术研究，我们将确保汽油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油机项目发展的源泉。我们将投入更多的精力对市场需求进行深入剖析，超越表面的需求，深入挖掘潜在的市场痛点和机遇。通过对市场需求的细致了解，汽油机项目将更有针对性地设计解决方案，满足市场的多样化需求，从而更好地促进汽油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油机项目战略至关重要。我们将对竞争态势进行更为深入的分析，包括但不限于市场份额、产品特点、客户满意度等多个维度。通过深度的竞争分析，汽油机项目将能够更准确地把握市场脉搏，制定具有竞争力的汽油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油机项目的发展具有直接的影响。我们将进行更为全面的法规和政策分析，了解行业发展中的潜在法律风险和合规挑战。通过充分了解和遵守相关法规，汽油机项目将确保在法律框架内合法合规运营，为汽油机项目的稳健发展提供有力支持。</w:t>
      </w:r>
    </w:p>
    <w:p>
      <w:pPr>
        <w:pStyle w:val="Heading2"/>
        <w:ind w:firstLine="560" w:firstLineChars="200"/>
        <w:rPr>
          <w:rFonts w:ascii="仿宋" w:eastAsia="仿宋" w:hAnsi="仿宋" w:cs="仿宋" w:hint="eastAsia"/>
          <w:sz w:val="28"/>
          <w:lang w:eastAsia="zh-CN"/>
        </w:rPr>
      </w:pPr>
      <w:bookmarkStart w:id="15" w:name="_Toc12636"/>
      <w:r>
        <w:rPr>
          <w:rFonts w:ascii="仿宋" w:eastAsia="仿宋" w:hAnsi="仿宋" w:cs="仿宋" w:hint="eastAsia"/>
          <w:sz w:val="28"/>
          <w:lang w:eastAsia="zh-CN"/>
        </w:rPr>
        <w:t>(二)、汽油机项目建设必要性分析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建设的迫切性源于对行业发展趋势的深刻洞察。我们正处于一个行业变革的时代，科技创新、数字化转型成为企业发展的关键动力。汽油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建设不仅仅是为了跟上潮流，更是为了通过技术创新推动企业的持续发展。通过引入先进的技术和解决方案，汽油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油机项目的建设成为必然选择，通过提高产品质量、拓展服务领域，从而在竞争中获得更多的机会。汽油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油机项目建设的必要性体现在对客户需求更精准的满足。通过汽油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建设的背后是对企业持续创新的追求。只有通过不断创新，企业才能在竞争中立于不败之地。汽油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4699"/>
      <w:r>
        <w:rPr>
          <w:rFonts w:ascii="仿宋" w:eastAsia="仿宋" w:hAnsi="仿宋" w:cs="仿宋" w:hint="eastAsia"/>
          <w:sz w:val="28"/>
          <w:lang w:eastAsia="zh-CN"/>
        </w:rPr>
        <w:t>五、汽油机项目选址可行性分析</w:t>
      </w:r>
      <w:bookmarkEnd w:id="16"/>
    </w:p>
    <w:p>
      <w:pPr>
        <w:pStyle w:val="Heading2"/>
        <w:rPr>
          <w:rFonts w:ascii="仿宋" w:eastAsia="仿宋" w:hAnsi="仿宋" w:cs="仿宋" w:hint="eastAsia"/>
          <w:lang w:eastAsia="zh-CN"/>
        </w:rPr>
      </w:pPr>
      <w:bookmarkStart w:id="17" w:name="_Toc16411"/>
      <w:r>
        <w:rPr>
          <w:rFonts w:ascii="仿宋" w:eastAsia="仿宋" w:hAnsi="仿宋" w:cs="仿宋" w:hint="eastAsia"/>
          <w:lang w:eastAsia="zh-CN"/>
        </w:rPr>
        <w:t>(一)、汽油机项目选址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该汽油机项目选址位于XX省XX市XX区XXX街道</w:t>
      </w:r>
    </w:p>
    <w:p>
      <w:pPr>
        <w:pStyle w:val="Heading2"/>
        <w:ind w:firstLine="560" w:firstLineChars="200"/>
        <w:rPr>
          <w:rFonts w:ascii="仿宋" w:eastAsia="仿宋" w:hAnsi="仿宋" w:cs="仿宋" w:hint="eastAsia"/>
          <w:sz w:val="28"/>
          <w:lang w:eastAsia="zh-CN"/>
        </w:rPr>
      </w:pPr>
      <w:bookmarkStart w:id="18" w:name="_Toc951"/>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汽油机项目的征地面积将根据汽油机项目的实际规模和需求进行精确规划。具体面积XXX平方米，旨在确保汽油机项目不仅能够满足当前的发展需求，还能够预留空间以适应未来的扩展。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净用地面积是在征地面积基础上去除不可利用面积后的实际可开发用地。具体面积XXX平方米，考虑到环保、交通、安全等多方面因素，以确保汽油机项目在整体利用效率上达到最优。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汽油机项目计划建设的建筑总规模具体面积XXX平方米。这一规模的确定综合考虑了汽油机项目的性质、规模，以及城市规划的相关要求，确保建筑布局与周边环境协调一致。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绿地率是汽油机项目用地中被规划为绿地的比例。具体面积XXX平方米，旨在通过合理规划绿地，改善汽油机项目周边环境，提升居民生活质量，并符合城市整体绿化规划。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容积率是用地上可以建设的建筑总体积与用地面积之比。具体面积XXX，通过合理的容积率规划，确保汽油机项目建筑规模与周边环境和谐共生。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确保汽油机项目选址与当地城市规划相一致，具体面积XXX平方米。通过与城市规划部门深入沟通，确保汽油机项目不仅符合城市的整体发展方向，还能够融入城市的发展布局，为城市的长远发展贡献力量。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充分了解并确保汽油机项目选址符合当地产业政策，具体面积XXX平方米。这包括汽油机项目对当地经济的促进作用，以及对相关产业的带动效应，确保汽油机项目与地方政府的产业政策保持一致，促进共赢合作。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用地总体要求必须符合环保和可持续发展的原则，具体面积XXX平方米。通过采用绿色建筑设计、节能减排等措施，确保汽油机项目在建设和运营过程中对环境的影响最小化，达到可持续发展的要求。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确保汽油机项目选址具备必要的公共设施配套，具体面积XXX平方米。这包括交通便利性、教育、医疗等基础设施，以提高居民生活品质，使得汽油机项目选址更具吸引力。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考虑用地总体要求对当地社会稳定性的影响，具体面积XXX平方米。通过深入了解当地社区反馈，确保汽油机项目的选址和建设过程对当地社会和谐稳定产生积极作用。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油机项目选址不仅符合法规和规划，还在实际操作中具有可行性。这一全面规划将为汽油机项目的成功实施提供坚实的基础，确保汽油机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1787"/>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https://d.book118.com/585122120012011043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E35FC0"/>
    <w:rsid w:val="5EE35F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12212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2024-01-16T19:13:00Z</dcterms:created>
  <dcterms:modified xsi:type="dcterms:W3CDTF">2024-01-16T19:13:25Z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1911CDB28AA74681A1E3C00935D1019D_11</vt:lpwstr>
  </property>
  <property fmtid="{D5CDD505-2E9C-101B-9397-08002B2CF9AE}" pid="3" name="KSOProductBuildVer">
    <vt:lpwstr>2052-12.1.0.16120</vt:lpwstr>
  </property>
</Properties>
</file>