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cstheme="minorBidi" w:hint="eastAsia"/>
          <w:b/>
          <w:kern w:val="40"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10579100</wp:posOffset>
            </wp:positionV>
            <wp:extent cx="279400" cy="292100"/>
            <wp:effectExtent l="0" t="0" r="6350" b="12700"/>
            <wp:wrapNone/>
            <wp:docPr id="100064" name="图片 10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图片 1000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讲-</w:t>
      </w:r>
      <w:r>
        <w:rPr>
          <w:rFonts w:cstheme="minorBidi" w:hint="eastAsia"/>
          <w:b/>
          <w:kern w:val="40"/>
          <w:sz w:val="36"/>
          <w:szCs w:val="36"/>
        </w:rPr>
        <w:t>一元一次不等式组</w:t>
      </w:r>
    </w:p>
    <w:p>
      <w:pPr>
        <w:pStyle w:val="BodyText"/>
        <w:widowControl w:val="0"/>
        <w:numPr>
          <w:ilvl w:val="0"/>
          <w:numId w:val="0"/>
        </w:numPr>
        <w:spacing w:after="120" w:afterLines="0" w:afterAutospacing="0"/>
        <w:jc w:val="both"/>
      </w:pPr>
    </w:p>
    <w:p>
      <w:pPr>
        <w:spacing w:line="360" w:lineRule="auto"/>
        <w:rPr>
          <w:color w:val="FF0000"/>
        </w:rPr>
      </w:pPr>
    </w:p>
    <w:p>
      <w:pPr>
        <w:spacing w:line="360" w:lineRule="auto"/>
        <w:rPr>
          <w:color w:val="FF0000"/>
        </w:rPr>
      </w:pPr>
      <w:r>
        <w:rPr>
          <w:color w:val="FF0000"/>
        </w:rPr>
        <w:drawing>
          <wp:inline distT="0" distB="0" distL="0" distR="0">
            <wp:extent cx="1504950" cy="838200"/>
            <wp:effectExtent l="0" t="0" r="0" b="0"/>
            <wp:docPr id="1" name="图片 1" descr="学习目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习目标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napToGrid w:val="0"/>
        <w:ind w:firstLineChars="0"/>
        <w:rPr>
          <w:szCs w:val="21"/>
        </w:rPr>
      </w:pPr>
      <w:r>
        <w:rPr>
          <w:szCs w:val="21"/>
        </w:rPr>
        <w:t>掌握解一元一次不等式组的基本方法和一般步骤，</w:t>
      </w:r>
      <w:r>
        <w:t>用画数轴的方法求解不等式组的</w:t>
      </w:r>
      <w:r>
        <w:rPr>
          <w:rFonts w:hint="eastAsia"/>
        </w:rPr>
        <w:t>解集</w:t>
      </w:r>
      <w:r>
        <w:t>．</w:t>
      </w:r>
    </w:p>
    <w:p>
      <w:pPr>
        <w:rPr>
          <w:color w:val="FF0000"/>
        </w:rPr>
      </w:pPr>
    </w:p>
    <w:p>
      <w:pPr>
        <w:rPr>
          <w:color w:val="FF0000"/>
        </w:rPr>
      </w:pPr>
      <w:r>
        <w:drawing>
          <wp:inline distT="0" distB="0" distL="0" distR="0">
            <wp:extent cx="1438275" cy="800100"/>
            <wp:effectExtent l="0" t="0" r="9525" b="0"/>
            <wp:docPr id="2" name="图片 2" descr="互动探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互动探索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案例1：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不等式组解集的确定方法：（设</w:t>
      </w:r>
      <w:r>
        <w:rPr>
          <w:color w:val="000000" w:themeColor="text1"/>
          <w:position w:val="-6"/>
          <w14:textFill>
            <w14:solidFill>
              <w14:schemeClr w14:val="tx1"/>
            </w14:solidFill>
          </w14:textFill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，分别在数轴上画出相应的解集，并归纳总结</w:t>
      </w:r>
      <w:r>
        <w:rPr>
          <w:rFonts w:ascii="宋体" w:hAnsi="宋体" w:hint="eastAsia"/>
        </w:rPr>
        <w:t>．</w:t>
      </w:r>
    </w:p>
    <w:p>
      <w:pPr>
        <w:spacing w:before="156" w:beforeLines="50"/>
        <w:ind w:firstLine="313" w:firstLineChars="1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color w:val="000000" w:themeColor="text1"/>
          <w:position w:val="-30"/>
          <w14:textFill>
            <w14:solidFill>
              <w14:schemeClr w14:val="tx1"/>
            </w14:solidFill>
          </w14:textFill>
        </w:rPr>
        <w:object>
          <v:shape id="_x0000_i1026" type="#_x0000_t75" style="width:33.75pt;height:36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的解集是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/>
        <w:ind w:firstLine="313" w:firstLineChars="149"/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color w:val="000000" w:themeColor="text1"/>
          <w:position w:val="-30"/>
          <w14:textFill>
            <w14:solidFill>
              <w14:schemeClr w14:val="tx1"/>
            </w14:solidFill>
          </w14:textFill>
        </w:rPr>
        <w:object>
          <v:shape id="_x0000_i1027" type="#_x0000_t75" style="width:35.25pt;height:36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的解集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before="156" w:beforeLines="50"/>
        <w:ind w:firstLine="313" w:firstLineChars="1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color w:val="000000" w:themeColor="text1"/>
          <w:position w:val="-30"/>
          <w14:textFill>
            <w14:solidFill>
              <w14:schemeClr w14:val="tx1"/>
            </w14:solidFill>
          </w14:textFill>
        </w:rPr>
        <w:object>
          <v:shape id="_x0000_i1028" type="#_x0000_t75" style="width:35.25pt;height:36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的解集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before="156" w:beforeLines="50"/>
        <w:ind w:firstLine="313" w:firstLineChars="1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color w:val="000000" w:themeColor="text1"/>
          <w:position w:val="-30"/>
          <w14:textFill>
            <w14:solidFill>
              <w14:schemeClr w14:val="tx1"/>
            </w14:solidFill>
          </w14:textFill>
        </w:rPr>
        <w:object>
          <v:shape id="_x0000_i1029" type="#_x0000_t75" style="width:33.75pt;height:36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的解集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是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360" w:lineRule="auto"/>
        <w:rPr>
          <w:b/>
          <w:color w:val="FF0000"/>
        </w:rPr>
      </w:pPr>
      <w:r>
        <w:rPr>
          <w:rFonts w:hint="eastAsia"/>
          <w:b/>
        </w:rPr>
        <w:t>案例2：</w:t>
      </w:r>
      <w:r>
        <w:rPr>
          <w:color w:val="000000"/>
          <w:szCs w:val="21"/>
        </w:rPr>
        <w:t>关于</w:t>
      </w:r>
      <w:r>
        <w:rPr>
          <w:color w:val="000000"/>
          <w:position w:val="-6"/>
          <w:szCs w:val="21"/>
        </w:rPr>
        <w:object>
          <v:shape id="_x0000_i1030" type="#_x0000_t75" style="width:9.75pt;height:11.25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  <w:r>
        <w:rPr>
          <w:color w:val="000000"/>
          <w:szCs w:val="21"/>
        </w:rPr>
        <w:t>的不等式组</w:t>
      </w:r>
      <w:r>
        <w:rPr>
          <w:color w:val="000000"/>
          <w:position w:val="-30"/>
          <w:szCs w:val="21"/>
        </w:rPr>
        <w:object>
          <v:shape id="_x0000_i1031" type="#_x0000_t75" style="width:51pt;height:36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  <w:r>
        <w:rPr>
          <w:color w:val="000000"/>
          <w:szCs w:val="21"/>
        </w:rPr>
        <w:t>的整数解共3个，则</w:t>
      </w:r>
      <w:r>
        <w:rPr>
          <w:color w:val="000000"/>
          <w:position w:val="-6"/>
          <w:szCs w:val="21"/>
        </w:rPr>
        <w:object>
          <v:shape id="_x0000_i1032" type="#_x0000_t75" style="width:9.75pt;height:11.25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rPr>
          <w:color w:val="000000"/>
          <w:szCs w:val="21"/>
        </w:rPr>
        <w:t>的取值范围是______________</w:t>
      </w:r>
      <w:r>
        <w:rPr>
          <w:rFonts w:ascii="宋体" w:hAnsi="宋体" w:hint="eastAsia"/>
        </w:rPr>
        <w:t>．</w:t>
      </w:r>
    </w:p>
    <w:p>
      <w:pPr>
        <w:spacing w:line="360" w:lineRule="auto"/>
        <w:rPr>
          <w:color w:val="FF0000"/>
        </w:rPr>
      </w:pPr>
      <w:r>
        <w:rPr>
          <w:color w:val="FF0000"/>
        </w:rPr>
        <w:drawing>
          <wp:inline distT="0" distB="0" distL="0" distR="0">
            <wp:extent cx="1228725" cy="673735"/>
            <wp:effectExtent l="0" t="0" r="9525" b="0"/>
            <wp:docPr id="3" name="图片 3" descr="精讲提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精讲提升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例题1：</w:t>
      </w:r>
      <w:r>
        <w:rPr>
          <w:rFonts w:ascii="宋体" w:hAnsi="宋体" w:hint="eastAsia"/>
        </w:rPr>
        <w:t>解不等式组</w:t>
      </w:r>
      <w:r>
        <w:rPr>
          <w:rFonts w:ascii="宋体" w:hAnsi="宋体"/>
          <w:position w:val="-46"/>
        </w:rPr>
        <w:object>
          <v:shape id="_x0000_i1033" type="#_x0000_t75" style="width:93pt;height:51.75pt" o:ole="" coordsize="21600,21600" o:preferrelative="t" filled="f" stroked="f">
            <v:stroke joinstyle="miter"/>
            <v:imagedata r:id="rId24" o:title="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rFonts w:ascii="宋体" w:hAnsi="宋体" w:hint="eastAsia"/>
        </w:rPr>
        <w:t>，并把解集在数轴上表示出来．</w:t>
      </w:r>
    </w:p>
    <w:p>
      <w:pPr>
        <w:spacing w:line="360" w:lineRule="auto"/>
        <w:rPr>
          <w:rFonts w:ascii="宋体" w:hAnsi="宋体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pacing w:line="360" w:lineRule="auto"/>
      </w:pPr>
    </w:p>
    <w:p>
      <w:pPr>
        <w:spacing w:line="360" w:lineRule="auto"/>
        <w:rPr>
          <w:color w:val="000000"/>
        </w:rPr>
      </w:pPr>
      <w:r>
        <w:rPr>
          <w:rFonts w:hint="eastAsia"/>
        </w:rPr>
        <w:t>试一试：</w:t>
      </w:r>
      <w:r>
        <w:rPr>
          <w:color w:val="000000"/>
        </w:rPr>
        <w:t>解</w:t>
      </w:r>
      <w:r>
        <w:rPr>
          <w:rFonts w:hint="eastAsia"/>
          <w:color w:val="000000"/>
        </w:rPr>
        <w:t>下列</w:t>
      </w:r>
      <w:r>
        <w:rPr>
          <w:color w:val="000000"/>
        </w:rPr>
        <w:t>不等式组，并把它的解集在数轴上表示出来</w:t>
      </w:r>
      <w:r>
        <w:rPr>
          <w:color w:val="000000"/>
          <w:szCs w:val="21"/>
        </w:rPr>
        <w:t>．</w:t>
      </w:r>
    </w:p>
    <w:p>
      <w:pPr>
        <w:tabs>
          <w:tab w:val="left" w:pos="432"/>
          <w:tab w:val="left" w:pos="2880"/>
          <w:tab w:val="left" w:pos="5400"/>
          <w:tab w:val="left" w:pos="7560"/>
        </w:tabs>
        <w:autoSpaceDE w:val="0"/>
        <w:autoSpaceDN w:val="0"/>
        <w:adjustRightInd w:val="0"/>
        <w:spacing w:line="360" w:lineRule="auto"/>
        <w:ind w:left="420" w:firstLine="105" w:leftChars="200" w:firstLineChars="50"/>
        <w:rPr>
          <w:color w:val="FF0000"/>
          <w:szCs w:val="21"/>
        </w:rPr>
      </w:pPr>
      <w:r>
        <w:rPr>
          <w:rFonts w:hint="eastAsia"/>
          <w:color w:val="000000"/>
        </w:rPr>
        <w:t>（1）</w:t>
      </w:r>
      <w:r>
        <w:rPr>
          <w:color w:val="000000"/>
          <w:position w:val="-44"/>
        </w:rPr>
        <w:object>
          <v:shape id="_x0000_i1034" type="#_x0000_t75" style="width:92.25pt;height:50.25pt" o:ole="" coordsize="21600,21600" o:preferrelative="t" filled="f" stroked="f">
            <v:stroke joinstyle="miter"/>
            <v:imagedata r:id="rId26" o:title="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rPr>
          <w:rFonts w:hint="eastAsia"/>
          <w:color w:val="000000"/>
        </w:rPr>
        <w:t xml:space="preserve">                     （2）</w:t>
      </w:r>
      <w:r>
        <w:rPr>
          <w:color w:val="000000"/>
          <w:position w:val="-46"/>
        </w:rPr>
        <w:object>
          <v:shape id="_x0000_i1035" type="#_x0000_t75" style="width:128.25pt;height:51.75pt" o:ole="" coordsize="21600,21600" o:preferrelative="t" filled="f" stroked="f">
            <v:stroke joinstyle="miter"/>
            <v:imagedata r:id="rId28" o:title="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  <w:spacing w:line="360" w:lineRule="auto"/>
      </w:pP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  <w:rPr>
          <w:szCs w:val="21"/>
        </w:rPr>
      </w:pPr>
      <w:r>
        <w:rPr>
          <w:rFonts w:hint="eastAsia"/>
        </w:rPr>
        <w:t>例题2：求不等式组</w:t>
      </w:r>
      <w:r>
        <w:rPr>
          <w:position w:val="-44"/>
        </w:rPr>
        <w:object>
          <v:shape id="_x0000_i1036" type="#_x0000_t75" style="width:74.25pt;height:50.25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rPr>
          <w:rFonts w:hint="eastAsia"/>
        </w:rPr>
        <w:t>的整数解</w:t>
      </w:r>
      <w:r>
        <w:rPr>
          <w:rFonts w:ascii="宋体" w:hAnsi="宋体" w:hint="eastAsia"/>
        </w:rPr>
        <w:t>．</w:t>
      </w: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  <w:rPr>
          <w:color w:val="000000"/>
          <w:szCs w:val="21"/>
        </w:rPr>
      </w:pPr>
      <w:r>
        <w:rPr>
          <w:rFonts w:hint="eastAsia"/>
        </w:rPr>
        <w:t>试一试：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下列</w:t>
      </w:r>
      <w:r>
        <w:rPr>
          <w:color w:val="000000"/>
          <w:szCs w:val="21"/>
        </w:rPr>
        <w:t>不等式组的整数解．</w:t>
      </w: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（1）</w:t>
      </w:r>
      <w:r>
        <w:rPr>
          <w:color w:val="000000"/>
          <w:position w:val="-46"/>
          <w:szCs w:val="21"/>
        </w:rPr>
        <w:object>
          <v:shape id="_x0000_i1037" type="#_x0000_t75" style="width:92.25pt;height:51.75pt" o:ole="" coordsize="21600,21600" o:preferrelative="t" filled="f" stroked="f">
            <v:stroke joinstyle="miter"/>
            <v:imagedata r:id="rId32" o:title="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rFonts w:hint="eastAsia"/>
          <w:color w:val="000000"/>
          <w:szCs w:val="21"/>
        </w:rPr>
        <w:t xml:space="preserve">                    （2）</w:t>
      </w:r>
      <w:r>
        <w:rPr>
          <w:color w:val="000000"/>
          <w:position w:val="-44"/>
          <w:szCs w:val="21"/>
        </w:rPr>
        <w:object>
          <v:shape id="_x0000_i1038" type="#_x0000_t75" style="width:90pt;height:50.25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spacing w:line="360" w:lineRule="auto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例题3：</w:t>
      </w:r>
      <w:r>
        <w:rPr>
          <w:rFonts w:hint="eastAsia"/>
        </w:rPr>
        <w:t>解</w:t>
      </w:r>
      <w:r>
        <w:t>不等式组</w:t>
      </w:r>
      <w:r>
        <w:rPr>
          <w:position w:val="-64"/>
        </w:rPr>
        <w:object>
          <v:shape id="_x0000_i1039" type="#_x0000_t75" style="width:141pt;height:69.75pt" o:ole="" coordsize="21600,21600" o:preferrelative="t" filled="f" stroked="f">
            <v:stroke joinstyle="miter"/>
            <v:imagedata r:id="rId36" o:title=""/>
            <o:lock v:ext="edit" aspectratio="t"/>
            <w10:anchorlock/>
          </v:shape>
          <o:OLEObject Type="Embed" ProgID="Equation.DSMT4" ShapeID="_x0000_i1039" DrawAspect="Content" ObjectID="_1468075739" r:id="rId37"/>
        </w:object>
      </w:r>
    </w:p>
    <w:p>
      <w:pPr>
        <w:tabs>
          <w:tab w:val="left" w:pos="540"/>
          <w:tab w:val="left" w:pos="2340"/>
          <w:tab w:val="left" w:pos="4500"/>
          <w:tab w:val="left" w:pos="6480"/>
          <w:tab w:val="left" w:pos="8640"/>
        </w:tabs>
      </w:pPr>
    </w:p>
    <w:p>
      <w:pPr>
        <w:tabs>
          <w:tab w:val="left" w:pos="540"/>
          <w:tab w:val="left" w:pos="2880"/>
          <w:tab w:val="left" w:pos="5220"/>
          <w:tab w:val="left" w:pos="7560"/>
        </w:tabs>
        <w:spacing w:line="360" w:lineRule="auto"/>
      </w:pPr>
    </w:p>
    <w:p>
      <w:pPr>
        <w:spacing w:line="360" w:lineRule="auto"/>
      </w:pPr>
      <w:r>
        <w:rPr>
          <w:rFonts w:hint="eastAsia"/>
          <w:szCs w:val="21"/>
        </w:rPr>
        <w:t>试一试：</w:t>
      </w:r>
      <w:r>
        <w:t>解不等式组</w:t>
      </w:r>
      <w:r>
        <w:rPr>
          <w:position w:val="-60"/>
        </w:rPr>
        <w:object>
          <v:shape id="_x0000_i1040" type="#_x0000_t75" style="width:101.25pt;height:66pt" o:ole="" coordsize="21600,21600" o:preferrelative="t" filled="f" stroked="f">
            <v:stroke joinstyle="miter"/>
            <v:imagedata r:id="rId38" o:title=""/>
            <o:lock v:ext="edit" aspectratio="t"/>
            <w10:anchorlock/>
          </v:shape>
          <o:OLEObject Type="Embed" ProgID="Equation.DSMT4" ShapeID="_x0000_i1040" DrawAspect="Content" ObjectID="_1468075740" r:id="rId39"/>
        </w:object>
      </w:r>
      <w:r>
        <w:t xml:space="preserve">         </w:t>
      </w:r>
    </w:p>
    <w:p>
      <w:pPr>
        <w:spacing w:line="360" w:lineRule="auto"/>
      </w:pPr>
    </w:p>
    <w:p>
      <w:pPr>
        <w:tabs>
          <w:tab w:val="left" w:pos="540"/>
          <w:tab w:val="left" w:pos="2880"/>
          <w:tab w:val="left" w:pos="5220"/>
          <w:tab w:val="left" w:pos="7560"/>
        </w:tabs>
        <w:spacing w:line="360" w:lineRule="auto"/>
      </w:pPr>
      <w:r>
        <w:rPr>
          <w:rFonts w:hint="eastAsia"/>
        </w:rPr>
        <w:t>例题4：</w:t>
      </w:r>
      <w:r>
        <w:t>已知关于</w:t>
      </w:r>
      <w:r>
        <w:rPr>
          <w:position w:val="-6"/>
        </w:rPr>
        <w:object>
          <v:shape id="_x0000_i1041" type="#_x0000_t75" style="width:9.75pt;height:11.25pt" o:ole="" coordsize="21600,21600" o:preferrelative="t" filled="f" stroked="f">
            <v:stroke joinstyle="miter"/>
            <v:imagedata r:id="rId40" o:title=""/>
            <o:lock v:ext="edit" aspectratio="t"/>
            <w10:anchorlock/>
          </v:shape>
          <o:OLEObject Type="Embed" ProgID="Equation.DSMT4" ShapeID="_x0000_i1041" DrawAspect="Content" ObjectID="_1468075741" r:id="rId41"/>
        </w:object>
      </w:r>
      <w:r>
        <w:t>的不等式组</w:t>
      </w:r>
      <w:r>
        <w:rPr>
          <w:position w:val="-30"/>
        </w:rPr>
        <w:object>
          <v:shape id="_x0000_i1042" type="#_x0000_t75" style="width:54pt;height:36pt" o:ole="" coordsize="21600,21600" o:preferrelative="t" filled="f" stroked="f">
            <v:stroke joinstyle="miter"/>
            <v:imagedata r:id="rId42" o:title=""/>
            <o:lock v:ext="edit" aspectratio="t"/>
            <w10:anchorlock/>
          </v:shape>
          <o:OLEObject Type="Embed" ProgID="Equation.DSMT4" ShapeID="_x0000_i1042" DrawAspect="Content" ObjectID="_1468075742" r:id="rId43"/>
        </w:object>
      </w:r>
      <w:r>
        <w:t>无解，则</w:t>
      </w:r>
      <w:r>
        <w:rPr>
          <w:position w:val="-6"/>
        </w:rPr>
        <w:object>
          <v:shape id="_x0000_i1043" type="#_x0000_t75" style="width:9.75pt;height:11.25pt" o:ole="" coordsize="21600,21600" o:preferrelative="t" filled="f" stroked="f">
            <v:stroke joinstyle="miter"/>
            <v:imagedata r:id="rId44" o:title=""/>
            <o:lock v:ext="edit" aspectratio="t"/>
            <w10:anchorlock/>
          </v:shape>
          <o:OLEObject Type="Embed" ProgID="Equation.DSMT4" ShapeID="_x0000_i1043" DrawAspect="Content" ObjectID="_1468075743" r:id="rId45"/>
        </w:object>
      </w:r>
      <w:r>
        <w:t>的取值范围是______________________</w:t>
      </w:r>
    </w:p>
    <w:p>
      <w:pPr>
        <w:tabs>
          <w:tab w:val="left" w:pos="540"/>
          <w:tab w:val="left" w:pos="2880"/>
          <w:tab w:val="left" w:pos="5220"/>
          <w:tab w:val="left" w:pos="7560"/>
        </w:tabs>
        <w:spacing w:line="360" w:lineRule="auto"/>
      </w:pPr>
    </w:p>
    <w:p>
      <w:pPr>
        <w:tabs>
          <w:tab w:val="left" w:pos="540"/>
          <w:tab w:val="left" w:pos="2880"/>
          <w:tab w:val="left" w:pos="5220"/>
          <w:tab w:val="left" w:pos="7560"/>
        </w:tabs>
        <w:spacing w:line="360" w:lineRule="auto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https://d.book118.com/585130210130011124</w:t>
        </w:r>
      </w:hyperlink>
    </w:p>
    <w:p>
      <w:pPr>
        <w:tabs>
          <w:tab w:val="left" w:pos="540"/>
          <w:tab w:val="left" w:pos="2880"/>
          <w:tab w:val="left" w:pos="5220"/>
          <w:tab w:val="left" w:pos="7560"/>
        </w:tabs>
        <w:spacing w:line="360" w:lineRule="auto"/>
      </w:pPr>
    </w:p>
    <w:sectPr>
      <w:type w:val="nextPage"/>
      <w:pgSz w:w="11907" w:h="16839"/>
      <w:pgMar w:top="900" w:right="1997" w:bottom="900" w:left="1997" w:header="500" w:footer="500" w:gutter="0"/>
      <w:pgNumType w:start="2"/>
      <w:cols w:num="1" w:sep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8D6DCE"/>
    <w:multiLevelType w:val="multilevel"/>
    <w:tmpl w:val="6A8D6DCE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5657B73"/>
    <w:rsid w:val="19414CDF"/>
    <w:rsid w:val="281B047D"/>
    <w:rsid w:val="2A741994"/>
    <w:rsid w:val="2E731EB7"/>
    <w:rsid w:val="386116DB"/>
    <w:rsid w:val="558361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unhideWhenUsed/>
    <w:qFormat/>
    <w:pPr>
      <w:spacing w:after="120" w:afterLines="0" w:afterAutospacing="0"/>
    </w:pPr>
  </w:style>
  <w:style w:type="paragraph" w:styleId="Footer">
    <w:name w:val="footer"/>
    <w:basedOn w:val="Normal"/>
    <w:link w:val="Char0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autoRedefine/>
    <w:uiPriority w:val="99"/>
    <w:semiHidden/>
    <w:qFormat/>
    <w:rPr>
      <w:sz w:val="18"/>
      <w:szCs w:val="18"/>
      <w:lang w:eastAsia="zh-CN"/>
    </w:rPr>
  </w:style>
  <w:style w:type="character" w:customStyle="1" w:styleId="Char0">
    <w:name w:val="页脚 Char"/>
    <w:link w:val="Footer"/>
    <w:autoRedefine/>
    <w:uiPriority w:val="99"/>
    <w:semiHidden/>
    <w:qFormat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6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7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8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9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1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1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2.png" /><Relationship Id="rId24" Type="http://schemas.openxmlformats.org/officeDocument/2006/relationships/image" Target="media/image13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5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6.bin" /><Relationship Id="rId4" Type="http://schemas.openxmlformats.org/officeDocument/2006/relationships/image" Target="media/image1.png" /><Relationship Id="rId40" Type="http://schemas.openxmlformats.org/officeDocument/2006/relationships/image" Target="media/image21.wmf" /><Relationship Id="rId41" Type="http://schemas.openxmlformats.org/officeDocument/2006/relationships/oleObject" Target="embeddings/oleObject17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8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9.bin" /><Relationship Id="rId46" Type="http://schemas.openxmlformats.org/officeDocument/2006/relationships/hyperlink" Target="https://d.book118.com/585130210130011124" TargetMode="Externa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wmf" /><Relationship Id="rId8" Type="http://schemas.openxmlformats.org/officeDocument/2006/relationships/oleObject" Target="embeddings/oleObject1.bin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5322</Words>
  <Characters>5637</Characters>
  <Application>Microsoft Office Word</Application>
  <DocSecurity>0</DocSecurity>
  <Lines>0</Lines>
  <Paragraphs>0</Paragraphs>
  <ScaleCrop>false</ScaleCrop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9</cp:revision>
  <dcterms:created xsi:type="dcterms:W3CDTF">2017-07-19T12:07:00Z</dcterms:created>
  <dcterms:modified xsi:type="dcterms:W3CDTF">2024-03-13T02:45:34Z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7B0639351AA647D29154AC189E4D91BF_13</vt:lpwstr>
  </property>
  <property fmtid="{D5CDD505-2E9C-101B-9397-08002B2CF9AE}" pid="7" name="KSOProductBuildVer">
    <vt:lpwstr>2052-12.1.0.16364</vt:lpwstr>
  </property>
</Properties>
</file>