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大孔烧结空心砖项目规划设计方案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67" w:history="1">
        <w:r>
          <w:rPr>
            <w:rFonts w:ascii="仿宋" w:eastAsia="仿宋" w:hAnsi="仿宋" w:cs="仿宋" w:hint="eastAsia"/>
            <w:lang w:eastAsia="zh-CN"/>
          </w:rPr>
          <w:t>前言</w:t>
        </w:r>
        <w:r>
          <w:tab/>
        </w:r>
        <w:r>
          <w:fldChar w:fldCharType="begin"/>
        </w:r>
        <w:r>
          <w:instrText xml:space="preserve"> PAGEREF _Toc367 \h </w:instrText>
        </w:r>
        <w:r>
          <w:fldChar w:fldCharType="separate"/>
        </w:r>
        <w:r>
          <w:t>3</w:t>
        </w:r>
        <w:r>
          <w:fldChar w:fldCharType="end"/>
        </w:r>
      </w:hyperlink>
    </w:p>
    <w:p>
      <w:pPr>
        <w:pStyle w:val="TOC1"/>
        <w:tabs>
          <w:tab w:val="right" w:leader="dot" w:pos="8306"/>
        </w:tabs>
      </w:pPr>
      <w:hyperlink w:anchor="_Toc31114" w:history="1">
        <w:r>
          <w:rPr>
            <w:rFonts w:ascii="仿宋" w:eastAsia="仿宋" w:hAnsi="仿宋" w:cs="仿宋" w:hint="eastAsia"/>
            <w:lang w:eastAsia="zh-CN"/>
          </w:rPr>
          <w:t>一、大孔烧结空心砖项目可持续发展</w:t>
        </w:r>
        <w:r>
          <w:tab/>
        </w:r>
        <w:r>
          <w:fldChar w:fldCharType="begin"/>
        </w:r>
        <w:r>
          <w:instrText xml:space="preserve"> PAGEREF _Toc31114 \h </w:instrText>
        </w:r>
        <w:r>
          <w:fldChar w:fldCharType="separate"/>
        </w:r>
        <w:r>
          <w:t>3</w:t>
        </w:r>
        <w:r>
          <w:fldChar w:fldCharType="end"/>
        </w:r>
      </w:hyperlink>
    </w:p>
    <w:p>
      <w:pPr>
        <w:pStyle w:val="TOC2"/>
        <w:tabs>
          <w:tab w:val="right" w:leader="dot" w:pos="8306"/>
        </w:tabs>
      </w:pPr>
      <w:hyperlink w:anchor="_Toc14934" w:history="1">
        <w:r>
          <w:rPr>
            <w:rFonts w:ascii="仿宋" w:eastAsia="仿宋" w:hAnsi="仿宋" w:cs="仿宋" w:hint="eastAsia"/>
            <w:lang w:eastAsia="zh-CN"/>
          </w:rPr>
          <w:t>(一)、可持续战略与实践</w:t>
        </w:r>
        <w:r>
          <w:tab/>
        </w:r>
        <w:r>
          <w:fldChar w:fldCharType="begin"/>
        </w:r>
        <w:r>
          <w:instrText xml:space="preserve"> PAGEREF _Toc14934 \h </w:instrText>
        </w:r>
        <w:r>
          <w:fldChar w:fldCharType="separate"/>
        </w:r>
        <w:r>
          <w:t>3</w:t>
        </w:r>
        <w:r>
          <w:fldChar w:fldCharType="end"/>
        </w:r>
      </w:hyperlink>
    </w:p>
    <w:p>
      <w:pPr>
        <w:pStyle w:val="TOC2"/>
        <w:tabs>
          <w:tab w:val="right" w:leader="dot" w:pos="8306"/>
        </w:tabs>
      </w:pPr>
      <w:hyperlink w:anchor="_Toc8456" w:history="1">
        <w:r>
          <w:rPr>
            <w:rFonts w:ascii="仿宋" w:eastAsia="仿宋" w:hAnsi="仿宋" w:cs="仿宋" w:hint="eastAsia"/>
            <w:lang w:eastAsia="zh-CN"/>
          </w:rPr>
          <w:t>(二)、环保与社会责任</w:t>
        </w:r>
        <w:r>
          <w:tab/>
        </w:r>
        <w:r>
          <w:fldChar w:fldCharType="begin"/>
        </w:r>
        <w:r>
          <w:instrText xml:space="preserve"> PAGEREF _Toc8456 \h </w:instrText>
        </w:r>
        <w:r>
          <w:fldChar w:fldCharType="separate"/>
        </w:r>
        <w:r>
          <w:t>4</w:t>
        </w:r>
        <w:r>
          <w:fldChar w:fldCharType="end"/>
        </w:r>
      </w:hyperlink>
    </w:p>
    <w:p>
      <w:pPr>
        <w:pStyle w:val="TOC1"/>
        <w:tabs>
          <w:tab w:val="right" w:leader="dot" w:pos="8306"/>
        </w:tabs>
      </w:pPr>
      <w:hyperlink w:anchor="_Toc17506" w:history="1">
        <w:r>
          <w:rPr>
            <w:rFonts w:ascii="仿宋" w:eastAsia="仿宋" w:hAnsi="仿宋" w:cs="仿宋" w:hint="eastAsia"/>
            <w:lang w:eastAsia="zh-CN"/>
          </w:rPr>
          <w:t>二、市场分析、调研</w:t>
        </w:r>
        <w:r>
          <w:tab/>
        </w:r>
        <w:r>
          <w:fldChar w:fldCharType="begin"/>
        </w:r>
        <w:r>
          <w:instrText xml:space="preserve"> PAGEREF _Toc17506 \h </w:instrText>
        </w:r>
        <w:r>
          <w:fldChar w:fldCharType="separate"/>
        </w:r>
        <w:r>
          <w:t>5</w:t>
        </w:r>
        <w:r>
          <w:fldChar w:fldCharType="end"/>
        </w:r>
      </w:hyperlink>
    </w:p>
    <w:p>
      <w:pPr>
        <w:pStyle w:val="TOC2"/>
        <w:tabs>
          <w:tab w:val="right" w:leader="dot" w:pos="8306"/>
        </w:tabs>
      </w:pPr>
      <w:hyperlink w:anchor="_Toc7152" w:history="1">
        <w:r>
          <w:rPr>
            <w:rFonts w:ascii="仿宋" w:eastAsia="仿宋" w:hAnsi="仿宋" w:cs="仿宋" w:hint="eastAsia"/>
            <w:lang w:eastAsia="zh-CN"/>
          </w:rPr>
          <w:t>(一)、大孔烧结空心砖行业分析</w:t>
        </w:r>
        <w:r>
          <w:tab/>
        </w:r>
        <w:r>
          <w:fldChar w:fldCharType="begin"/>
        </w:r>
        <w:r>
          <w:instrText xml:space="preserve"> PAGEREF _Toc7152 \h </w:instrText>
        </w:r>
        <w:r>
          <w:fldChar w:fldCharType="separate"/>
        </w:r>
        <w:r>
          <w:t>5</w:t>
        </w:r>
        <w:r>
          <w:fldChar w:fldCharType="end"/>
        </w:r>
      </w:hyperlink>
    </w:p>
    <w:p>
      <w:pPr>
        <w:pStyle w:val="TOC2"/>
        <w:tabs>
          <w:tab w:val="right" w:leader="dot" w:pos="8306"/>
        </w:tabs>
      </w:pPr>
      <w:hyperlink w:anchor="_Toc14498" w:history="1">
        <w:r>
          <w:rPr>
            <w:rFonts w:ascii="仿宋" w:eastAsia="仿宋" w:hAnsi="仿宋" w:cs="仿宋" w:hint="eastAsia"/>
            <w:lang w:eastAsia="zh-CN"/>
          </w:rPr>
          <w:t>(二)、大孔烧结空心砖市场分析预测</w:t>
        </w:r>
        <w:r>
          <w:tab/>
        </w:r>
        <w:r>
          <w:fldChar w:fldCharType="begin"/>
        </w:r>
        <w:r>
          <w:instrText xml:space="preserve"> PAGEREF _Toc14498 \h </w:instrText>
        </w:r>
        <w:r>
          <w:fldChar w:fldCharType="separate"/>
        </w:r>
        <w:r>
          <w:t>5</w:t>
        </w:r>
        <w:r>
          <w:fldChar w:fldCharType="end"/>
        </w:r>
      </w:hyperlink>
    </w:p>
    <w:p>
      <w:pPr>
        <w:pStyle w:val="TOC1"/>
        <w:tabs>
          <w:tab w:val="right" w:leader="dot" w:pos="8306"/>
        </w:tabs>
      </w:pPr>
      <w:hyperlink w:anchor="_Toc32745" w:history="1">
        <w:r>
          <w:rPr>
            <w:rFonts w:ascii="仿宋" w:eastAsia="仿宋" w:hAnsi="仿宋" w:cs="仿宋" w:hint="eastAsia"/>
            <w:lang w:eastAsia="zh-CN"/>
          </w:rPr>
          <w:t>三、大孔烧结空心砖项目绩效评估</w:t>
        </w:r>
        <w:r>
          <w:tab/>
        </w:r>
        <w:r>
          <w:fldChar w:fldCharType="begin"/>
        </w:r>
        <w:r>
          <w:instrText xml:space="preserve"> PAGEREF _Toc32745 \h </w:instrText>
        </w:r>
        <w:r>
          <w:fldChar w:fldCharType="separate"/>
        </w:r>
        <w:r>
          <w:t>6</w:t>
        </w:r>
        <w:r>
          <w:fldChar w:fldCharType="end"/>
        </w:r>
      </w:hyperlink>
    </w:p>
    <w:p>
      <w:pPr>
        <w:pStyle w:val="TOC2"/>
        <w:tabs>
          <w:tab w:val="right" w:leader="dot" w:pos="8306"/>
        </w:tabs>
      </w:pPr>
      <w:hyperlink w:anchor="_Toc31656" w:history="1">
        <w:r>
          <w:rPr>
            <w:rFonts w:ascii="仿宋" w:eastAsia="仿宋" w:hAnsi="仿宋" w:cs="仿宋" w:hint="eastAsia"/>
            <w:lang w:eastAsia="zh-CN"/>
          </w:rPr>
          <w:t>(一)、绩效评估指标</w:t>
        </w:r>
        <w:r>
          <w:tab/>
        </w:r>
        <w:r>
          <w:fldChar w:fldCharType="begin"/>
        </w:r>
        <w:r>
          <w:instrText xml:space="preserve"> PAGEREF _Toc31656 \h </w:instrText>
        </w:r>
        <w:r>
          <w:fldChar w:fldCharType="separate"/>
        </w:r>
        <w:r>
          <w:t>6</w:t>
        </w:r>
        <w:r>
          <w:fldChar w:fldCharType="end"/>
        </w:r>
      </w:hyperlink>
    </w:p>
    <w:p>
      <w:pPr>
        <w:pStyle w:val="TOC2"/>
        <w:tabs>
          <w:tab w:val="right" w:leader="dot" w:pos="8306"/>
        </w:tabs>
      </w:pPr>
      <w:hyperlink w:anchor="_Toc22175" w:history="1">
        <w:r>
          <w:rPr>
            <w:rFonts w:ascii="仿宋" w:eastAsia="仿宋" w:hAnsi="仿宋" w:cs="仿宋" w:hint="eastAsia"/>
            <w:lang w:eastAsia="zh-CN"/>
          </w:rPr>
          <w:t>(二)、绩效评估方法</w:t>
        </w:r>
        <w:r>
          <w:tab/>
        </w:r>
        <w:r>
          <w:fldChar w:fldCharType="begin"/>
        </w:r>
        <w:r>
          <w:instrText xml:space="preserve"> PAGEREF _Toc22175 \h </w:instrText>
        </w:r>
        <w:r>
          <w:fldChar w:fldCharType="separate"/>
        </w:r>
        <w:r>
          <w:t>7</w:t>
        </w:r>
        <w:r>
          <w:fldChar w:fldCharType="end"/>
        </w:r>
      </w:hyperlink>
    </w:p>
    <w:p>
      <w:pPr>
        <w:pStyle w:val="TOC2"/>
        <w:tabs>
          <w:tab w:val="right" w:leader="dot" w:pos="8306"/>
        </w:tabs>
      </w:pPr>
      <w:hyperlink w:anchor="_Toc21070" w:history="1">
        <w:r>
          <w:rPr>
            <w:rFonts w:ascii="仿宋" w:eastAsia="仿宋" w:hAnsi="仿宋" w:cs="仿宋" w:hint="eastAsia"/>
            <w:lang w:eastAsia="zh-CN"/>
          </w:rPr>
          <w:t>(三)、绩效评估周期</w:t>
        </w:r>
        <w:r>
          <w:tab/>
        </w:r>
        <w:r>
          <w:fldChar w:fldCharType="begin"/>
        </w:r>
        <w:r>
          <w:instrText xml:space="preserve"> PAGEREF _Toc21070 \h </w:instrText>
        </w:r>
        <w:r>
          <w:fldChar w:fldCharType="separate"/>
        </w:r>
        <w:r>
          <w:t>9</w:t>
        </w:r>
        <w:r>
          <w:fldChar w:fldCharType="end"/>
        </w:r>
      </w:hyperlink>
    </w:p>
    <w:p>
      <w:pPr>
        <w:pStyle w:val="TOC1"/>
        <w:tabs>
          <w:tab w:val="right" w:leader="dot" w:pos="8306"/>
        </w:tabs>
      </w:pPr>
      <w:hyperlink w:anchor="_Toc5110" w:history="1">
        <w:r>
          <w:rPr>
            <w:rFonts w:ascii="仿宋" w:eastAsia="仿宋" w:hAnsi="仿宋" w:cs="仿宋" w:hint="eastAsia"/>
            <w:lang w:eastAsia="zh-CN"/>
          </w:rPr>
          <w:t>四、大孔烧结空心砖项目概论</w:t>
        </w:r>
        <w:r>
          <w:tab/>
        </w:r>
        <w:r>
          <w:fldChar w:fldCharType="begin"/>
        </w:r>
        <w:r>
          <w:instrText xml:space="preserve"> PAGEREF _Toc5110 \h </w:instrText>
        </w:r>
        <w:r>
          <w:fldChar w:fldCharType="separate"/>
        </w:r>
        <w:r>
          <w:t>10</w:t>
        </w:r>
        <w:r>
          <w:fldChar w:fldCharType="end"/>
        </w:r>
      </w:hyperlink>
    </w:p>
    <w:p>
      <w:pPr>
        <w:pStyle w:val="TOC2"/>
        <w:tabs>
          <w:tab w:val="right" w:leader="dot" w:pos="8306"/>
        </w:tabs>
      </w:pPr>
      <w:hyperlink w:anchor="_Toc24978" w:history="1">
        <w:r>
          <w:rPr>
            <w:rFonts w:ascii="仿宋" w:eastAsia="仿宋" w:hAnsi="仿宋" w:cs="仿宋" w:hint="eastAsia"/>
            <w:lang w:eastAsia="zh-CN"/>
          </w:rPr>
          <w:t>(一)、大孔烧结空心砖项目概况</w:t>
        </w:r>
        <w:r>
          <w:tab/>
        </w:r>
        <w:r>
          <w:fldChar w:fldCharType="begin"/>
        </w:r>
        <w:r>
          <w:instrText xml:space="preserve"> PAGEREF _Toc24978 \h </w:instrText>
        </w:r>
        <w:r>
          <w:fldChar w:fldCharType="separate"/>
        </w:r>
        <w:r>
          <w:t>10</w:t>
        </w:r>
        <w:r>
          <w:fldChar w:fldCharType="end"/>
        </w:r>
      </w:hyperlink>
    </w:p>
    <w:p>
      <w:pPr>
        <w:pStyle w:val="TOC2"/>
        <w:tabs>
          <w:tab w:val="right" w:leader="dot" w:pos="8306"/>
        </w:tabs>
      </w:pPr>
      <w:hyperlink w:anchor="_Toc28406" w:history="1">
        <w:r>
          <w:rPr>
            <w:rFonts w:ascii="仿宋" w:eastAsia="仿宋" w:hAnsi="仿宋" w:cs="仿宋" w:hint="eastAsia"/>
            <w:lang w:eastAsia="zh-CN"/>
          </w:rPr>
          <w:t>(二)、大孔烧结空心砖项目目标</w:t>
        </w:r>
        <w:r>
          <w:tab/>
        </w:r>
        <w:r>
          <w:fldChar w:fldCharType="begin"/>
        </w:r>
        <w:r>
          <w:instrText xml:space="preserve"> PAGEREF _Toc28406 \h </w:instrText>
        </w:r>
        <w:r>
          <w:fldChar w:fldCharType="separate"/>
        </w:r>
        <w:r>
          <w:t>12</w:t>
        </w:r>
        <w:r>
          <w:fldChar w:fldCharType="end"/>
        </w:r>
      </w:hyperlink>
    </w:p>
    <w:p>
      <w:pPr>
        <w:pStyle w:val="TOC2"/>
        <w:tabs>
          <w:tab w:val="right" w:leader="dot" w:pos="8306"/>
        </w:tabs>
      </w:pPr>
      <w:hyperlink w:anchor="_Toc6737" w:history="1">
        <w:r>
          <w:rPr>
            <w:rFonts w:ascii="仿宋" w:eastAsia="仿宋" w:hAnsi="仿宋" w:cs="仿宋" w:hint="eastAsia"/>
            <w:lang w:eastAsia="zh-CN"/>
          </w:rPr>
          <w:t>(三)、大孔烧结空心砖项目提出的理由</w:t>
        </w:r>
        <w:r>
          <w:tab/>
        </w:r>
        <w:r>
          <w:fldChar w:fldCharType="begin"/>
        </w:r>
        <w:r>
          <w:instrText xml:space="preserve"> PAGEREF _Toc6737 \h </w:instrText>
        </w:r>
        <w:r>
          <w:fldChar w:fldCharType="separate"/>
        </w:r>
        <w:r>
          <w:t>13</w:t>
        </w:r>
        <w:r>
          <w:fldChar w:fldCharType="end"/>
        </w:r>
      </w:hyperlink>
    </w:p>
    <w:p>
      <w:pPr>
        <w:pStyle w:val="TOC2"/>
        <w:tabs>
          <w:tab w:val="right" w:leader="dot" w:pos="8306"/>
        </w:tabs>
      </w:pPr>
      <w:hyperlink w:anchor="_Toc15128" w:history="1">
        <w:r>
          <w:rPr>
            <w:rFonts w:ascii="仿宋" w:eastAsia="仿宋" w:hAnsi="仿宋" w:cs="仿宋" w:hint="eastAsia"/>
            <w:lang w:eastAsia="zh-CN"/>
          </w:rPr>
          <w:t>(四)、大孔烧结空心砖项目意义</w:t>
        </w:r>
        <w:r>
          <w:tab/>
        </w:r>
        <w:r>
          <w:fldChar w:fldCharType="begin"/>
        </w:r>
        <w:r>
          <w:instrText xml:space="preserve"> PAGEREF _Toc15128 \h </w:instrText>
        </w:r>
        <w:r>
          <w:fldChar w:fldCharType="separate"/>
        </w:r>
        <w:r>
          <w:t>15</w:t>
        </w:r>
        <w:r>
          <w:fldChar w:fldCharType="end"/>
        </w:r>
      </w:hyperlink>
    </w:p>
    <w:p>
      <w:pPr>
        <w:pStyle w:val="TOC2"/>
        <w:tabs>
          <w:tab w:val="right" w:leader="dot" w:pos="8306"/>
        </w:tabs>
      </w:pPr>
      <w:hyperlink w:anchor="_Toc22513" w:history="1">
        <w:r>
          <w:rPr>
            <w:rFonts w:ascii="仿宋" w:eastAsia="仿宋" w:hAnsi="仿宋" w:cs="仿宋" w:hint="eastAsia"/>
            <w:lang w:eastAsia="zh-CN"/>
          </w:rPr>
          <w:t>(五)、大孔烧结空心砖项目背景</w:t>
        </w:r>
        <w:r>
          <w:tab/>
        </w:r>
        <w:r>
          <w:fldChar w:fldCharType="begin"/>
        </w:r>
        <w:r>
          <w:instrText xml:space="preserve"> PAGEREF _Toc22513 \h </w:instrText>
        </w:r>
        <w:r>
          <w:fldChar w:fldCharType="separate"/>
        </w:r>
        <w:r>
          <w:t>15</w:t>
        </w:r>
        <w:r>
          <w:fldChar w:fldCharType="end"/>
        </w:r>
      </w:hyperlink>
    </w:p>
    <w:p>
      <w:pPr>
        <w:pStyle w:val="TOC1"/>
        <w:tabs>
          <w:tab w:val="right" w:leader="dot" w:pos="8306"/>
        </w:tabs>
      </w:pPr>
      <w:hyperlink w:anchor="_Toc3276" w:history="1">
        <w:r>
          <w:rPr>
            <w:rFonts w:ascii="仿宋" w:eastAsia="仿宋" w:hAnsi="仿宋" w:cs="仿宋" w:hint="eastAsia"/>
            <w:lang w:eastAsia="zh-CN"/>
          </w:rPr>
          <w:t>五、大孔烧结空心砖项目危机管理</w:t>
        </w:r>
        <w:r>
          <w:tab/>
        </w:r>
        <w:r>
          <w:fldChar w:fldCharType="begin"/>
        </w:r>
        <w:r>
          <w:instrText xml:space="preserve"> PAGEREF _Toc3276 \h </w:instrText>
        </w:r>
        <w:r>
          <w:fldChar w:fldCharType="separate"/>
        </w:r>
        <w:r>
          <w:t>16</w:t>
        </w:r>
        <w:r>
          <w:fldChar w:fldCharType="end"/>
        </w:r>
      </w:hyperlink>
    </w:p>
    <w:p>
      <w:pPr>
        <w:pStyle w:val="TOC2"/>
        <w:tabs>
          <w:tab w:val="right" w:leader="dot" w:pos="8306"/>
        </w:tabs>
      </w:pPr>
      <w:hyperlink w:anchor="_Toc28982" w:history="1">
        <w:r>
          <w:rPr>
            <w:rFonts w:ascii="仿宋" w:eastAsia="仿宋" w:hAnsi="仿宋" w:cs="仿宋" w:hint="eastAsia"/>
            <w:lang w:eastAsia="zh-CN"/>
          </w:rPr>
          <w:t>(一)、危机预警与识别</w:t>
        </w:r>
        <w:r>
          <w:tab/>
        </w:r>
        <w:r>
          <w:fldChar w:fldCharType="begin"/>
        </w:r>
        <w:r>
          <w:instrText xml:space="preserve"> PAGEREF _Toc28982 \h </w:instrText>
        </w:r>
        <w:r>
          <w:fldChar w:fldCharType="separate"/>
        </w:r>
        <w:r>
          <w:t>16</w:t>
        </w:r>
        <w:r>
          <w:fldChar w:fldCharType="end"/>
        </w:r>
      </w:hyperlink>
    </w:p>
    <w:p>
      <w:pPr>
        <w:pStyle w:val="TOC2"/>
        <w:tabs>
          <w:tab w:val="right" w:leader="dot" w:pos="8306"/>
        </w:tabs>
      </w:pPr>
      <w:hyperlink w:anchor="_Toc2939" w:history="1">
        <w:r>
          <w:rPr>
            <w:rFonts w:ascii="仿宋" w:eastAsia="仿宋" w:hAnsi="仿宋" w:cs="仿宋" w:hint="eastAsia"/>
            <w:lang w:eastAsia="zh-CN"/>
          </w:rPr>
          <w:t>(二)、危机应对与恢复</w:t>
        </w:r>
        <w:r>
          <w:tab/>
        </w:r>
        <w:r>
          <w:fldChar w:fldCharType="begin"/>
        </w:r>
        <w:r>
          <w:instrText xml:space="preserve"> PAGEREF _Toc2939 \h </w:instrText>
        </w:r>
        <w:r>
          <w:fldChar w:fldCharType="separate"/>
        </w:r>
        <w:r>
          <w:t>17</w:t>
        </w:r>
        <w:r>
          <w:fldChar w:fldCharType="end"/>
        </w:r>
      </w:hyperlink>
    </w:p>
    <w:p>
      <w:pPr>
        <w:pStyle w:val="TOC1"/>
        <w:tabs>
          <w:tab w:val="right" w:leader="dot" w:pos="8306"/>
        </w:tabs>
      </w:pPr>
      <w:hyperlink w:anchor="_Toc13520" w:history="1">
        <w:r>
          <w:rPr>
            <w:rFonts w:ascii="仿宋" w:eastAsia="仿宋" w:hAnsi="仿宋" w:cs="仿宋" w:hint="eastAsia"/>
            <w:lang w:eastAsia="zh-CN"/>
          </w:rPr>
          <w:t>六、大孔烧结空心砖项目文档管理</w:t>
        </w:r>
        <w:r>
          <w:tab/>
        </w:r>
        <w:r>
          <w:fldChar w:fldCharType="begin"/>
        </w:r>
        <w:r>
          <w:instrText xml:space="preserve"> PAGEREF _Toc13520 \h </w:instrText>
        </w:r>
        <w:r>
          <w:fldChar w:fldCharType="separate"/>
        </w:r>
        <w:r>
          <w:t>19</w:t>
        </w:r>
        <w:r>
          <w:fldChar w:fldCharType="end"/>
        </w:r>
      </w:hyperlink>
    </w:p>
    <w:p>
      <w:pPr>
        <w:pStyle w:val="TOC2"/>
        <w:tabs>
          <w:tab w:val="right" w:leader="dot" w:pos="8306"/>
        </w:tabs>
      </w:pPr>
      <w:hyperlink w:anchor="_Toc9299" w:history="1">
        <w:r>
          <w:rPr>
            <w:rFonts w:ascii="仿宋" w:eastAsia="仿宋" w:hAnsi="仿宋" w:cs="仿宋" w:hint="eastAsia"/>
            <w:lang w:eastAsia="zh-CN"/>
          </w:rPr>
          <w:t>(一)、文档编制与审查</w:t>
        </w:r>
        <w:r>
          <w:tab/>
        </w:r>
        <w:r>
          <w:fldChar w:fldCharType="begin"/>
        </w:r>
        <w:r>
          <w:instrText xml:space="preserve"> PAGEREF _Toc9299 \h </w:instrText>
        </w:r>
        <w:r>
          <w:fldChar w:fldCharType="separate"/>
        </w:r>
        <w:r>
          <w:t>19</w:t>
        </w:r>
        <w:r>
          <w:fldChar w:fldCharType="end"/>
        </w:r>
      </w:hyperlink>
    </w:p>
    <w:p>
      <w:pPr>
        <w:pStyle w:val="TOC2"/>
        <w:tabs>
          <w:tab w:val="right" w:leader="dot" w:pos="8306"/>
        </w:tabs>
      </w:pPr>
      <w:hyperlink w:anchor="_Toc22385" w:history="1">
        <w:r>
          <w:rPr>
            <w:rFonts w:ascii="仿宋" w:eastAsia="仿宋" w:hAnsi="仿宋" w:cs="仿宋" w:hint="eastAsia"/>
            <w:lang w:eastAsia="zh-CN"/>
          </w:rPr>
          <w:t>(二)、文档发布与分发</w:t>
        </w:r>
        <w:r>
          <w:tab/>
        </w:r>
        <w:r>
          <w:fldChar w:fldCharType="begin"/>
        </w:r>
        <w:r>
          <w:instrText xml:space="preserve"> PAGEREF _Toc22385 \h </w:instrText>
        </w:r>
        <w:r>
          <w:fldChar w:fldCharType="separate"/>
        </w:r>
        <w:r>
          <w:t>20</w:t>
        </w:r>
        <w:r>
          <w:fldChar w:fldCharType="end"/>
        </w:r>
      </w:hyperlink>
    </w:p>
    <w:p>
      <w:pPr>
        <w:pStyle w:val="TOC2"/>
        <w:tabs>
          <w:tab w:val="right" w:leader="dot" w:pos="8306"/>
        </w:tabs>
      </w:pPr>
      <w:hyperlink w:anchor="_Toc11412" w:history="1">
        <w:r>
          <w:rPr>
            <w:rFonts w:ascii="仿宋" w:eastAsia="仿宋" w:hAnsi="仿宋" w:cs="仿宋" w:hint="eastAsia"/>
            <w:lang w:eastAsia="zh-CN"/>
          </w:rPr>
          <w:t>(三)、文档存档与归档</w:t>
        </w:r>
        <w:r>
          <w:tab/>
        </w:r>
        <w:r>
          <w:fldChar w:fldCharType="begin"/>
        </w:r>
        <w:r>
          <w:instrText xml:space="preserve"> PAGEREF _Toc11412 \h </w:instrText>
        </w:r>
        <w:r>
          <w:fldChar w:fldCharType="separate"/>
        </w:r>
        <w:r>
          <w:t>21</w:t>
        </w:r>
        <w:r>
          <w:fldChar w:fldCharType="end"/>
        </w:r>
      </w:hyperlink>
    </w:p>
    <w:p>
      <w:pPr>
        <w:pStyle w:val="TOC1"/>
        <w:tabs>
          <w:tab w:val="right" w:leader="dot" w:pos="8306"/>
        </w:tabs>
      </w:pPr>
      <w:hyperlink w:anchor="_Toc18275" w:history="1">
        <w:r>
          <w:rPr>
            <w:rFonts w:ascii="仿宋" w:eastAsia="仿宋" w:hAnsi="仿宋" w:cs="仿宋" w:hint="eastAsia"/>
            <w:lang w:eastAsia="zh-CN"/>
          </w:rPr>
          <w:t>七、大孔烧结空心砖项目财务管理</w:t>
        </w:r>
        <w:r>
          <w:tab/>
        </w:r>
        <w:r>
          <w:fldChar w:fldCharType="begin"/>
        </w:r>
        <w:r>
          <w:instrText xml:space="preserve"> PAGEREF _Toc18275 \h </w:instrText>
        </w:r>
        <w:r>
          <w:fldChar w:fldCharType="separate"/>
        </w:r>
        <w:r>
          <w:t>22</w:t>
        </w:r>
        <w:r>
          <w:fldChar w:fldCharType="end"/>
        </w:r>
      </w:hyperlink>
    </w:p>
    <w:p>
      <w:pPr>
        <w:pStyle w:val="TOC2"/>
        <w:tabs>
          <w:tab w:val="right" w:leader="dot" w:pos="8306"/>
        </w:tabs>
      </w:pPr>
      <w:hyperlink w:anchor="_Toc14146" w:history="1">
        <w:r>
          <w:rPr>
            <w:rFonts w:ascii="仿宋" w:eastAsia="仿宋" w:hAnsi="仿宋" w:cs="仿宋" w:hint="eastAsia"/>
            <w:lang w:eastAsia="zh-CN"/>
          </w:rPr>
          <w:t>(一)、资金需求大</w:t>
        </w:r>
        <w:r>
          <w:tab/>
        </w:r>
        <w:r>
          <w:fldChar w:fldCharType="begin"/>
        </w:r>
        <w:r>
          <w:instrText xml:space="preserve"> PAGEREF _Toc14146 \h </w:instrText>
        </w:r>
        <w:r>
          <w:fldChar w:fldCharType="separate"/>
        </w:r>
        <w:r>
          <w:t>22</w:t>
        </w:r>
        <w:r>
          <w:fldChar w:fldCharType="end"/>
        </w:r>
      </w:hyperlink>
    </w:p>
    <w:p>
      <w:pPr>
        <w:pStyle w:val="TOC2"/>
        <w:tabs>
          <w:tab w:val="right" w:leader="dot" w:pos="8306"/>
        </w:tabs>
      </w:pPr>
      <w:hyperlink w:anchor="_Toc14835" w:history="1">
        <w:r>
          <w:rPr>
            <w:rFonts w:ascii="仿宋" w:eastAsia="仿宋" w:hAnsi="仿宋" w:cs="仿宋" w:hint="eastAsia"/>
            <w:lang w:eastAsia="zh-CN"/>
          </w:rPr>
          <w:t>(二)、研发周期长</w:t>
        </w:r>
        <w:r>
          <w:tab/>
        </w:r>
        <w:r>
          <w:fldChar w:fldCharType="begin"/>
        </w:r>
        <w:r>
          <w:instrText xml:space="preserve"> PAGEREF _Toc14835 \h </w:instrText>
        </w:r>
        <w:r>
          <w:fldChar w:fldCharType="separate"/>
        </w:r>
        <w:r>
          <w:t>24</w:t>
        </w:r>
        <w:r>
          <w:fldChar w:fldCharType="end"/>
        </w:r>
      </w:hyperlink>
    </w:p>
    <w:p>
      <w:pPr>
        <w:pStyle w:val="TOC2"/>
        <w:tabs>
          <w:tab w:val="right" w:leader="dot" w:pos="8306"/>
        </w:tabs>
      </w:pPr>
      <w:hyperlink w:anchor="_Toc16739" w:history="1">
        <w:r>
          <w:rPr>
            <w:rFonts w:ascii="仿宋" w:eastAsia="仿宋" w:hAnsi="仿宋" w:cs="仿宋" w:hint="eastAsia"/>
            <w:lang w:eastAsia="zh-CN"/>
          </w:rPr>
          <w:t>(三)、市场风险大</w:t>
        </w:r>
        <w:r>
          <w:tab/>
        </w:r>
        <w:r>
          <w:fldChar w:fldCharType="begin"/>
        </w:r>
        <w:r>
          <w:instrText xml:space="preserve"> PAGEREF _Toc16739 \h </w:instrText>
        </w:r>
        <w:r>
          <w:fldChar w:fldCharType="separate"/>
        </w:r>
        <w:r>
          <w:t>25</w:t>
        </w:r>
        <w:r>
          <w:fldChar w:fldCharType="end"/>
        </w:r>
      </w:hyperlink>
    </w:p>
    <w:p>
      <w:pPr>
        <w:pStyle w:val="TOC2"/>
        <w:tabs>
          <w:tab w:val="right" w:leader="dot" w:pos="8306"/>
        </w:tabs>
      </w:pPr>
      <w:hyperlink w:anchor="_Toc10554" w:history="1">
        <w:r>
          <w:rPr>
            <w:rFonts w:ascii="仿宋" w:eastAsia="仿宋" w:hAnsi="仿宋" w:cs="仿宋" w:hint="eastAsia"/>
            <w:lang w:eastAsia="zh-CN"/>
          </w:rPr>
          <w:t>(四)、利润率高</w:t>
        </w:r>
        <w:r>
          <w:tab/>
        </w:r>
        <w:r>
          <w:fldChar w:fldCharType="begin"/>
        </w:r>
        <w:r>
          <w:instrText xml:space="preserve"> PAGEREF _Toc10554 \h </w:instrText>
        </w:r>
        <w:r>
          <w:fldChar w:fldCharType="separate"/>
        </w:r>
        <w:r>
          <w:t>28</w:t>
        </w:r>
        <w:r>
          <w:fldChar w:fldCharType="end"/>
        </w:r>
      </w:hyperlink>
    </w:p>
    <w:p>
      <w:pPr>
        <w:pStyle w:val="TOC1"/>
        <w:tabs>
          <w:tab w:val="right" w:leader="dot" w:pos="8306"/>
        </w:tabs>
      </w:pPr>
      <w:hyperlink w:anchor="_Toc12595" w:history="1">
        <w:r>
          <w:rPr>
            <w:rFonts w:ascii="仿宋" w:eastAsia="仿宋" w:hAnsi="仿宋" w:cs="仿宋" w:hint="eastAsia"/>
            <w:lang w:eastAsia="zh-CN"/>
          </w:rPr>
          <w:t>八、生产安全保护</w:t>
        </w:r>
        <w:r>
          <w:tab/>
        </w:r>
        <w:r>
          <w:fldChar w:fldCharType="begin"/>
        </w:r>
        <w:r>
          <w:instrText xml:space="preserve"> PAGEREF _Toc12595 \h </w:instrText>
        </w:r>
        <w:r>
          <w:fldChar w:fldCharType="separate"/>
        </w:r>
        <w:r>
          <w:t>30</w:t>
        </w:r>
        <w:r>
          <w:fldChar w:fldCharType="end"/>
        </w:r>
      </w:hyperlink>
    </w:p>
    <w:p>
      <w:pPr>
        <w:pStyle w:val="TOC2"/>
        <w:tabs>
          <w:tab w:val="right" w:leader="dot" w:pos="8306"/>
        </w:tabs>
      </w:pPr>
      <w:hyperlink w:anchor="_Toc27900" w:history="1">
        <w:r>
          <w:rPr>
            <w:rFonts w:ascii="仿宋" w:eastAsia="仿宋" w:hAnsi="仿宋" w:cs="仿宋" w:hint="eastAsia"/>
            <w:lang w:eastAsia="zh-CN"/>
          </w:rPr>
          <w:t>(一)、消防安全</w:t>
        </w:r>
        <w:r>
          <w:tab/>
        </w:r>
        <w:r>
          <w:fldChar w:fldCharType="begin"/>
        </w:r>
        <w:r>
          <w:instrText xml:space="preserve"> PAGEREF _Toc27900 \h </w:instrText>
        </w:r>
        <w:r>
          <w:fldChar w:fldCharType="separate"/>
        </w:r>
        <w:r>
          <w:t>30</w:t>
        </w:r>
        <w:r>
          <w:fldChar w:fldCharType="end"/>
        </w:r>
      </w:hyperlink>
    </w:p>
    <w:p>
      <w:pPr>
        <w:pStyle w:val="TOC2"/>
        <w:tabs>
          <w:tab w:val="right" w:leader="dot" w:pos="8306"/>
        </w:tabs>
      </w:pPr>
      <w:hyperlink w:anchor="_Toc18421" w:history="1">
        <w:r>
          <w:rPr>
            <w:rFonts w:ascii="仿宋" w:eastAsia="仿宋" w:hAnsi="仿宋" w:cs="仿宋" w:hint="eastAsia"/>
            <w:lang w:eastAsia="zh-CN"/>
          </w:rPr>
          <w:t>(二)、防火防爆总图布置措施</w:t>
        </w:r>
        <w:r>
          <w:tab/>
        </w:r>
        <w:r>
          <w:fldChar w:fldCharType="begin"/>
        </w:r>
        <w:r>
          <w:instrText xml:space="preserve"> PAGEREF _Toc18421 \h </w:instrText>
        </w:r>
        <w:r>
          <w:fldChar w:fldCharType="separate"/>
        </w:r>
        <w:r>
          <w:t>31</w:t>
        </w:r>
        <w:r>
          <w:fldChar w:fldCharType="end"/>
        </w:r>
      </w:hyperlink>
    </w:p>
    <w:p>
      <w:pPr>
        <w:pStyle w:val="TOC2"/>
        <w:tabs>
          <w:tab w:val="right" w:leader="dot" w:pos="8306"/>
        </w:tabs>
      </w:pPr>
      <w:hyperlink w:anchor="_Toc12218" w:history="1">
        <w:r>
          <w:rPr>
            <w:rFonts w:ascii="仿宋" w:eastAsia="仿宋" w:hAnsi="仿宋" w:cs="仿宋" w:hint="eastAsia"/>
            <w:lang w:eastAsia="zh-CN"/>
          </w:rPr>
          <w:t>(三)、自然灾害防范措施</w:t>
        </w:r>
        <w:r>
          <w:tab/>
        </w:r>
        <w:r>
          <w:fldChar w:fldCharType="begin"/>
        </w:r>
        <w:r>
          <w:instrText xml:space="preserve"> PAGEREF _Toc12218 \h </w:instrText>
        </w:r>
        <w:r>
          <w:fldChar w:fldCharType="separate"/>
        </w:r>
        <w:r>
          <w:t>32</w:t>
        </w:r>
        <w:r>
          <w:fldChar w:fldCharType="end"/>
        </w:r>
      </w:hyperlink>
    </w:p>
    <w:p>
      <w:pPr>
        <w:pStyle w:val="TOC2"/>
        <w:tabs>
          <w:tab w:val="right" w:leader="dot" w:pos="8306"/>
        </w:tabs>
      </w:pPr>
      <w:hyperlink w:anchor="_Toc25417" w:history="1">
        <w:r>
          <w:rPr>
            <w:rFonts w:ascii="仿宋" w:eastAsia="仿宋" w:hAnsi="仿宋" w:cs="仿宋" w:hint="eastAsia"/>
            <w:lang w:eastAsia="zh-CN"/>
          </w:rPr>
          <w:t>(四)、安全色及安全标志使用要求</w:t>
        </w:r>
        <w:r>
          <w:tab/>
        </w:r>
        <w:r>
          <w:fldChar w:fldCharType="begin"/>
        </w:r>
        <w:r>
          <w:instrText xml:space="preserve"> PAGEREF _Toc25417 \h </w:instrText>
        </w:r>
        <w:r>
          <w:fldChar w:fldCharType="separate"/>
        </w:r>
        <w:r>
          <w:t>33</w:t>
        </w:r>
        <w:r>
          <w:fldChar w:fldCharType="end"/>
        </w:r>
      </w:hyperlink>
    </w:p>
    <w:p>
      <w:pPr>
        <w:pStyle w:val="TOC2"/>
        <w:tabs>
          <w:tab w:val="right" w:leader="dot" w:pos="8306"/>
        </w:tabs>
      </w:pPr>
      <w:hyperlink w:anchor="_Toc18737" w:history="1">
        <w:r>
          <w:rPr>
            <w:rFonts w:ascii="仿宋" w:eastAsia="仿宋" w:hAnsi="仿宋" w:cs="仿宋" w:hint="eastAsia"/>
            <w:lang w:eastAsia="zh-CN"/>
          </w:rPr>
          <w:t>(五)、防尘防毒措施</w:t>
        </w:r>
        <w:r>
          <w:tab/>
        </w:r>
        <w:r>
          <w:fldChar w:fldCharType="begin"/>
        </w:r>
        <w:r>
          <w:instrText xml:space="preserve"> PAGEREF _Toc18737 \h </w:instrText>
        </w:r>
        <w:r>
          <w:fldChar w:fldCharType="separate"/>
        </w:r>
        <w:r>
          <w:t>34</w:t>
        </w:r>
        <w:r>
          <w:fldChar w:fldCharType="end"/>
        </w:r>
      </w:hyperlink>
    </w:p>
    <w:p>
      <w:pPr>
        <w:pStyle w:val="TOC2"/>
        <w:tabs>
          <w:tab w:val="right" w:leader="dot" w:pos="8306"/>
        </w:tabs>
      </w:pPr>
      <w:hyperlink w:anchor="_Toc4654" w:history="1">
        <w:r>
          <w:rPr>
            <w:rFonts w:ascii="仿宋" w:eastAsia="仿宋" w:hAnsi="仿宋" w:cs="仿宋" w:hint="eastAsia"/>
            <w:lang w:eastAsia="zh-CN"/>
          </w:rPr>
          <w:t>(六)、防静电、触电防护及防雷措施</w:t>
        </w:r>
        <w:r>
          <w:tab/>
        </w:r>
        <w:r>
          <w:fldChar w:fldCharType="begin"/>
        </w:r>
        <w:r>
          <w:instrText xml:space="preserve"> PAGEREF _Toc4654 \h </w:instrText>
        </w:r>
        <w:r>
          <w:fldChar w:fldCharType="separate"/>
        </w:r>
        <w:r>
          <w:t>35</w:t>
        </w:r>
        <w:r>
          <w:fldChar w:fldCharType="end"/>
        </w:r>
      </w:hyperlink>
    </w:p>
    <w:p>
      <w:pPr>
        <w:pStyle w:val="TOC2"/>
        <w:tabs>
          <w:tab w:val="right" w:leader="dot" w:pos="8306"/>
        </w:tabs>
      </w:pPr>
      <w:hyperlink w:anchor="_Toc4558" w:history="1">
        <w:r>
          <w:rPr>
            <w:rFonts w:ascii="仿宋" w:eastAsia="仿宋" w:hAnsi="仿宋" w:cs="仿宋" w:hint="eastAsia"/>
            <w:lang w:eastAsia="zh-CN"/>
          </w:rPr>
          <w:t>(七)、机械设备安全保障措施</w:t>
        </w:r>
        <w:r>
          <w:tab/>
        </w:r>
        <w:r>
          <w:fldChar w:fldCharType="begin"/>
        </w:r>
        <w:r>
          <w:instrText xml:space="preserve"> PAGEREF _Toc4558 \h </w:instrText>
        </w:r>
        <w:r>
          <w:fldChar w:fldCharType="separate"/>
        </w:r>
        <w:r>
          <w:t>37</w:t>
        </w:r>
        <w:r>
          <w:fldChar w:fldCharType="end"/>
        </w:r>
      </w:hyperlink>
    </w:p>
    <w:p>
      <w:pPr>
        <w:pStyle w:val="TOC1"/>
        <w:tabs>
          <w:tab w:val="right" w:leader="dot" w:pos="8306"/>
        </w:tabs>
      </w:pPr>
      <w:hyperlink w:anchor="_Toc25367" w:history="1">
        <w:r>
          <w:rPr>
            <w:rFonts w:ascii="仿宋" w:eastAsia="仿宋" w:hAnsi="仿宋" w:cs="仿宋" w:hint="eastAsia"/>
            <w:lang w:eastAsia="zh-CN"/>
          </w:rPr>
          <w:t>九、大孔烧结空心砖项目技术管理</w:t>
        </w:r>
        <w:r>
          <w:tab/>
        </w:r>
        <w:r>
          <w:fldChar w:fldCharType="begin"/>
        </w:r>
        <w:r>
          <w:instrText xml:space="preserve"> PAGEREF _Toc25367 \h </w:instrText>
        </w:r>
        <w:r>
          <w:fldChar w:fldCharType="separate"/>
        </w:r>
        <w:r>
          <w:t>38</w:t>
        </w:r>
        <w:r>
          <w:fldChar w:fldCharType="end"/>
        </w:r>
      </w:hyperlink>
    </w:p>
    <w:p>
      <w:pPr>
        <w:pStyle w:val="TOC2"/>
        <w:tabs>
          <w:tab w:val="right" w:leader="dot" w:pos="8306"/>
        </w:tabs>
      </w:pPr>
      <w:hyperlink w:anchor="_Toc7918" w:history="1">
        <w:r>
          <w:rPr>
            <w:rFonts w:ascii="仿宋" w:eastAsia="仿宋" w:hAnsi="仿宋" w:cs="仿宋" w:hint="eastAsia"/>
            <w:lang w:eastAsia="zh-CN"/>
          </w:rPr>
          <w:t>(一)、技术方案选用方向</w:t>
        </w:r>
        <w:r>
          <w:tab/>
        </w:r>
        <w:r>
          <w:fldChar w:fldCharType="begin"/>
        </w:r>
        <w:r>
          <w:instrText xml:space="preserve"> PAGEREF _Toc7918 \h </w:instrText>
        </w:r>
        <w:r>
          <w:fldChar w:fldCharType="separate"/>
        </w:r>
        <w:r>
          <w:t>38</w:t>
        </w:r>
        <w:r>
          <w:fldChar w:fldCharType="end"/>
        </w:r>
      </w:hyperlink>
    </w:p>
    <w:p>
      <w:pPr>
        <w:pStyle w:val="TOC2"/>
        <w:tabs>
          <w:tab w:val="right" w:leader="dot" w:pos="8306"/>
        </w:tabs>
      </w:pPr>
      <w:hyperlink w:anchor="_Toc15301" w:history="1">
        <w:r>
          <w:rPr>
            <w:rFonts w:ascii="仿宋" w:eastAsia="仿宋" w:hAnsi="仿宋" w:cs="仿宋" w:hint="eastAsia"/>
            <w:lang w:eastAsia="zh-CN"/>
          </w:rPr>
          <w:t>(二)、工艺技术方案选用原则</w:t>
        </w:r>
        <w:r>
          <w:tab/>
        </w:r>
        <w:r>
          <w:fldChar w:fldCharType="begin"/>
        </w:r>
        <w:r>
          <w:instrText xml:space="preserve"> PAGEREF _Toc15301 \h </w:instrText>
        </w:r>
        <w:r>
          <w:fldChar w:fldCharType="separate"/>
        </w:r>
        <w:r>
          <w:t>40</w:t>
        </w:r>
        <w:r>
          <w:fldChar w:fldCharType="end"/>
        </w:r>
      </w:hyperlink>
    </w:p>
    <w:p>
      <w:pPr>
        <w:pStyle w:val="TOC2"/>
        <w:tabs>
          <w:tab w:val="right" w:leader="dot" w:pos="8306"/>
        </w:tabs>
      </w:pPr>
      <w:hyperlink w:anchor="_Toc5594" w:history="1">
        <w:r>
          <w:rPr>
            <w:rFonts w:ascii="仿宋" w:eastAsia="仿宋" w:hAnsi="仿宋" w:cs="仿宋" w:hint="eastAsia"/>
            <w:lang w:eastAsia="zh-CN"/>
          </w:rPr>
          <w:t>(三)、工艺技术方案要求</w:t>
        </w:r>
        <w:r>
          <w:tab/>
        </w:r>
        <w:r>
          <w:fldChar w:fldCharType="begin"/>
        </w:r>
        <w:r>
          <w:instrText xml:space="preserve"> PAGEREF _Toc5594 \h </w:instrText>
        </w:r>
        <w:r>
          <w:fldChar w:fldCharType="separate"/>
        </w:r>
        <w:r>
          <w:t>42</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669" w:history="1">
        <w:r>
          <w:rPr>
            <w:rFonts w:ascii="仿宋" w:eastAsia="仿宋" w:hAnsi="仿宋" w:cs="仿宋" w:hint="eastAsia"/>
            <w:lang w:eastAsia="zh-CN"/>
          </w:rPr>
          <w:t>十、大孔烧结空心砖项目人力资源培养与发展</w:t>
        </w:r>
        <w:r>
          <w:tab/>
        </w:r>
        <w:r>
          <w:fldChar w:fldCharType="begin"/>
        </w:r>
        <w:r>
          <w:instrText xml:space="preserve"> PAGEREF _Toc20669 \h </w:instrText>
        </w:r>
        <w:r>
          <w:fldChar w:fldCharType="separate"/>
        </w:r>
        <w:r>
          <w:t>44</w:t>
        </w:r>
        <w:r>
          <w:fldChar w:fldCharType="end"/>
        </w:r>
      </w:hyperlink>
    </w:p>
    <w:p>
      <w:pPr>
        <w:pStyle w:val="TOC2"/>
        <w:tabs>
          <w:tab w:val="right" w:leader="dot" w:pos="8306"/>
        </w:tabs>
      </w:pPr>
      <w:hyperlink w:anchor="_Toc29661" w:history="1">
        <w:r>
          <w:rPr>
            <w:rFonts w:ascii="仿宋" w:eastAsia="仿宋" w:hAnsi="仿宋" w:cs="仿宋" w:hint="eastAsia"/>
            <w:lang w:eastAsia="zh-CN"/>
          </w:rPr>
          <w:t>(一)、人才需求与规划</w:t>
        </w:r>
        <w:r>
          <w:tab/>
        </w:r>
        <w:r>
          <w:fldChar w:fldCharType="begin"/>
        </w:r>
        <w:r>
          <w:instrText xml:space="preserve"> PAGEREF _Toc29661 \h </w:instrText>
        </w:r>
        <w:r>
          <w:fldChar w:fldCharType="separate"/>
        </w:r>
        <w:r>
          <w:t>44</w:t>
        </w:r>
        <w:r>
          <w:fldChar w:fldCharType="end"/>
        </w:r>
      </w:hyperlink>
    </w:p>
    <w:p>
      <w:pPr>
        <w:pStyle w:val="TOC2"/>
        <w:tabs>
          <w:tab w:val="right" w:leader="dot" w:pos="8306"/>
        </w:tabs>
      </w:pPr>
      <w:hyperlink w:anchor="_Toc16784" w:history="1">
        <w:r>
          <w:rPr>
            <w:rFonts w:ascii="仿宋" w:eastAsia="仿宋" w:hAnsi="仿宋" w:cs="仿宋" w:hint="eastAsia"/>
            <w:lang w:eastAsia="zh-CN"/>
          </w:rPr>
          <w:t>(二)、培训与发展计划</w:t>
        </w:r>
        <w:r>
          <w:tab/>
        </w:r>
        <w:r>
          <w:fldChar w:fldCharType="begin"/>
        </w:r>
        <w:r>
          <w:instrText xml:space="preserve"> PAGEREF _Toc16784 \h </w:instrText>
        </w:r>
        <w:r>
          <w:fldChar w:fldCharType="separate"/>
        </w:r>
        <w:r>
          <w:t>45</w:t>
        </w:r>
        <w:r>
          <w:fldChar w:fldCharType="end"/>
        </w:r>
      </w:hyperlink>
    </w:p>
    <w:p>
      <w:pPr>
        <w:pStyle w:val="TOC1"/>
        <w:tabs>
          <w:tab w:val="right" w:leader="dot" w:pos="8306"/>
        </w:tabs>
      </w:pPr>
      <w:hyperlink w:anchor="_Toc23537" w:history="1">
        <w:r>
          <w:rPr>
            <w:rFonts w:ascii="仿宋" w:eastAsia="仿宋" w:hAnsi="仿宋" w:cs="仿宋" w:hint="eastAsia"/>
            <w:lang w:eastAsia="zh-CN"/>
          </w:rPr>
          <w:t>十一、大孔烧结空心砖项目环境影响分析</w:t>
        </w:r>
        <w:r>
          <w:tab/>
        </w:r>
        <w:r>
          <w:fldChar w:fldCharType="begin"/>
        </w:r>
        <w:r>
          <w:instrText xml:space="preserve"> PAGEREF _Toc23537 \h </w:instrText>
        </w:r>
        <w:r>
          <w:fldChar w:fldCharType="separate"/>
        </w:r>
        <w:r>
          <w:t>45</w:t>
        </w:r>
        <w:r>
          <w:fldChar w:fldCharType="end"/>
        </w:r>
      </w:hyperlink>
    </w:p>
    <w:p>
      <w:pPr>
        <w:pStyle w:val="TOC2"/>
        <w:tabs>
          <w:tab w:val="right" w:leader="dot" w:pos="8306"/>
        </w:tabs>
      </w:pPr>
      <w:hyperlink w:anchor="_Toc18516" w:history="1">
        <w:r>
          <w:rPr>
            <w:rFonts w:ascii="仿宋" w:eastAsia="仿宋" w:hAnsi="仿宋" w:cs="仿宋" w:hint="eastAsia"/>
            <w:lang w:eastAsia="zh-CN"/>
          </w:rPr>
          <w:t>(一)、建设区域环境质量现状</w:t>
        </w:r>
        <w:r>
          <w:tab/>
        </w:r>
        <w:r>
          <w:fldChar w:fldCharType="begin"/>
        </w:r>
        <w:r>
          <w:instrText xml:space="preserve"> PAGEREF _Toc18516 \h </w:instrText>
        </w:r>
        <w:r>
          <w:fldChar w:fldCharType="separate"/>
        </w:r>
        <w:r>
          <w:t>45</w:t>
        </w:r>
        <w:r>
          <w:fldChar w:fldCharType="end"/>
        </w:r>
      </w:hyperlink>
    </w:p>
    <w:p>
      <w:pPr>
        <w:pStyle w:val="TOC2"/>
        <w:tabs>
          <w:tab w:val="right" w:leader="dot" w:pos="8306"/>
        </w:tabs>
      </w:pPr>
      <w:hyperlink w:anchor="_Toc16072" w:history="1">
        <w:r>
          <w:rPr>
            <w:rFonts w:ascii="仿宋" w:eastAsia="仿宋" w:hAnsi="仿宋" w:cs="仿宋" w:hint="eastAsia"/>
            <w:lang w:eastAsia="zh-CN"/>
          </w:rPr>
          <w:t>(二)、建设期环境保护</w:t>
        </w:r>
        <w:r>
          <w:tab/>
        </w:r>
        <w:r>
          <w:fldChar w:fldCharType="begin"/>
        </w:r>
        <w:r>
          <w:instrText xml:space="preserve"> PAGEREF _Toc16072 \h </w:instrText>
        </w:r>
        <w:r>
          <w:fldChar w:fldCharType="separate"/>
        </w:r>
        <w:r>
          <w:t>47</w:t>
        </w:r>
        <w:r>
          <w:fldChar w:fldCharType="end"/>
        </w:r>
      </w:hyperlink>
    </w:p>
    <w:p>
      <w:pPr>
        <w:pStyle w:val="TOC2"/>
        <w:tabs>
          <w:tab w:val="right" w:leader="dot" w:pos="8306"/>
        </w:tabs>
      </w:pPr>
      <w:hyperlink w:anchor="_Toc7682" w:history="1">
        <w:r>
          <w:rPr>
            <w:rFonts w:ascii="仿宋" w:eastAsia="仿宋" w:hAnsi="仿宋" w:cs="仿宋" w:hint="eastAsia"/>
            <w:lang w:eastAsia="zh-CN"/>
          </w:rPr>
          <w:t>(三)、运营期环境保护</w:t>
        </w:r>
        <w:r>
          <w:tab/>
        </w:r>
        <w:r>
          <w:fldChar w:fldCharType="begin"/>
        </w:r>
        <w:r>
          <w:instrText xml:space="preserve"> PAGEREF _Toc7682 \h </w:instrText>
        </w:r>
        <w:r>
          <w:fldChar w:fldCharType="separate"/>
        </w:r>
        <w:r>
          <w:t>48</w:t>
        </w:r>
        <w:r>
          <w:fldChar w:fldCharType="end"/>
        </w:r>
      </w:hyperlink>
    </w:p>
    <w:p>
      <w:pPr>
        <w:pStyle w:val="TOC2"/>
        <w:tabs>
          <w:tab w:val="right" w:leader="dot" w:pos="8306"/>
        </w:tabs>
      </w:pPr>
      <w:hyperlink w:anchor="_Toc6215" w:history="1">
        <w:r>
          <w:rPr>
            <w:rFonts w:ascii="仿宋" w:eastAsia="仿宋" w:hAnsi="仿宋" w:cs="仿宋" w:hint="eastAsia"/>
            <w:lang w:eastAsia="zh-CN"/>
          </w:rPr>
          <w:t>(四)、大孔烧结空心砖项目建设对区域经济的影响</w:t>
        </w:r>
        <w:r>
          <w:tab/>
        </w:r>
        <w:r>
          <w:fldChar w:fldCharType="begin"/>
        </w:r>
        <w:r>
          <w:instrText xml:space="preserve"> PAGEREF _Toc6215 \h </w:instrText>
        </w:r>
        <w:r>
          <w:fldChar w:fldCharType="separate"/>
        </w:r>
        <w:r>
          <w:t>50</w:t>
        </w:r>
        <w:r>
          <w:fldChar w:fldCharType="end"/>
        </w:r>
      </w:hyperlink>
    </w:p>
    <w:p>
      <w:pPr>
        <w:pStyle w:val="TOC2"/>
        <w:tabs>
          <w:tab w:val="right" w:leader="dot" w:pos="8306"/>
        </w:tabs>
      </w:pPr>
      <w:hyperlink w:anchor="_Toc653" w:history="1">
        <w:r>
          <w:rPr>
            <w:rFonts w:ascii="仿宋" w:eastAsia="仿宋" w:hAnsi="仿宋" w:cs="仿宋" w:hint="eastAsia"/>
            <w:lang w:eastAsia="zh-CN"/>
          </w:rPr>
          <w:t>(五)、废弃物处理</w:t>
        </w:r>
        <w:r>
          <w:tab/>
        </w:r>
        <w:r>
          <w:fldChar w:fldCharType="begin"/>
        </w:r>
        <w:r>
          <w:instrText xml:space="preserve"> PAGEREF _Toc653 \h </w:instrText>
        </w:r>
        <w:r>
          <w:fldChar w:fldCharType="separate"/>
        </w:r>
        <w:r>
          <w:t>51</w:t>
        </w:r>
        <w:r>
          <w:fldChar w:fldCharType="end"/>
        </w:r>
      </w:hyperlink>
    </w:p>
    <w:p>
      <w:pPr>
        <w:pStyle w:val="TOC2"/>
        <w:tabs>
          <w:tab w:val="right" w:leader="dot" w:pos="8306"/>
        </w:tabs>
      </w:pPr>
      <w:hyperlink w:anchor="_Toc5547" w:history="1">
        <w:r>
          <w:rPr>
            <w:rFonts w:ascii="仿宋" w:eastAsia="仿宋" w:hAnsi="仿宋" w:cs="仿宋" w:hint="eastAsia"/>
            <w:lang w:eastAsia="zh-CN"/>
          </w:rPr>
          <w:t>(六)、特殊环境影响分析</w:t>
        </w:r>
        <w:r>
          <w:tab/>
        </w:r>
        <w:r>
          <w:fldChar w:fldCharType="begin"/>
        </w:r>
        <w:r>
          <w:instrText xml:space="preserve"> PAGEREF _Toc5547 \h </w:instrText>
        </w:r>
        <w:r>
          <w:fldChar w:fldCharType="separate"/>
        </w:r>
        <w:r>
          <w:t>53</w:t>
        </w:r>
        <w:r>
          <w:fldChar w:fldCharType="end"/>
        </w:r>
      </w:hyperlink>
    </w:p>
    <w:p>
      <w:pPr>
        <w:pStyle w:val="TOC2"/>
        <w:tabs>
          <w:tab w:val="right" w:leader="dot" w:pos="8306"/>
        </w:tabs>
      </w:pPr>
      <w:hyperlink w:anchor="_Toc3826" w:history="1">
        <w:r>
          <w:rPr>
            <w:rFonts w:ascii="仿宋" w:eastAsia="仿宋" w:hAnsi="仿宋" w:cs="仿宋" w:hint="eastAsia"/>
            <w:lang w:eastAsia="zh-CN"/>
          </w:rPr>
          <w:t>(七)、清洁生产</w:t>
        </w:r>
        <w:r>
          <w:tab/>
        </w:r>
        <w:r>
          <w:fldChar w:fldCharType="begin"/>
        </w:r>
        <w:r>
          <w:instrText xml:space="preserve"> PAGEREF _Toc3826 \h </w:instrText>
        </w:r>
        <w:r>
          <w:fldChar w:fldCharType="separate"/>
        </w:r>
        <w:r>
          <w:t>54</w:t>
        </w:r>
        <w:r>
          <w:fldChar w:fldCharType="end"/>
        </w:r>
      </w:hyperlink>
    </w:p>
    <w:p>
      <w:pPr>
        <w:pStyle w:val="TOC2"/>
        <w:tabs>
          <w:tab w:val="right" w:leader="dot" w:pos="8306"/>
        </w:tabs>
      </w:pPr>
      <w:hyperlink w:anchor="_Toc20969" w:history="1">
        <w:r>
          <w:rPr>
            <w:rFonts w:ascii="仿宋" w:eastAsia="仿宋" w:hAnsi="仿宋" w:cs="仿宋" w:hint="eastAsia"/>
            <w:lang w:eastAsia="zh-CN"/>
          </w:rPr>
          <w:t>(八)、环境保护综合评价</w:t>
        </w:r>
        <w:r>
          <w:tab/>
        </w:r>
        <w:r>
          <w:fldChar w:fldCharType="begin"/>
        </w:r>
        <w:r>
          <w:instrText xml:space="preserve"> PAGEREF _Toc20969 \h </w:instrText>
        </w:r>
        <w:r>
          <w:fldChar w:fldCharType="separate"/>
        </w:r>
        <w:r>
          <w:t>55</w:t>
        </w:r>
        <w:r>
          <w:fldChar w:fldCharType="end"/>
        </w:r>
      </w:hyperlink>
    </w:p>
    <w:p>
      <w:pPr>
        <w:pStyle w:val="TOC1"/>
        <w:tabs>
          <w:tab w:val="right" w:leader="dot" w:pos="8306"/>
        </w:tabs>
      </w:pPr>
      <w:hyperlink w:anchor="_Toc26772" w:history="1">
        <w:r>
          <w:rPr>
            <w:rFonts w:ascii="仿宋" w:eastAsia="仿宋" w:hAnsi="仿宋" w:cs="仿宋" w:hint="eastAsia"/>
            <w:lang w:eastAsia="zh-CN"/>
          </w:rPr>
          <w:t>十二、大孔烧结空心砖项目计划安排</w:t>
        </w:r>
        <w:r>
          <w:tab/>
        </w:r>
        <w:r>
          <w:fldChar w:fldCharType="begin"/>
        </w:r>
        <w:r>
          <w:instrText xml:space="preserve"> PAGEREF _Toc26772 \h </w:instrText>
        </w:r>
        <w:r>
          <w:fldChar w:fldCharType="separate"/>
        </w:r>
        <w:r>
          <w:t>56</w:t>
        </w:r>
        <w:r>
          <w:fldChar w:fldCharType="end"/>
        </w:r>
      </w:hyperlink>
    </w:p>
    <w:p>
      <w:pPr>
        <w:pStyle w:val="TOC2"/>
        <w:tabs>
          <w:tab w:val="right" w:leader="dot" w:pos="8306"/>
        </w:tabs>
      </w:pPr>
      <w:hyperlink w:anchor="_Toc526" w:history="1">
        <w:r>
          <w:rPr>
            <w:rFonts w:ascii="仿宋" w:eastAsia="仿宋" w:hAnsi="仿宋" w:cs="仿宋" w:hint="eastAsia"/>
            <w:lang w:eastAsia="zh-CN"/>
          </w:rPr>
          <w:t>(一)、建设周期</w:t>
        </w:r>
        <w:r>
          <w:tab/>
        </w:r>
        <w:r>
          <w:fldChar w:fldCharType="begin"/>
        </w:r>
        <w:r>
          <w:instrText xml:space="preserve"> PAGEREF _Toc526 \h </w:instrText>
        </w:r>
        <w:r>
          <w:fldChar w:fldCharType="separate"/>
        </w:r>
        <w:r>
          <w:t>56</w:t>
        </w:r>
        <w:r>
          <w:fldChar w:fldCharType="end"/>
        </w:r>
      </w:hyperlink>
    </w:p>
    <w:p>
      <w:pPr>
        <w:pStyle w:val="TOC2"/>
        <w:tabs>
          <w:tab w:val="right" w:leader="dot" w:pos="8306"/>
        </w:tabs>
      </w:pPr>
      <w:hyperlink w:anchor="_Toc26781" w:history="1">
        <w:r>
          <w:rPr>
            <w:rFonts w:ascii="仿宋" w:eastAsia="仿宋" w:hAnsi="仿宋" w:cs="仿宋" w:hint="eastAsia"/>
            <w:lang w:eastAsia="zh-CN"/>
          </w:rPr>
          <w:t>(二)、建设进度</w:t>
        </w:r>
        <w:r>
          <w:tab/>
        </w:r>
        <w:r>
          <w:fldChar w:fldCharType="begin"/>
        </w:r>
        <w:r>
          <w:instrText xml:space="preserve"> PAGEREF _Toc26781 \h </w:instrText>
        </w:r>
        <w:r>
          <w:fldChar w:fldCharType="separate"/>
        </w:r>
        <w:r>
          <w:t>57</w:t>
        </w:r>
        <w:r>
          <w:fldChar w:fldCharType="end"/>
        </w:r>
      </w:hyperlink>
    </w:p>
    <w:p>
      <w:pPr>
        <w:pStyle w:val="TOC2"/>
        <w:tabs>
          <w:tab w:val="right" w:leader="dot" w:pos="8306"/>
        </w:tabs>
      </w:pPr>
      <w:hyperlink w:anchor="_Toc31147" w:history="1">
        <w:r>
          <w:rPr>
            <w:rFonts w:ascii="仿宋" w:eastAsia="仿宋" w:hAnsi="仿宋" w:cs="仿宋" w:hint="eastAsia"/>
            <w:lang w:eastAsia="zh-CN"/>
          </w:rPr>
          <w:t>(三)、进度安排注意事项</w:t>
        </w:r>
        <w:r>
          <w:tab/>
        </w:r>
        <w:r>
          <w:fldChar w:fldCharType="begin"/>
        </w:r>
        <w:r>
          <w:instrText xml:space="preserve"> PAGEREF _Toc31147 \h </w:instrText>
        </w:r>
        <w:r>
          <w:fldChar w:fldCharType="separate"/>
        </w:r>
        <w:r>
          <w:t>58</w:t>
        </w:r>
        <w:r>
          <w:fldChar w:fldCharType="end"/>
        </w:r>
      </w:hyperlink>
    </w:p>
    <w:p>
      <w:pPr>
        <w:pStyle w:val="TOC2"/>
        <w:tabs>
          <w:tab w:val="right" w:leader="dot" w:pos="8306"/>
        </w:tabs>
      </w:pPr>
      <w:hyperlink w:anchor="_Toc7995" w:history="1">
        <w:r>
          <w:rPr>
            <w:rFonts w:ascii="仿宋" w:eastAsia="仿宋" w:hAnsi="仿宋" w:cs="仿宋" w:hint="eastAsia"/>
            <w:lang w:eastAsia="zh-CN"/>
          </w:rPr>
          <w:t>(四)、人力资源配置</w:t>
        </w:r>
        <w:r>
          <w:tab/>
        </w:r>
        <w:r>
          <w:fldChar w:fldCharType="begin"/>
        </w:r>
        <w:r>
          <w:instrText xml:space="preserve"> PAGEREF _Toc7995 \h </w:instrText>
        </w:r>
        <w:r>
          <w:fldChar w:fldCharType="separate"/>
        </w:r>
        <w:r>
          <w:t>60</w:t>
        </w:r>
        <w:r>
          <w:fldChar w:fldCharType="end"/>
        </w:r>
      </w:hyperlink>
    </w:p>
    <w:p>
      <w:pPr>
        <w:pStyle w:val="TOC1"/>
        <w:tabs>
          <w:tab w:val="right" w:leader="dot" w:pos="8306"/>
        </w:tabs>
      </w:pPr>
      <w:hyperlink w:anchor="_Toc28561" w:history="1">
        <w:r>
          <w:rPr>
            <w:rFonts w:ascii="仿宋" w:eastAsia="仿宋" w:hAnsi="仿宋" w:cs="仿宋" w:hint="eastAsia"/>
            <w:lang w:eastAsia="zh-CN"/>
          </w:rPr>
          <w:t>十三、质量管理体系</w:t>
        </w:r>
        <w:r>
          <w:tab/>
        </w:r>
        <w:r>
          <w:fldChar w:fldCharType="begin"/>
        </w:r>
        <w:r>
          <w:instrText xml:space="preserve"> PAGEREF _Toc28561 \h </w:instrText>
        </w:r>
        <w:r>
          <w:fldChar w:fldCharType="separate"/>
        </w:r>
        <w:r>
          <w:t>61</w:t>
        </w:r>
        <w:r>
          <w:fldChar w:fldCharType="end"/>
        </w:r>
      </w:hyperlink>
    </w:p>
    <w:p>
      <w:pPr>
        <w:pStyle w:val="TOC2"/>
        <w:tabs>
          <w:tab w:val="right" w:leader="dot" w:pos="8306"/>
        </w:tabs>
      </w:pPr>
      <w:hyperlink w:anchor="_Toc6639" w:history="1">
        <w:r>
          <w:rPr>
            <w:rFonts w:ascii="仿宋" w:eastAsia="仿宋" w:hAnsi="仿宋" w:cs="仿宋" w:hint="eastAsia"/>
            <w:lang w:eastAsia="zh-CN"/>
          </w:rPr>
          <w:t>(一)、质量目标与方针</w:t>
        </w:r>
        <w:r>
          <w:tab/>
        </w:r>
        <w:r>
          <w:fldChar w:fldCharType="begin"/>
        </w:r>
        <w:r>
          <w:instrText xml:space="preserve"> PAGEREF _Toc6639 \h </w:instrText>
        </w:r>
        <w:r>
          <w:fldChar w:fldCharType="separate"/>
        </w:r>
        <w:r>
          <w:t>61</w:t>
        </w:r>
        <w:r>
          <w:fldChar w:fldCharType="end"/>
        </w:r>
      </w:hyperlink>
    </w:p>
    <w:p>
      <w:pPr>
        <w:pStyle w:val="TOC2"/>
        <w:tabs>
          <w:tab w:val="right" w:leader="dot" w:pos="8306"/>
        </w:tabs>
      </w:pPr>
      <w:hyperlink w:anchor="_Toc28002" w:history="1">
        <w:r>
          <w:rPr>
            <w:rFonts w:ascii="仿宋" w:eastAsia="仿宋" w:hAnsi="仿宋" w:cs="仿宋" w:hint="eastAsia"/>
            <w:lang w:eastAsia="zh-CN"/>
          </w:rPr>
          <w:t>(二)、质量管理责任</w:t>
        </w:r>
        <w:r>
          <w:tab/>
        </w:r>
        <w:r>
          <w:fldChar w:fldCharType="begin"/>
        </w:r>
        <w:r>
          <w:instrText xml:space="preserve"> PAGEREF _Toc28002 \h </w:instrText>
        </w:r>
        <w:r>
          <w:fldChar w:fldCharType="separate"/>
        </w:r>
        <w:r>
          <w:t>62</w:t>
        </w:r>
        <w:r>
          <w:fldChar w:fldCharType="end"/>
        </w:r>
      </w:hyperlink>
    </w:p>
    <w:p>
      <w:pPr>
        <w:pStyle w:val="TOC2"/>
        <w:tabs>
          <w:tab w:val="right" w:leader="dot" w:pos="8306"/>
        </w:tabs>
      </w:pPr>
      <w:hyperlink w:anchor="_Toc19796" w:history="1">
        <w:r>
          <w:rPr>
            <w:rFonts w:ascii="仿宋" w:eastAsia="仿宋" w:hAnsi="仿宋" w:cs="仿宋" w:hint="eastAsia"/>
            <w:lang w:eastAsia="zh-CN"/>
          </w:rPr>
          <w:t>(三)、质量管理体系文件</w:t>
        </w:r>
        <w:r>
          <w:tab/>
        </w:r>
        <w:r>
          <w:fldChar w:fldCharType="begin"/>
        </w:r>
        <w:r>
          <w:instrText xml:space="preserve"> PAGEREF _Toc19796 \h </w:instrText>
        </w:r>
        <w:r>
          <w:fldChar w:fldCharType="separate"/>
        </w:r>
        <w:r>
          <w:t>63</w:t>
        </w:r>
        <w:r>
          <w:fldChar w:fldCharType="end"/>
        </w:r>
      </w:hyperlink>
    </w:p>
    <w:p>
      <w:pPr>
        <w:pStyle w:val="TOC2"/>
        <w:tabs>
          <w:tab w:val="right" w:leader="dot" w:pos="8306"/>
        </w:tabs>
      </w:pPr>
      <w:hyperlink w:anchor="_Toc26825" w:history="1">
        <w:r>
          <w:rPr>
            <w:rFonts w:ascii="仿宋" w:eastAsia="仿宋" w:hAnsi="仿宋" w:cs="仿宋" w:hint="eastAsia"/>
            <w:lang w:eastAsia="zh-CN"/>
          </w:rPr>
          <w:t>(四)、质量培训与教育</w:t>
        </w:r>
        <w:r>
          <w:tab/>
        </w:r>
        <w:r>
          <w:fldChar w:fldCharType="begin"/>
        </w:r>
        <w:r>
          <w:instrText xml:space="preserve"> PAGEREF _Toc26825 \h </w:instrText>
        </w:r>
        <w:r>
          <w:fldChar w:fldCharType="separate"/>
        </w:r>
        <w:r>
          <w:t>65</w:t>
        </w:r>
        <w:r>
          <w:fldChar w:fldCharType="end"/>
        </w:r>
      </w:hyperlink>
    </w:p>
    <w:p>
      <w:pPr>
        <w:pStyle w:val="TOC2"/>
        <w:tabs>
          <w:tab w:val="right" w:leader="dot" w:pos="8306"/>
        </w:tabs>
      </w:pPr>
      <w:hyperlink w:anchor="_Toc17918" w:history="1">
        <w:r>
          <w:rPr>
            <w:rFonts w:ascii="仿宋" w:eastAsia="仿宋" w:hAnsi="仿宋" w:cs="仿宋" w:hint="eastAsia"/>
            <w:lang w:eastAsia="zh-CN"/>
          </w:rPr>
          <w:t>(五)、质量审核与评价</w:t>
        </w:r>
        <w:r>
          <w:tab/>
        </w:r>
        <w:r>
          <w:fldChar w:fldCharType="begin"/>
        </w:r>
        <w:r>
          <w:instrText xml:space="preserve"> PAGEREF _Toc17918 \h </w:instrText>
        </w:r>
        <w:r>
          <w:fldChar w:fldCharType="separate"/>
        </w:r>
        <w:r>
          <w:t>66</w:t>
        </w:r>
        <w:r>
          <w:fldChar w:fldCharType="end"/>
        </w:r>
      </w:hyperlink>
    </w:p>
    <w:p>
      <w:pPr>
        <w:pStyle w:val="TOC2"/>
        <w:tabs>
          <w:tab w:val="right" w:leader="dot" w:pos="8306"/>
        </w:tabs>
      </w:pPr>
      <w:hyperlink w:anchor="_Toc15188" w:history="1">
        <w:r>
          <w:rPr>
            <w:rFonts w:ascii="仿宋" w:eastAsia="仿宋" w:hAnsi="仿宋" w:cs="仿宋" w:hint="eastAsia"/>
            <w:lang w:eastAsia="zh-CN"/>
          </w:rPr>
          <w:t>(六)、不符合与纠正措施</w:t>
        </w:r>
        <w:r>
          <w:tab/>
        </w:r>
        <w:r>
          <w:fldChar w:fldCharType="begin"/>
        </w:r>
        <w:r>
          <w:instrText xml:space="preserve"> PAGEREF _Toc15188 \h </w:instrText>
        </w:r>
        <w:r>
          <w:fldChar w:fldCharType="separate"/>
        </w:r>
        <w:r>
          <w:t>68</w:t>
        </w:r>
        <w:r>
          <w:fldChar w:fldCharType="end"/>
        </w:r>
      </w:hyperlink>
    </w:p>
    <w:p>
      <w:pPr>
        <w:pStyle w:val="TOC1"/>
        <w:tabs>
          <w:tab w:val="right" w:leader="dot" w:pos="8306"/>
        </w:tabs>
      </w:pPr>
      <w:hyperlink w:anchor="_Toc8542" w:history="1">
        <w:r>
          <w:rPr>
            <w:rFonts w:ascii="仿宋" w:eastAsia="仿宋" w:hAnsi="仿宋" w:cs="仿宋" w:hint="eastAsia"/>
            <w:lang w:eastAsia="zh-CN"/>
          </w:rPr>
          <w:t>十四、大孔烧结空心砖项目实施保障措施</w:t>
        </w:r>
        <w:r>
          <w:tab/>
        </w:r>
        <w:r>
          <w:fldChar w:fldCharType="begin"/>
        </w:r>
        <w:r>
          <w:instrText xml:space="preserve"> PAGEREF _Toc8542 \h </w:instrText>
        </w:r>
        <w:r>
          <w:fldChar w:fldCharType="separate"/>
        </w:r>
        <w:r>
          <w:t>69</w:t>
        </w:r>
        <w:r>
          <w:fldChar w:fldCharType="end"/>
        </w:r>
      </w:hyperlink>
    </w:p>
    <w:p>
      <w:pPr>
        <w:pStyle w:val="TOC2"/>
        <w:tabs>
          <w:tab w:val="right" w:leader="dot" w:pos="8306"/>
        </w:tabs>
      </w:pPr>
      <w:hyperlink w:anchor="_Toc5706" w:history="1">
        <w:r>
          <w:rPr>
            <w:rFonts w:ascii="仿宋" w:eastAsia="仿宋" w:hAnsi="仿宋" w:cs="仿宋" w:hint="eastAsia"/>
            <w:lang w:eastAsia="zh-CN"/>
          </w:rPr>
          <w:t>(一)、大孔烧结空心砖项目实施保障机制</w:t>
        </w:r>
        <w:r>
          <w:tab/>
        </w:r>
        <w:r>
          <w:fldChar w:fldCharType="begin"/>
        </w:r>
        <w:r>
          <w:instrText xml:space="preserve"> PAGEREF _Toc5706 \h </w:instrText>
        </w:r>
        <w:r>
          <w:fldChar w:fldCharType="separate"/>
        </w:r>
        <w:r>
          <w:t>69</w:t>
        </w:r>
        <w:r>
          <w:fldChar w:fldCharType="end"/>
        </w:r>
      </w:hyperlink>
    </w:p>
    <w:p>
      <w:pPr>
        <w:pStyle w:val="TOC2"/>
        <w:tabs>
          <w:tab w:val="right" w:leader="dot" w:pos="8306"/>
        </w:tabs>
      </w:pPr>
      <w:hyperlink w:anchor="_Toc5848" w:history="1">
        <w:r>
          <w:rPr>
            <w:rFonts w:ascii="仿宋" w:eastAsia="仿宋" w:hAnsi="仿宋" w:cs="仿宋" w:hint="eastAsia"/>
            <w:lang w:eastAsia="zh-CN"/>
          </w:rPr>
          <w:t>(二)、大孔烧结空心砖项目法律合规要求</w:t>
        </w:r>
        <w:r>
          <w:tab/>
        </w:r>
        <w:r>
          <w:fldChar w:fldCharType="begin"/>
        </w:r>
        <w:r>
          <w:instrText xml:space="preserve"> PAGEREF _Toc5848 \h </w:instrText>
        </w:r>
        <w:r>
          <w:fldChar w:fldCharType="separate"/>
        </w:r>
        <w:r>
          <w:t>72</w:t>
        </w:r>
        <w:r>
          <w:fldChar w:fldCharType="end"/>
        </w:r>
      </w:hyperlink>
    </w:p>
    <w:p>
      <w:pPr>
        <w:pStyle w:val="TOC2"/>
        <w:tabs>
          <w:tab w:val="right" w:leader="dot" w:pos="8306"/>
        </w:tabs>
      </w:pPr>
      <w:hyperlink w:anchor="_Toc14829" w:history="1">
        <w:r>
          <w:rPr>
            <w:rFonts w:ascii="仿宋" w:eastAsia="仿宋" w:hAnsi="仿宋" w:cs="仿宋" w:hint="eastAsia"/>
            <w:lang w:eastAsia="zh-CN"/>
          </w:rPr>
          <w:t>(三)、大孔烧结空心砖项目合同管理与法律事务</w:t>
        </w:r>
        <w:r>
          <w:tab/>
        </w:r>
        <w:r>
          <w:fldChar w:fldCharType="begin"/>
        </w:r>
        <w:r>
          <w:instrText xml:space="preserve"> PAGEREF _Toc14829 \h </w:instrText>
        </w:r>
        <w:r>
          <w:fldChar w:fldCharType="separate"/>
        </w:r>
        <w:r>
          <w:t>77</w:t>
        </w:r>
        <w:r>
          <w:fldChar w:fldCharType="end"/>
        </w:r>
      </w:hyperlink>
    </w:p>
    <w:p>
      <w:pPr>
        <w:pStyle w:val="TOC2"/>
        <w:tabs>
          <w:tab w:val="right" w:leader="dot" w:pos="8306"/>
        </w:tabs>
      </w:pPr>
      <w:hyperlink w:anchor="_Toc23141" w:history="1">
        <w:r>
          <w:rPr>
            <w:rFonts w:ascii="仿宋" w:eastAsia="仿宋" w:hAnsi="仿宋" w:cs="仿宋" w:hint="eastAsia"/>
            <w:lang w:eastAsia="zh-CN"/>
          </w:rPr>
          <w:t>(四)、大孔烧结空心砖项目知识产权保护策略</w:t>
        </w:r>
        <w:r>
          <w:tab/>
        </w:r>
        <w:r>
          <w:fldChar w:fldCharType="begin"/>
        </w:r>
        <w:r>
          <w:instrText xml:space="preserve"> PAGEREF _Toc23141 \h </w:instrText>
        </w:r>
        <w:r>
          <w:fldChar w:fldCharType="separate"/>
        </w:r>
        <w:r>
          <w:t>83</w:t>
        </w:r>
        <w:r>
          <w:fldChar w:fldCharType="end"/>
        </w:r>
      </w:hyperlink>
    </w:p>
    <w:p>
      <w:pPr>
        <w:pStyle w:val="TOC1"/>
        <w:tabs>
          <w:tab w:val="right" w:leader="dot" w:pos="8306"/>
        </w:tabs>
      </w:pPr>
      <w:hyperlink w:anchor="_Toc13317" w:history="1">
        <w:r>
          <w:rPr>
            <w:rFonts w:ascii="仿宋" w:eastAsia="仿宋" w:hAnsi="仿宋" w:cs="仿宋" w:hint="eastAsia"/>
            <w:lang w:eastAsia="zh-CN"/>
          </w:rPr>
          <w:t>十五、大孔烧结空心砖项目治理与监督</w:t>
        </w:r>
        <w:r>
          <w:tab/>
        </w:r>
        <w:r>
          <w:fldChar w:fldCharType="begin"/>
        </w:r>
        <w:r>
          <w:instrText xml:space="preserve"> PAGEREF _Toc13317 \h </w:instrText>
        </w:r>
        <w:r>
          <w:fldChar w:fldCharType="separate"/>
        </w:r>
        <w:r>
          <w:t>86</w:t>
        </w:r>
        <w:r>
          <w:fldChar w:fldCharType="end"/>
        </w:r>
      </w:hyperlink>
    </w:p>
    <w:p>
      <w:pPr>
        <w:pStyle w:val="TOC2"/>
        <w:tabs>
          <w:tab w:val="right" w:leader="dot" w:pos="8306"/>
        </w:tabs>
      </w:pPr>
      <w:hyperlink w:anchor="_Toc11646" w:history="1">
        <w:r>
          <w:rPr>
            <w:rFonts w:ascii="仿宋" w:eastAsia="仿宋" w:hAnsi="仿宋" w:cs="仿宋" w:hint="eastAsia"/>
            <w:lang w:eastAsia="zh-CN"/>
          </w:rPr>
          <w:t>(一)、大孔烧结空心砖项目治理结构</w:t>
        </w:r>
        <w:r>
          <w:tab/>
        </w:r>
        <w:r>
          <w:fldChar w:fldCharType="begin"/>
        </w:r>
        <w:r>
          <w:instrText xml:space="preserve"> PAGEREF _Toc11646 \h </w:instrText>
        </w:r>
        <w:r>
          <w:fldChar w:fldCharType="separate"/>
        </w:r>
        <w:r>
          <w:t>86</w:t>
        </w:r>
        <w:r>
          <w:fldChar w:fldCharType="end"/>
        </w:r>
      </w:hyperlink>
    </w:p>
    <w:p>
      <w:pPr>
        <w:pStyle w:val="TOC2"/>
        <w:tabs>
          <w:tab w:val="right" w:leader="dot" w:pos="8306"/>
        </w:tabs>
      </w:pPr>
      <w:hyperlink w:anchor="_Toc18356" w:history="1">
        <w:r>
          <w:rPr>
            <w:rFonts w:ascii="仿宋" w:eastAsia="仿宋" w:hAnsi="仿宋" w:cs="仿宋" w:hint="eastAsia"/>
            <w:lang w:eastAsia="zh-CN"/>
          </w:rPr>
          <w:t>(二)、监督与审计</w:t>
        </w:r>
        <w:r>
          <w:tab/>
        </w:r>
        <w:r>
          <w:fldChar w:fldCharType="begin"/>
        </w:r>
        <w:r>
          <w:instrText xml:space="preserve"> PAGEREF _Toc18356 \h </w:instrText>
        </w:r>
        <w:r>
          <w:fldChar w:fldCharType="separate"/>
        </w:r>
        <w:r>
          <w:t>87</w:t>
        </w:r>
        <w:r>
          <w:fldChar w:fldCharType="end"/>
        </w:r>
      </w:hyperlink>
    </w:p>
    <w:p>
      <w:pPr>
        <w:pStyle w:val="TOC1"/>
        <w:tabs>
          <w:tab w:val="right" w:leader="dot" w:pos="8306"/>
        </w:tabs>
      </w:pPr>
      <w:hyperlink w:anchor="_Toc22563" w:history="1">
        <w:r>
          <w:rPr>
            <w:rFonts w:ascii="仿宋" w:eastAsia="仿宋" w:hAnsi="仿宋" w:cs="仿宋" w:hint="eastAsia"/>
            <w:lang w:eastAsia="zh-CN"/>
          </w:rPr>
          <w:t>十六、利益相关者分析与沟通计划</w:t>
        </w:r>
        <w:r>
          <w:tab/>
        </w:r>
        <w:r>
          <w:fldChar w:fldCharType="begin"/>
        </w:r>
        <w:r>
          <w:instrText xml:space="preserve"> PAGEREF _Toc22563 \h </w:instrText>
        </w:r>
        <w:r>
          <w:fldChar w:fldCharType="separate"/>
        </w:r>
        <w:r>
          <w:t>89</w:t>
        </w:r>
        <w:r>
          <w:fldChar w:fldCharType="end"/>
        </w:r>
      </w:hyperlink>
    </w:p>
    <w:p>
      <w:pPr>
        <w:pStyle w:val="TOC2"/>
        <w:tabs>
          <w:tab w:val="right" w:leader="dot" w:pos="8306"/>
        </w:tabs>
      </w:pPr>
      <w:hyperlink w:anchor="_Toc28885" w:history="1">
        <w:r>
          <w:rPr>
            <w:rFonts w:ascii="仿宋" w:eastAsia="仿宋" w:hAnsi="仿宋" w:cs="仿宋" w:hint="eastAsia"/>
            <w:lang w:eastAsia="zh-CN"/>
          </w:rPr>
          <w:t>(一)、利益相关者分析</w:t>
        </w:r>
        <w:r>
          <w:tab/>
        </w:r>
        <w:r>
          <w:fldChar w:fldCharType="begin"/>
        </w:r>
        <w:r>
          <w:instrText xml:space="preserve"> PAGEREF _Toc28885 \h </w:instrText>
        </w:r>
        <w:r>
          <w:fldChar w:fldCharType="separate"/>
        </w:r>
        <w:r>
          <w:t>89</w:t>
        </w:r>
        <w:r>
          <w:fldChar w:fldCharType="end"/>
        </w:r>
      </w:hyperlink>
    </w:p>
    <w:p>
      <w:pPr>
        <w:pStyle w:val="TOC2"/>
        <w:tabs>
          <w:tab w:val="right" w:leader="dot" w:pos="8306"/>
        </w:tabs>
      </w:pPr>
      <w:hyperlink w:anchor="_Toc21296" w:history="1">
        <w:r>
          <w:rPr>
            <w:rFonts w:ascii="仿宋" w:eastAsia="仿宋" w:hAnsi="仿宋" w:cs="仿宋" w:hint="eastAsia"/>
            <w:lang w:eastAsia="zh-CN"/>
          </w:rPr>
          <w:t>(二)、沟通计划</w:t>
        </w:r>
        <w:r>
          <w:tab/>
        </w:r>
        <w:r>
          <w:fldChar w:fldCharType="begin"/>
        </w:r>
        <w:r>
          <w:instrText xml:space="preserve"> PAGEREF _Toc21296 \h </w:instrText>
        </w:r>
        <w:r>
          <w:fldChar w:fldCharType="separate"/>
        </w:r>
        <w:r>
          <w:t>90</w:t>
        </w:r>
        <w:r>
          <w:fldChar w:fldCharType="end"/>
        </w:r>
      </w:hyperlink>
    </w:p>
    <w:p>
      <w:pPr>
        <w:pStyle w:val="TOC1"/>
        <w:tabs>
          <w:tab w:val="right" w:leader="dot" w:pos="8306"/>
        </w:tabs>
      </w:pPr>
      <w:hyperlink w:anchor="_Toc18301" w:history="1">
        <w:r>
          <w:rPr>
            <w:rFonts w:ascii="仿宋" w:eastAsia="仿宋" w:hAnsi="仿宋" w:cs="仿宋" w:hint="eastAsia"/>
            <w:lang w:eastAsia="zh-CN"/>
          </w:rPr>
          <w:t>十七、风险识别与分类</w:t>
        </w:r>
        <w:r>
          <w:tab/>
        </w:r>
        <w:r>
          <w:fldChar w:fldCharType="begin"/>
        </w:r>
        <w:r>
          <w:instrText xml:space="preserve"> PAGEREF _Toc18301 \h </w:instrText>
        </w:r>
        <w:r>
          <w:fldChar w:fldCharType="separate"/>
        </w:r>
        <w:r>
          <w:t>91</w:t>
        </w:r>
        <w:r>
          <w:fldChar w:fldCharType="end"/>
        </w:r>
      </w:hyperlink>
    </w:p>
    <w:p>
      <w:pPr>
        <w:pStyle w:val="TOC2"/>
        <w:tabs>
          <w:tab w:val="right" w:leader="dot" w:pos="8306"/>
        </w:tabs>
      </w:pPr>
      <w:hyperlink w:anchor="_Toc30315" w:history="1">
        <w:r>
          <w:rPr>
            <w:rFonts w:ascii="仿宋" w:eastAsia="仿宋" w:hAnsi="仿宋" w:cs="仿宋" w:hint="eastAsia"/>
            <w:lang w:eastAsia="zh-CN"/>
          </w:rPr>
          <w:t>(一)、风险识别</w:t>
        </w:r>
        <w:r>
          <w:tab/>
        </w:r>
        <w:r>
          <w:fldChar w:fldCharType="begin"/>
        </w:r>
        <w:r>
          <w:instrText xml:space="preserve"> PAGEREF _Toc30315 \h </w:instrText>
        </w:r>
        <w:r>
          <w:fldChar w:fldCharType="separate"/>
        </w:r>
        <w:r>
          <w:t>91</w:t>
        </w:r>
        <w:r>
          <w:fldChar w:fldCharType="end"/>
        </w:r>
      </w:hyperlink>
    </w:p>
    <w:p>
      <w:pPr>
        <w:pStyle w:val="TOC2"/>
        <w:tabs>
          <w:tab w:val="right" w:leader="dot" w:pos="8306"/>
        </w:tabs>
      </w:pPr>
      <w:hyperlink w:anchor="_Toc27732" w:history="1">
        <w:r>
          <w:rPr>
            <w:rFonts w:ascii="仿宋" w:eastAsia="仿宋" w:hAnsi="仿宋" w:cs="仿宋" w:hint="eastAsia"/>
            <w:lang w:eastAsia="zh-CN"/>
          </w:rPr>
          <w:t>(二)、风险分类</w:t>
        </w:r>
        <w:r>
          <w:tab/>
        </w:r>
        <w:r>
          <w:fldChar w:fldCharType="begin"/>
        </w:r>
        <w:r>
          <w:instrText xml:space="preserve"> PAGEREF _Toc27732 \h </w:instrText>
        </w:r>
        <w:r>
          <w:fldChar w:fldCharType="separate"/>
        </w:r>
        <w:r>
          <w:t>93</w:t>
        </w:r>
        <w:r>
          <w:fldChar w:fldCharType="end"/>
        </w:r>
      </w:hyperlink>
    </w:p>
    <w:p>
      <w:pPr>
        <w:pStyle w:val="TOC1"/>
        <w:tabs>
          <w:tab w:val="right" w:leader="dot" w:pos="8306"/>
        </w:tabs>
      </w:pPr>
      <w:hyperlink w:anchor="_Toc20459" w:history="1">
        <w:r>
          <w:rPr>
            <w:rFonts w:ascii="仿宋" w:eastAsia="仿宋" w:hAnsi="仿宋" w:cs="仿宋" w:hint="eastAsia"/>
            <w:lang w:eastAsia="zh-CN"/>
          </w:rPr>
          <w:t>十八、大孔烧结空心砖项目实施时间节点</w:t>
        </w:r>
        <w:r>
          <w:tab/>
        </w:r>
        <w:r>
          <w:fldChar w:fldCharType="begin"/>
        </w:r>
        <w:r>
          <w:instrText xml:space="preserve"> PAGEREF _Toc20459 \h </w:instrText>
        </w:r>
        <w:r>
          <w:fldChar w:fldCharType="separate"/>
        </w:r>
        <w:r>
          <w:t>95</w:t>
        </w:r>
        <w:r>
          <w:fldChar w:fldCharType="end"/>
        </w:r>
      </w:hyperlink>
    </w:p>
    <w:p>
      <w:pPr>
        <w:pStyle w:val="TOC2"/>
        <w:tabs>
          <w:tab w:val="right" w:leader="dot" w:pos="8306"/>
        </w:tabs>
      </w:pPr>
      <w:hyperlink w:anchor="_Toc11487" w:history="1">
        <w:r>
          <w:rPr>
            <w:rFonts w:ascii="仿宋" w:eastAsia="仿宋" w:hAnsi="仿宋" w:cs="仿宋" w:hint="eastAsia"/>
            <w:lang w:eastAsia="zh-CN"/>
          </w:rPr>
          <w:t>(一)、大孔烧结空心砖项目启动阶段时间节点</w:t>
        </w:r>
        <w:r>
          <w:tab/>
        </w:r>
        <w:r>
          <w:fldChar w:fldCharType="begin"/>
        </w:r>
        <w:r>
          <w:instrText xml:space="preserve"> PAGEREF _Toc11487 \h </w:instrText>
        </w:r>
        <w:r>
          <w:fldChar w:fldCharType="separate"/>
        </w:r>
        <w:r>
          <w:t>95</w:t>
        </w:r>
        <w:r>
          <w:fldChar w:fldCharType="end"/>
        </w:r>
      </w:hyperlink>
    </w:p>
    <w:p>
      <w:pPr>
        <w:pStyle w:val="TOC2"/>
        <w:tabs>
          <w:tab w:val="right" w:leader="dot" w:pos="8306"/>
        </w:tabs>
      </w:pPr>
      <w:hyperlink w:anchor="_Toc14280" w:history="1">
        <w:r>
          <w:rPr>
            <w:rFonts w:ascii="仿宋" w:eastAsia="仿宋" w:hAnsi="仿宋" w:cs="仿宋" w:hint="eastAsia"/>
            <w:lang w:eastAsia="zh-CN"/>
          </w:rPr>
          <w:t>(二)、大孔烧结空心砖项目执行阶段时间节点</w:t>
        </w:r>
        <w:r>
          <w:tab/>
        </w:r>
        <w:r>
          <w:fldChar w:fldCharType="begin"/>
        </w:r>
        <w:r>
          <w:instrText xml:space="preserve"> PAGEREF _Toc14280 \h </w:instrText>
        </w:r>
        <w:r>
          <w:fldChar w:fldCharType="separate"/>
        </w:r>
        <w:r>
          <w:t>96</w:t>
        </w:r>
        <w:r>
          <w:fldChar w:fldCharType="end"/>
        </w:r>
      </w:hyperlink>
    </w:p>
    <w:p>
      <w:pPr>
        <w:pStyle w:val="TOC2"/>
        <w:tabs>
          <w:tab w:val="right" w:leader="dot" w:pos="8306"/>
        </w:tabs>
      </w:pPr>
      <w:hyperlink w:anchor="_Toc18163" w:history="1">
        <w:r>
          <w:rPr>
            <w:rFonts w:ascii="仿宋" w:eastAsia="仿宋" w:hAnsi="仿宋" w:cs="仿宋" w:hint="eastAsia"/>
            <w:lang w:eastAsia="zh-CN"/>
          </w:rPr>
          <w:t>(三)、大孔烧结空心砖项目完成阶段时间节点</w:t>
        </w:r>
        <w:r>
          <w:tab/>
        </w:r>
        <w:r>
          <w:fldChar w:fldCharType="begin"/>
        </w:r>
        <w:r>
          <w:instrText xml:space="preserve"> PAGEREF _Toc18163 \h </w:instrText>
        </w:r>
        <w:r>
          <w:fldChar w:fldCharType="separate"/>
        </w:r>
        <w:r>
          <w:t>97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6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1114"/>
      <w:r>
        <w:rPr>
          <w:rFonts w:ascii="仿宋" w:eastAsia="仿宋" w:hAnsi="仿宋" w:cs="仿宋" w:hint="eastAsia"/>
          <w:sz w:val="28"/>
          <w:lang w:eastAsia="zh-CN"/>
        </w:rPr>
        <w:t>一、大孔烧结空心砖项目可持续发展</w:t>
      </w:r>
      <w:bookmarkEnd w:id="2"/>
    </w:p>
    <w:p>
      <w:pPr>
        <w:pStyle w:val="Heading2"/>
        <w:rPr>
          <w:rFonts w:ascii="仿宋" w:eastAsia="仿宋" w:hAnsi="仿宋" w:cs="仿宋" w:hint="eastAsia"/>
          <w:lang w:eastAsia="zh-CN"/>
        </w:rPr>
      </w:pPr>
      <w:bookmarkStart w:id="3" w:name="_Toc14934"/>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大孔烧结空心砖项目中，大孔烧结空心砖项目团队着眼于未来，明确了可持续发展的战略方向。制定的具体可持续发展目标包括降低资源使用、采用环保技术、最大化社会效益等。这一步骤不仅有助于大孔烧结空心砖项目在环保和社会责任方面达到最高标准，也为未来提供了明确的指引，确保大孔烧结空心砖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可持续实践的融入大孔烧结空心砖项目管理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大孔烧结空心砖项目管理周期。从大孔烧结空心砖项目规划开始，大孔烧结空心砖项目团队就考虑了环境和社会的因素。在执行阶段，大孔烧结空心砖项目团队积极推动绿色技术的应用，优化资源利用。此外，关注员工的社会责任，通过培训和沟通活动提高员工对可持续发展的认知，使他们能够在日常工作中践行可持续实践。这些举措不仅为大孔烧结空心砖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8456"/>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扎根于大孔烧结空心砖项目的可持续发展理念，我们深信环保与社会责任是大孔烧结空心砖项目成功的关键支柱。在大孔烧结空心砖项目的每一步，我们都致力于通过创新和实践，履行对环境和社会的坚定责任。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大孔烧结空心砖项目团队通过引入先进的环保技术、建立高效的废物处理系统以及推动能源节约措施，积极履行环保责任。定期的环保监测和评估确保大孔烧结空心砖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大孔烧结空心砖项目不仅致力于自身可持续发展，还注重对社会的回馈。通过支持社区大孔烧结空心砖项目、参与慈善事业、提供培训机会等方式，大孔烧结空心砖项目积极履行社会责任。与当地社区建立积极互动，关注员工的工作与生活平衡，以及员工的身心健康，是大孔烧结空心砖项目在社会责任层面的关键举措。这样的实践不仅增强了大孔烧结空心砖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17506"/>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7152"/>
      <w:r>
        <w:rPr>
          <w:rFonts w:ascii="仿宋" w:eastAsia="仿宋" w:hAnsi="仿宋" w:cs="仿宋" w:hint="eastAsia"/>
          <w:lang w:eastAsia="zh-CN"/>
        </w:rPr>
        <w:t>(一)、大孔烧结空心砖行业分析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大孔烧结空心砖行业一直以来都是市场的关注焦点。行业内的发展趋势、竞争态势以及潜在机会都对大孔烧结空心砖项目的推进产生深远的影响。通过深入研究行业的整体概貌，我们将更好地理解行业的核心特征，为大孔烧结空心砖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大孔烧结空心砖行业，技术一直是推动创新和发展的关键因素。我们将对当前技术趋势进行详尽分析，包括但不限于人工智能、大数据应用、先进制造技术等。这有助于大孔烧结空心砖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大孔烧结空心砖项目成功的基础。我们将对主要竞争对手进行深入研究，包括其市场份额、产品特点、市场定位等。通过全面了解竞争对手的优势和劣势，大孔烧结空心砖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14498"/>
      <w:r>
        <w:rPr>
          <w:rFonts w:ascii="仿宋" w:eastAsia="仿宋" w:hAnsi="仿宋" w:cs="仿宋" w:hint="eastAsia"/>
          <w:sz w:val="28"/>
          <w:lang w:eastAsia="zh-CN"/>
        </w:rPr>
        <w:t>(二)、大孔烧结空心砖市场分析预测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大孔烧结空心砖市场未来的增长趋势。这包括市场的整体规模、各细分领域的发展趋势等。大孔烧结空心砖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大孔烧结空心砖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大孔烧结空心砖项目实施过程中需要充分考虑的因素。我们将对市场风险进行全面评估，包括但不限于政策法规风险、市场竞争风险、技术变革风险等。通过对潜在风险的深入分析，大孔烧结空心砖项目可以制定相应的风险缓解策略，降低不确定性对大孔烧结空心砖项目的影响。</w:t>
      </w:r>
    </w:p>
    <w:p>
      <w:pPr>
        <w:pStyle w:val="Heading1"/>
        <w:ind w:firstLine="560" w:firstLineChars="200"/>
        <w:rPr>
          <w:rFonts w:ascii="仿宋" w:eastAsia="仿宋" w:hAnsi="仿宋" w:cs="仿宋" w:hint="eastAsia"/>
          <w:sz w:val="28"/>
          <w:lang w:eastAsia="zh-CN"/>
        </w:rPr>
      </w:pPr>
      <w:bookmarkStart w:id="8" w:name="_Toc32745"/>
      <w:r>
        <w:rPr>
          <w:rFonts w:ascii="仿宋" w:eastAsia="仿宋" w:hAnsi="仿宋" w:cs="仿宋" w:hint="eastAsia"/>
          <w:sz w:val="28"/>
          <w:lang w:eastAsia="zh-CN"/>
        </w:rPr>
        <w:t>三、大孔烧结空心砖项目绩效评估</w:t>
      </w:r>
      <w:bookmarkEnd w:id="8"/>
    </w:p>
    <w:p>
      <w:pPr>
        <w:pStyle w:val="Heading2"/>
        <w:rPr>
          <w:rFonts w:ascii="仿宋" w:eastAsia="仿宋" w:hAnsi="仿宋" w:cs="仿宋" w:hint="eastAsia"/>
          <w:lang w:eastAsia="zh-CN"/>
        </w:rPr>
      </w:pPr>
      <w:bookmarkStart w:id="9" w:name="_Toc31656"/>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大孔烧结空心砖项目中，我们设计了一套全面的绩效评估指标，以确保大孔烧结空心砖项目的可控和成功交付。这些指标跨足大孔烧结空心砖项目目标、成本、进度和质量等多个维度，为我们提供了全面洞察大孔烧结空心砖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大孔烧结空心砖项目目标达成率是我们关注的首要指标。我们设定了明确的目标，并通过定期监测和评估，迅速发现并应对潜在的目标偏差。这为大孔烧结空心砖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成本绩效是另一个核心关注点。通过实际成本与预算成本的对比分析，我们深入了解成本差异的原因，及时调整资源分配，保持大孔烧结空心砖项目在经济效益方面的合理水平。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大孔烧结空心砖项目进度作为关键的绩效指标之一，得到了精心的关注。我们制定了详细的大孔烧结空心砖项目进度计划，并设立了进度符合度指标，确保实际进度与计划进度保持一致。这使我们能够快速发现和解决潜在的进度问题，保持大孔烧结空心砖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大孔烧结空心砖项目绩效的不可或缺的一环。我们引入了一系列的质量标准和客户满意度指标，以确保大孔烧结空心砖项目交付的成果在质量上达到或超越预期水平。通过持续监测这些指标，我们努力提升大孔烧结空心砖项目整体质量水平，为大孔烧结空心砖项目的成功交付提供有力保障。通过这些科学且全面的绩效评估，我们能够更好地引导大孔烧结空心砖项目的持续改进，确保大孔烧结空心砖项目目标的顺利达成。</w:t>
      </w:r>
    </w:p>
    <w:p>
      <w:pPr>
        <w:pStyle w:val="Heading2"/>
        <w:ind w:firstLine="560" w:firstLineChars="200"/>
        <w:rPr>
          <w:rFonts w:ascii="仿宋" w:eastAsia="仿宋" w:hAnsi="仿宋" w:cs="仿宋" w:hint="eastAsia"/>
          <w:sz w:val="28"/>
          <w:lang w:eastAsia="zh-CN"/>
        </w:rPr>
      </w:pPr>
      <w:bookmarkStart w:id="10" w:name="_Toc22175"/>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绩效评估是大孔烧结空心砖项目中的关键环节，为确保大孔烧结空心砖项目达到预期目标，我们采用了多层次、多维度的绩效评估方法。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大孔烧结空心砖项目的战略目标对齐，确保每个决策和行动都与大孔烧结空心砖项目整体目标保持一致。团队会定期召开战略对齐会议，审视当前工作与大孔烧结空心砖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大孔烧结空心砖项目进度、质量、成本和风险等方面。这些指标通过数据收集和分析，为大孔烧结空心砖项目管理团队提供了客观的评估依据。例如，我们通过大孔烧结空心砖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大孔烧结空心砖项目内部，还考虑了大孔烧结空心砖项目对外部环境的影响。我们定期进行干系人满意度调查，以了解各利益相关方对大孔烧结空心砖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这种多层次、多角度的绩效评估方法，使得我们能够全面了解大孔烧结空心砖项目的运行状态，及时做出调整，确保大孔烧结空心砖项目在不断变化的环境中保持稳健前行。</w:t>
      </w:r>
    </w:p>
    <w:p>
      <w:pPr>
        <w:pStyle w:val="Heading2"/>
        <w:ind w:firstLine="560" w:firstLineChars="200"/>
        <w:rPr>
          <w:rFonts w:ascii="仿宋" w:eastAsia="仿宋" w:hAnsi="仿宋" w:cs="仿宋" w:hint="eastAsia"/>
          <w:sz w:val="28"/>
          <w:lang w:eastAsia="zh-CN"/>
        </w:rPr>
      </w:pPr>
      <w:bookmarkStart w:id="11" w:name="_Toc21070"/>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为了确保大孔烧结空心砖项目的有效管理和不断优化，我们采用了精心设计的绩效评估周期。这个周期旨在实现灵活、实时和全面的评估，以适应大孔烧结空心砖项目执行中的各种挑战。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大孔烧结空心砖项目的不同需求，分为短期、中期和长期。短期评估关注每个迭代或工作周期，以及时发现和解决当前任务中的问题。中期评估涵盖几个迭代，深入了解整体大孔烧结空心砖项目的趋势和性能。长期评估则着眼于整个大孔烧结空心砖项目阶段，确保大孔烧结空心砖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大孔烧结空心砖项目管理工具和协作平台，团队成员能够随时更新和分享大孔烧结空心砖项目数据。这种实时性的反馈机制使我们能够及时察觉潜在问题，快速调整，保持大孔烧结空心砖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绩效评估周期与大孔烧结空心砖项目的决策制定密不可分。每个周期的大孔烧结空心砖项目回顾会议成为集体总结经验、识别问题深层次原因并找到创新解决方案的平台。这种定期的反思与调整机制使大孔烧结空心砖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5110"/>
      <w:r>
        <w:rPr>
          <w:rFonts w:ascii="仿宋" w:eastAsia="仿宋" w:hAnsi="仿宋" w:cs="仿宋" w:hint="eastAsia"/>
          <w:sz w:val="28"/>
          <w:lang w:eastAsia="zh-CN"/>
        </w:rPr>
        <w:t>四、大孔烧结空心砖项目概论</w:t>
      </w:r>
      <w:bookmarkEnd w:id="12"/>
    </w:p>
    <w:p>
      <w:pPr>
        <w:pStyle w:val="Heading2"/>
        <w:rPr>
          <w:rFonts w:ascii="仿宋" w:eastAsia="仿宋" w:hAnsi="仿宋" w:cs="仿宋" w:hint="eastAsia"/>
          <w:lang w:eastAsia="zh-CN"/>
        </w:rPr>
      </w:pPr>
      <w:bookmarkStart w:id="13" w:name="_Toc24978"/>
      <w:r>
        <w:rPr>
          <w:rFonts w:ascii="仿宋" w:eastAsia="仿宋" w:hAnsi="仿宋" w:cs="仿宋" w:hint="eastAsia"/>
          <w:lang w:eastAsia="zh-CN"/>
        </w:rPr>
        <w:t>(一)、大孔烧结空心砖项目概况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大孔烧结空心砖项目的起源追溯至对市场的深入洞察。市场的不断演变与变革为大孔烧结空心砖项目提供了难得的机遇。当前市场存在的需求缺口和变革的大环境共同构成了大孔烧结空心砖项目的背景。这个大孔烧结空心砖项目旨在充分利用市场机遇，填补行业中尚未满足的需求，为客户提供全新的解决方案。市场的变革和需求的增长使得这个大孔烧结空心砖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大孔烧结空心砖项目名称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大孔烧结空心砖项目正式命名为大孔烧结空心砖。这个名称不仅仅是一个标识，更代表了大孔烧结空心砖项目的核心理念和愿景。它蕴含着大孔烧结空心砖项目所要解决问题的关键字，具有强烈的表达和辨识度，为大孔烧结空心砖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大孔烧结空心砖项目目标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大孔烧结空心砖项目的核心目标是提供一种全新、高效的解决方案，满足客户日益增长的需求。大孔烧结空心砖项目追求的不仅仅是满足市场需求，更是在市场中获得卓越的竞争优势。通过不断提升产品或服务的质量和创新水平，大孔烧结空心砖项目旨在成为行业中的领军者。</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1.4 大孔烧结空心砖项目范围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大孔烧结空心砖项目全面涵盖了产品研发、制造、市场推广和售后服务，确保从产品设计到最终用户体验的全方位关注。这一全面的大孔烧结空心砖项目范围是为了确保大孔烧结空心砖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大孔烧结空心砖项目时间表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大孔烧结空心砖项目计划在未来18个月内完成，包括研发、测试、市场试点和正式推出等不同阶段。这个时间表的合理设计是为了确保大孔烧结空心砖项目各个阶段的顺利推进，以便按时交付高质量的成果。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大孔烧结空心砖项目预算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大孔烧结空心砖项目总预算估算为XX百万美元，主要分配在研发、市场推广、人员培训和运营等方面。这一充足的预算为大孔烧结空心砖项目提供了充足的资源，确保大孔烧结空心砖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大孔烧结空心砖项目风险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大孔烧结空心砖项目可能面临的风险包括市场接受度低、技术难题、竞争激烈等。大孔烧结空心砖项目团队已经制定了相应的风险应对计划，通过前瞻性的风险管理，确保大孔烧结空心砖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大孔烧结空心砖项目团队</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大孔烧结空心砖项目汇聚了一支经验丰富、多领域专业素养的核心团队，确保大孔烧结空心砖项目在各个方面都能拥有高水平的执行力。团队的协同作战是大孔烧结空心砖项目成功的关键因素之一。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大孔烧结空心砖项目背景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大孔烧结空心砖项目的背景根植于市场对更高效、创新产品的渴望，同时也受到科技发展对行业格局的深刻改变的影响。这为大孔烧结空心砖项目提供了广阔的发展空间和市场需求。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大孔烧结空心砖项目现状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截至目前，大孔烧结空心砖项目已完成市场调研和技术验证，取得了初步的成功。这为大孔烧结空心砖项目在未来的发展奠定了坚实的基础，为更远大的目标打下了坚实的基石。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28406"/>
      <w:r>
        <w:rPr>
          <w:rFonts w:ascii="仿宋" w:eastAsia="仿宋" w:hAnsi="仿宋" w:cs="仿宋" w:hint="eastAsia"/>
          <w:sz w:val="28"/>
          <w:lang w:eastAsia="zh-CN"/>
        </w:rPr>
        <w:t>(二)、大孔烧结空心砖项目目标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keyword》大孔烧结空心砖项目首要业务目标是在市场中占据有利地位，实现产品/服务的成功推广和销售。通过不断提升产品质量、创新性，大孔烧结空心砖项目追求成为行业中的领导者，赢得更多客户的青睐。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在科技迅速发展的时代，大孔烧结空心砖项目着眼于技术创新。通过持续的研发和技术升级，大孔烧结空心砖项目旨在推出更具创新性的产品或服务，以满足市场对新鲜、先进解决方案的需求。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为了建立可持续的客户关系，大孔烧结空心砖项目设定了客户满意度目标。通过提供卓越的产品质量和优质的客户服务，大孔烧结空心砖项目追求赢得客户的信任和忠诚度，确保他们的满意度达到行业领先水平。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大孔烧结空心砖项目注重社会责任和可持续发展。通过实施环保、社会责任大孔烧结空心砖项目，大孔烧结空心砖项目致力于在经济发展的同时保护环境，促进社会公平，实现可持续经营。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大孔烧结空心砖项目的团队是实现目标的核心驱动力。因此，大孔烧结空心砖项目设定了团队发展目标，包括提升团队成员的专业技能、培养领导力，以及搭建协同高效的团队工作氛围。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6737"/>
      <w:r>
        <w:rPr>
          <w:rFonts w:ascii="仿宋" w:eastAsia="仿宋" w:hAnsi="仿宋" w:cs="仿宋" w:hint="eastAsia"/>
          <w:sz w:val="28"/>
          <w:lang w:eastAsia="zh-CN"/>
        </w:rPr>
        <w:t>(三)、大孔烧结空心砖项目提出的理由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大孔烧结空心砖项目提出的理由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大孔烧结空心砖项目的提出源于对市场机遇的深刻洞察。当前市场中存在的需求缺口和行业发展趋势表明，有巨大的商业机会等待被开发。通过准确捕捉市场机遇，大孔烧结空心砖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大孔烧结空心砖项目的理念基于对技术创新的信仰。通过持续的研发和技术投入，大孔烧结空心砖项目有望推出更具创新性的产品或服务。在科技飞速发展的当下，大孔烧结空心砖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大孔烧结空心砖项目的提出是为了增强企业的行业竞争力。通过提升产品或服务的质量和独特性，大孔烧结空心砖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大孔烧结空心砖项目响应了消费者需求的变化。随着社会和科技的不断发展，消费者对产品和服务的需求也在发生变化。通过深入了解并及时回应消费者的新需求，大孔烧结空心砖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大孔烧结空心砖项目的提出是企业战略发展规划的一部分。在面对日益激烈的市场竞争和不断变化的商业环境中，大孔烧结空心砖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大孔烧结空心砖项目的提出不仅仅是基于商业考量，还注重社会责任。通过推出环保、社会责任等方面的大孔烧结空心砖项目，大孔烧结空心砖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大孔烧结空心砖项目的提出反映了对利益相关者期望的关注。包括客户、员工、投资者等利益相关者在企业发展中都有着各自的期望，大孔烧结空心砖项目力求在满足这些期望的同时，取得更大的共赢。</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6" w:name="_Toc15128"/>
      <w:r>
        <w:rPr>
          <w:rFonts w:ascii="仿宋" w:eastAsia="仿宋" w:hAnsi="仿宋" w:cs="仿宋" w:hint="eastAsia"/>
          <w:sz w:val="28"/>
          <w:lang w:eastAsia="zh-CN"/>
        </w:rPr>
        <w:t>(四)、大孔烧结空心砖项目意义</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在实施大孔烧结空心砖项目的过程中，我们不仅仅是在追逐商业成功，更是为企业和社会的多个层面创造了深远的意义。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大孔烧结空心砖项目的首要意义在于提升企业的市场竞争力。通过持续的创新和对产品质量的高标准要求，大孔烧结空心砖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大孔烧结空心砖项目的推进将促使行业技术水平的提升。通过引入先进技术和创新性解决方案，大孔烧结空心砖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大孔烧结空心砖项目不仅创造了大量就业机会，提高了就业水平，还注重社会责任和环保。通过参与社会公益事业和推动环保大孔烧结空心砖项目，大孔烧结空心砖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综合而言，大孔烧结空心砖项目意义重大，不仅推动了企业的发展，也为行业和社会的进步贡献了积极力量。这是一个全面而深刻的影响，将在未来产生可持续的正面效应。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7" w:name="_Toc22513"/>
      <w:r>
        <w:rPr>
          <w:rFonts w:ascii="仿宋" w:eastAsia="仿宋" w:hAnsi="仿宋" w:cs="仿宋" w:hint="eastAsia"/>
          <w:sz w:val="28"/>
          <w:lang w:eastAsia="zh-CN"/>
        </w:rPr>
        <w:t>(五)、大孔烧结空心砖项目背景</w:t>
      </w:r>
      <w:bookmarkEnd w:id="17"/>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在当今迅猛发展的商业环境中，大孔烧结空心砖项目的动因根植于对多方面因素的审慎考量。这个大孔烧结空心砖项目的提出并非孤立的决策，而是对企业所处背景深入思考的产物。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大孔烧结空心砖项目背后的首要原因。科技的迅速发展和全球市场的快速变化使得企业必须灵活应对。大孔烧结空心砖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竞争的激烈程度也是大孔烧结空心砖项目背景中不可忽视的一环。企业需要在激烈竞争中脱颖而出，为此，大孔烧结空心砖项目致力于打破常规，提供独特的价值主张，以吸引客户并确保市场份额的增长。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技术的迅速发展为企业带来了机遇与挑战。作为大孔烧结空心砖项目启动的背景之一，对新兴技术的应用将有助于提升企业的技术水平，使其在不断演进的商业环境中保持竞争优势。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此外，社会对企业责任的期望也在逐渐升高。大孔烧结空心砖项目充分融入了社会责任的理念，通过可持续经营和社会公益大孔烧结空心砖项目，企图为社会贡献一份力量，在商业成功的同时关注社会价值。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8" w:name="_Toc3276"/>
      <w:r>
        <w:rPr>
          <w:rFonts w:ascii="仿宋" w:eastAsia="仿宋" w:hAnsi="仿宋" w:cs="仿宋" w:hint="eastAsia"/>
          <w:sz w:val="28"/>
          <w:lang w:eastAsia="zh-CN"/>
        </w:rPr>
        <w:t>五、大孔烧结空心砖项目危机管理</w:t>
      </w:r>
      <w:bookmarkEnd w:id="18"/>
    </w:p>
    <w:p>
      <w:pPr>
        <w:pStyle w:val="Heading2"/>
        <w:rPr>
          <w:rFonts w:ascii="仿宋" w:eastAsia="仿宋" w:hAnsi="仿宋" w:cs="仿宋" w:hint="eastAsia"/>
          <w:lang w:eastAsia="zh-CN"/>
        </w:rPr>
      </w:pPr>
      <w:bookmarkStart w:id="19" w:name="_Toc28982"/>
      <w:r>
        <w:rPr>
          <w:rFonts w:ascii="仿宋" w:eastAsia="仿宋" w:hAnsi="仿宋" w:cs="仿宋" w:hint="eastAsia"/>
          <w:lang w:eastAsia="zh-CN"/>
        </w:rPr>
        <w:t>(一)、危机预警与识别</w:t>
      </w:r>
      <w:bookmarkEnd w:id="19"/>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https://d.book118.com/585133104243011123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大孔烧结空心砖项目规划设计方案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大孔烧结空心砖项目规划设计方案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大孔烧结空心砖项目规划设计方案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大孔烧结空心砖项目规划设计方案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大孔烧结空心砖项目规划设计方案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大孔烧结空心砖项目规划设计方案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大孔烧结空心砖项目规划设计方案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大孔烧结空心砖项目规划设计方案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大孔烧结空心砖项目规划设计方案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大孔烧结空心砖项目规划设计方案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大孔烧结空心砖项目规划设计方案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大孔烧结空心砖项目规划设计方案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大孔烧结空心砖项目规划设计方案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大孔烧结空心砖项目规划设计方案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大孔烧结空心砖项目规划设计方案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大孔烧结空心砖项目规划设计方案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大孔烧结空心砖项目规划设计方案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223301"/>
    <w:rsid w:val="4522330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85133104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2024-03-06T08:44:00Z</dcterms:created>
  <dcterms:modified xsi:type="dcterms:W3CDTF">2024-03-06T08:45:23Z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8831C43022FA4603990EC4DCF484D4CF_11</vt:lpwstr>
  </property>
  <property fmtid="{D5CDD505-2E9C-101B-9397-08002B2CF9AE}" pid="3" name="KSOProductBuildVer">
    <vt:lpwstr>2052-12.1.0.16388</vt:lpwstr>
  </property>
</Properties>
</file>