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320;height:24860;left:10540;position:absolute" stroked="f">
              <v:imagedata r:id="rId4" o:title=""/>
            </v:shape>
            <v:shape id="_x0000_s1027" type="#_x0000_t75" style="width:17860;height:24960;position:absolute" stroked="f">
              <v:imagedata r:id="rId5" o:title=""/>
            </v:shape>
            <v:shape id="_x0000_s1028" type="#_x0000_t75" style="width:17660;height:24960;left:200;position:absolute" stroked="f">
              <v:imagedata r:id="rId6" o:title=""/>
            </v:shape>
          </v:group>
        </w:pict>
      </w:r>
      <w:r>
        <w:rPr>
          <w:w w:val="95"/>
        </w:rPr>
        <w:t>2010</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spacing w:before="78"/>
        <w:ind w:left="111" w:right="0" w:firstLine="0"/>
        <w:jc w:val="left"/>
        <w:rPr>
          <w:sz w:val="108"/>
        </w:rPr>
      </w:pPr>
      <w:r>
        <w:rPr>
          <w:sz w:val="108"/>
        </w:rPr>
        <w:t>北京山腾仪器仪表公司</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7"/>
        </w:rPr>
      </w:pPr>
    </w:p>
    <w:p>
      <w:pPr>
        <w:pStyle w:val="BodyText"/>
        <w:spacing w:before="49" w:line="312" w:lineRule="auto"/>
        <w:ind w:left="10949" w:right="100"/>
      </w:pPr>
      <w:r>
        <w:rPr>
          <w:spacing w:val="-19"/>
        </w:rPr>
        <w:t xml:space="preserve">地址：北京市海淀区田村山南路 </w:t>
      </w:r>
      <w:r>
        <w:t>17</w:t>
      </w:r>
      <w:r>
        <w:rPr>
          <w:spacing w:val="-54"/>
        </w:rPr>
        <w:t xml:space="preserve"> 号</w:t>
      </w:r>
      <w:r>
        <w:t>邮编：100192</w:t>
      </w:r>
    </w:p>
    <w:p>
      <w:pPr>
        <w:pStyle w:val="BodyText"/>
        <w:spacing w:line="312" w:lineRule="auto"/>
        <w:ind w:left="10949" w:right="4649"/>
      </w:pPr>
      <w:r>
        <w:t>电话：0 传真：0</w:t>
      </w:r>
    </w:p>
    <w:p>
      <w:pPr>
        <w:pStyle w:val="BodyText"/>
        <w:spacing w:line="626" w:lineRule="auto"/>
        <w:ind w:left="10949" w:right="3118"/>
      </w:pPr>
      <w:r>
        <w:t>网址：周波： 2010</w:t>
      </w:r>
      <w:r>
        <w:rPr>
          <w:spacing w:val="-60"/>
        </w:rPr>
        <w:t xml:space="preserve"> 年 </w:t>
      </w:r>
      <w:r>
        <w:t>8</w:t>
      </w:r>
      <w:r>
        <w:rPr>
          <w:spacing w:val="-60"/>
        </w:rPr>
        <w:t xml:space="preserve"> 月 </w:t>
      </w:r>
      <w:r>
        <w:t>18</w:t>
      </w:r>
      <w:r>
        <w:rPr>
          <w:spacing w:val="-55"/>
        </w:rPr>
        <w:t xml:space="preserve"> 日</w:t>
      </w:r>
    </w:p>
    <w:p>
      <w:pPr>
        <w:spacing w:after="0" w:line="626" w:lineRule="auto"/>
        <w:sectPr>
          <w:type w:val="continuous"/>
          <w:pgSz w:w="17860" w:h="25270"/>
          <w:pgMar w:top="1220" w:right="460" w:bottom="280" w:left="540" w:header="708" w:footer="708"/>
          <w:cols w:space="708"/>
        </w:sectPr>
      </w:pPr>
    </w:p>
    <w:p>
      <w:pPr>
        <w:pStyle w:val="BodyText"/>
        <w:rPr>
          <w:sz w:val="20"/>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219"/>
            <wp:effectExtent l="0" t="0" r="0" b="0"/>
            <wp:wrapNone/>
            <wp:docPr id="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4.png"/>
                    <pic:cNvPicPr/>
                  </pic:nvPicPr>
                  <pic:blipFill>
                    <a:blip xmlns:r="http://schemas.openxmlformats.org/officeDocument/2006/relationships" r:embed="rId7" cstate="print"/>
                    <a:stretch>
                      <a:fillRect/>
                    </a:stretch>
                  </pic:blipFill>
                  <pic:spPr>
                    <a:xfrm>
                      <a:off x="0" y="0"/>
                      <a:ext cx="11340845" cy="15849219"/>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1"/>
        </w:rPr>
      </w:pPr>
    </w:p>
    <w:p>
      <w:pPr>
        <w:spacing w:before="6"/>
        <w:ind w:left="406" w:right="493" w:firstLine="0"/>
        <w:jc w:val="center"/>
        <w:rPr>
          <w:sz w:val="66"/>
        </w:rPr>
      </w:pPr>
      <w:r>
        <w:rPr>
          <w:sz w:val="66"/>
        </w:rPr>
        <w:t>小区电动车充电管理站</w:t>
      </w:r>
    </w:p>
    <w:p>
      <w:pPr>
        <w:pStyle w:val="BodyText"/>
        <w:rPr>
          <w:sz w:val="66"/>
        </w:rPr>
      </w:pPr>
    </w:p>
    <w:p>
      <w:pPr>
        <w:pStyle w:val="BodyText"/>
        <w:rPr>
          <w:sz w:val="66"/>
        </w:rPr>
      </w:pPr>
    </w:p>
    <w:p>
      <w:pPr>
        <w:pStyle w:val="BodyText"/>
        <w:rPr>
          <w:sz w:val="66"/>
        </w:rPr>
      </w:pPr>
    </w:p>
    <w:p>
      <w:pPr>
        <w:pStyle w:val="BodyText"/>
        <w:rPr>
          <w:sz w:val="66"/>
        </w:rPr>
      </w:pPr>
    </w:p>
    <w:p>
      <w:pPr>
        <w:pStyle w:val="BodyText"/>
        <w:rPr>
          <w:sz w:val="66"/>
        </w:rPr>
      </w:pPr>
    </w:p>
    <w:p>
      <w:pPr>
        <w:pStyle w:val="BodyText"/>
        <w:rPr>
          <w:sz w:val="66"/>
        </w:rPr>
      </w:pPr>
    </w:p>
    <w:p>
      <w:pPr>
        <w:pStyle w:val="BodyText"/>
        <w:rPr>
          <w:sz w:val="66"/>
        </w:rPr>
      </w:pPr>
    </w:p>
    <w:p>
      <w:pPr>
        <w:pStyle w:val="BodyText"/>
        <w:rPr>
          <w:sz w:val="66"/>
        </w:rPr>
      </w:pPr>
    </w:p>
    <w:p>
      <w:pPr>
        <w:pStyle w:val="BodyText"/>
        <w:rPr>
          <w:sz w:val="66"/>
        </w:rPr>
      </w:pPr>
    </w:p>
    <w:p>
      <w:pPr>
        <w:pStyle w:val="BodyText"/>
        <w:rPr>
          <w:sz w:val="66"/>
        </w:rPr>
      </w:pPr>
    </w:p>
    <w:p>
      <w:pPr>
        <w:pStyle w:val="BodyText"/>
        <w:rPr>
          <w:sz w:val="66"/>
        </w:rPr>
      </w:pPr>
    </w:p>
    <w:p>
      <w:pPr>
        <w:pStyle w:val="BodyText"/>
        <w:rPr>
          <w:sz w:val="66"/>
        </w:rPr>
      </w:pPr>
    </w:p>
    <w:p>
      <w:pPr>
        <w:pStyle w:val="BodyText"/>
        <w:rPr>
          <w:sz w:val="66"/>
        </w:rPr>
      </w:pPr>
    </w:p>
    <w:p>
      <w:pPr>
        <w:pStyle w:val="BodyText"/>
        <w:rPr>
          <w:sz w:val="66"/>
        </w:rPr>
      </w:pPr>
    </w:p>
    <w:p>
      <w:pPr>
        <w:pStyle w:val="BodyText"/>
        <w:rPr>
          <w:sz w:val="66"/>
        </w:rPr>
      </w:pPr>
    </w:p>
    <w:p>
      <w:pPr>
        <w:spacing w:before="512"/>
        <w:ind w:left="406" w:right="500" w:firstLine="0"/>
        <w:jc w:val="center"/>
        <w:rPr>
          <w:sz w:val="66"/>
        </w:rPr>
      </w:pPr>
      <w:r>
        <w:rPr>
          <w:sz w:val="66"/>
        </w:rPr>
        <w:t>北京山腾仪器仪表有限责任公司</w:t>
      </w:r>
    </w:p>
    <w:p>
      <w:pPr>
        <w:pStyle w:val="BodyText"/>
        <w:spacing w:before="4"/>
        <w:rPr>
          <w:sz w:val="82"/>
        </w:rPr>
      </w:pPr>
    </w:p>
    <w:p>
      <w:pPr>
        <w:pStyle w:val="BodyText"/>
        <w:spacing w:line="312" w:lineRule="auto"/>
        <w:ind w:left="4738" w:right="6269" w:hanging="90"/>
      </w:pPr>
      <w:r>
        <w:rPr>
          <w:spacing w:val="-6"/>
        </w:rPr>
        <w:t xml:space="preserve">地址：北京市海淀区田村山南路 </w:t>
      </w:r>
      <w:r>
        <w:t>17</w:t>
      </w:r>
      <w:r>
        <w:rPr>
          <w:spacing w:val="-55"/>
        </w:rPr>
        <w:t xml:space="preserve"> 号</w:t>
      </w:r>
      <w:r>
        <w:t>邮编：100192</w:t>
      </w:r>
    </w:p>
    <w:p>
      <w:pPr>
        <w:pStyle w:val="BodyText"/>
        <w:spacing w:line="312" w:lineRule="auto"/>
        <w:ind w:left="4738" w:right="10858"/>
      </w:pPr>
      <w:r>
        <w:t>电话：0 传真：0</w:t>
      </w:r>
    </w:p>
    <w:p>
      <w:pPr>
        <w:spacing w:after="0" w:line="312" w:lineRule="auto"/>
        <w:sectPr>
          <w:pgSz w:w="17860" w:h="25270"/>
          <w:pgMar w:top="2440" w:right="460" w:bottom="280" w:left="540" w:header="708" w:footer="708"/>
          <w:pgNumType w:start="2"/>
          <w:cols w:space="708"/>
        </w:sectPr>
      </w:pPr>
    </w:p>
    <w:p>
      <w:pPr>
        <w:spacing w:before="0" w:line="866" w:lineRule="exact"/>
        <w:ind w:left="4531" w:right="730" w:firstLine="0"/>
        <w:jc w:val="center"/>
        <w:rPr>
          <w:sz w:val="78"/>
        </w:rPr>
      </w:pPr>
      <w:r>
        <w:rPr>
          <w:sz w:val="78"/>
        </w:rPr>
        <w:t>目录</w:t>
      </w:r>
    </w:p>
    <w:p>
      <w:pPr>
        <w:pStyle w:val="BodyText"/>
        <w:spacing w:line="352" w:lineRule="exact"/>
        <w:ind w:left="406" w:right="2035"/>
        <w:jc w:val="center"/>
      </w:pPr>
      <w:r>
        <w:t>网址：2010</w:t>
      </w:r>
      <w:r>
        <w:rPr>
          <w:spacing w:val="-60"/>
        </w:rPr>
        <w:t xml:space="preserve"> 年 </w:t>
      </w:r>
      <w:r>
        <w:t>8</w:t>
      </w:r>
      <w:r>
        <w:rPr>
          <w:spacing w:val="-60"/>
        </w:rPr>
        <w:t xml:space="preserve"> 月 </w:t>
      </w:r>
      <w:r>
        <w:t>18</w:t>
      </w:r>
      <w:r>
        <w:rPr>
          <w:spacing w:val="-45"/>
        </w:rPr>
        <w:t xml:space="preserve"> 日</w:t>
      </w:r>
    </w:p>
    <w:p>
      <w:pPr>
        <w:pStyle w:val="BodyText"/>
        <w:spacing w:before="10"/>
        <w:rPr>
          <w:sz w:val="12"/>
        </w:rPr>
      </w:pPr>
    </w:p>
    <w:p>
      <w:pPr>
        <w:tabs>
          <w:tab w:val="left" w:pos="6020"/>
          <w:tab w:val="left" w:pos="10452"/>
          <w:tab w:val="left" w:pos="14884"/>
        </w:tabs>
        <w:spacing w:before="63"/>
        <w:ind w:left="1588" w:right="0" w:firstLine="0"/>
        <w:jc w:val="left"/>
        <w:rPr>
          <w:sz w:val="31"/>
        </w:rPr>
      </w:pPr>
      <w:r>
        <w:rPr>
          <w:sz w:val="31"/>
        </w:rPr>
        <w:t>公</w:t>
        <w:tab/>
        <w:t>司</w:t>
        <w:tab/>
        <w:t>简</w:t>
        <w:tab/>
        <w:t>介</w:t>
      </w:r>
    </w:p>
    <w:p>
      <w:pPr>
        <w:pStyle w:val="BodyText"/>
        <w:spacing w:before="4"/>
        <w:rPr>
          <w:sz w:val="27"/>
        </w:rPr>
      </w:pPr>
      <w:r>
        <w:pict>
          <v:shape id="_x0000_s1029" style="width:681.15pt;height:0.1pt;margin-top:19.96pt;margin-left:106.42pt;mso-position-horizontal-relative:page;mso-wrap-distance-left:0;mso-wrap-distance-right:0;position:absolute;z-index:-251656192" coordorigin="2128,399" coordsize="13623,0" path="m2128,399l15751,399e" filled="f" stroked="t" strokecolor="black" strokeweight="0.99pt">
            <v:stroke dashstyle="dash"/>
            <v:path arrowok="t"/>
            <w10:wrap type="topAndBottom"/>
          </v:shape>
        </w:pict>
      </w:r>
    </w:p>
    <w:p>
      <w:pPr>
        <w:pStyle w:val="BodyText"/>
        <w:spacing w:before="6"/>
        <w:rPr>
          <w:sz w:val="23"/>
        </w:rPr>
      </w:pPr>
    </w:p>
    <w:p>
      <w:pPr>
        <w:spacing w:before="63"/>
        <w:ind w:left="1588" w:right="0" w:firstLine="0"/>
        <w:jc w:val="left"/>
        <w:rPr>
          <w:sz w:val="31"/>
        </w:rPr>
      </w:pPr>
      <w:r>
        <w:rPr>
          <w:sz w:val="31"/>
        </w:rPr>
        <w:t>----------------------------4</w:t>
      </w:r>
    </w:p>
    <w:p>
      <w:pPr>
        <w:tabs>
          <w:tab w:val="left" w:pos="2848"/>
          <w:tab w:val="left" w:pos="14881"/>
        </w:tabs>
        <w:spacing w:before="204"/>
        <w:ind w:left="1588" w:right="0" w:firstLine="0"/>
        <w:jc w:val="left"/>
        <w:rPr>
          <w:sz w:val="31"/>
        </w:rPr>
      </w:pPr>
      <w:r>
        <w:rPr>
          <w:sz w:val="31"/>
        </w:rPr>
        <w:t>第一章</w:t>
        <w:tab/>
        <w:t>概</w:t>
        <w:tab/>
        <w:t>述</w:t>
      </w:r>
    </w:p>
    <w:p>
      <w:pPr>
        <w:pStyle w:val="BodyText"/>
        <w:spacing w:before="4"/>
        <w:rPr>
          <w:sz w:val="27"/>
        </w:rPr>
      </w:pPr>
      <w:r>
        <w:pict>
          <v:shape id="_x0000_s1030" style="width:617.8pt;height:0.1pt;margin-top:19.95pt;margin-left:169.41pt;mso-position-horizontal-relative:page;mso-wrap-distance-left:0;mso-wrap-distance-right:0;position:absolute;z-index:-251655168" coordorigin="3388,399" coordsize="12356,0" path="m3388,399l15743,399e" filled="f" stroked="t" strokecolor="black" strokeweight="0.99pt">
            <v:stroke dashstyle="dash"/>
            <v:path arrowok="t"/>
            <w10:wrap type="topAndBottom"/>
          </v:shape>
        </w:pict>
      </w:r>
    </w:p>
    <w:p>
      <w:pPr>
        <w:pStyle w:val="BodyText"/>
        <w:spacing w:before="6"/>
        <w:rPr>
          <w:sz w:val="23"/>
        </w:rPr>
      </w:pPr>
    </w:p>
    <w:p>
      <w:pPr>
        <w:spacing w:before="63"/>
        <w:ind w:left="2848" w:right="0" w:firstLine="0"/>
        <w:jc w:val="left"/>
        <w:rPr>
          <w:sz w:val="31"/>
        </w:rPr>
      </w:pPr>
      <w:r>
        <w:rPr>
          <w:sz w:val="31"/>
        </w:rPr>
        <w:t>------------------------------5</w:t>
      </w:r>
    </w:p>
    <w:p>
      <w:pPr>
        <w:tabs>
          <w:tab w:val="left" w:pos="13227"/>
        </w:tabs>
        <w:spacing w:before="204"/>
        <w:ind w:left="406" w:right="0" w:firstLine="0"/>
        <w:jc w:val="center"/>
        <w:rPr>
          <w:sz w:val="31"/>
        </w:rPr>
      </w:pPr>
      <w:r>
        <w:rPr>
          <w:sz w:val="31"/>
        </w:rPr>
        <w:t>简</w:t>
        <w:tab/>
        <w:t>介</w:t>
      </w:r>
    </w:p>
    <w:p>
      <w:pPr>
        <w:pStyle w:val="BodyText"/>
        <w:spacing w:before="5"/>
        <w:rPr>
          <w:sz w:val="27"/>
        </w:rPr>
      </w:pPr>
      <w:r>
        <w:pict>
          <v:shape id="_x0000_s1031" style="width:681.15pt;height:0.1pt;margin-top:20pt;margin-left:106.42pt;mso-position-horizontal-relative:page;mso-wrap-distance-left:0;mso-wrap-distance-right:0;position:absolute;z-index:-251654144" coordorigin="2128,400" coordsize="13623,0" path="m2128,400l15751,400e" filled="f" stroked="t" strokecolor="black" strokeweight="0.99pt">
            <v:stroke dashstyle="dash"/>
            <v:path arrowok="t"/>
            <w10:wrap type="topAndBottom"/>
          </v:shape>
        </w:pict>
      </w:r>
    </w:p>
    <w:p>
      <w:pPr>
        <w:pStyle w:val="BodyText"/>
        <w:spacing w:before="6"/>
        <w:rPr>
          <w:sz w:val="23"/>
        </w:rPr>
      </w:pPr>
    </w:p>
    <w:p>
      <w:pPr>
        <w:spacing w:before="63"/>
        <w:ind w:left="1588" w:right="0" w:firstLine="0"/>
        <w:jc w:val="left"/>
        <w:rPr>
          <w:sz w:val="31"/>
        </w:rPr>
      </w:pPr>
      <w:r>
        <w:rPr>
          <w:sz w:val="31"/>
        </w:rPr>
        <w:t>-------------------------5</w:t>
      </w:r>
    </w:p>
    <w:p>
      <w:pPr>
        <w:tabs>
          <w:tab w:val="left" w:pos="1068"/>
          <w:tab w:val="left" w:pos="2137"/>
          <w:tab w:val="left" w:pos="3202"/>
          <w:tab w:val="left" w:pos="4271"/>
          <w:tab w:val="left" w:pos="5340"/>
          <w:tab w:val="left" w:pos="6406"/>
          <w:tab w:val="left" w:pos="7475"/>
          <w:tab w:val="left" w:pos="8543"/>
          <w:tab w:val="left" w:pos="9609"/>
          <w:tab w:val="left" w:pos="10678"/>
          <w:tab w:val="left" w:pos="11747"/>
          <w:tab w:val="left" w:pos="12815"/>
        </w:tabs>
        <w:spacing w:before="204"/>
        <w:ind w:left="0" w:right="1661" w:firstLine="0"/>
        <w:jc w:val="right"/>
        <w:rPr>
          <w:sz w:val="31"/>
        </w:rPr>
      </w:pPr>
      <w:r>
        <w:rPr>
          <w:sz w:val="31"/>
        </w:rPr>
        <w:t>目</w:t>
        <w:tab/>
        <w:t>前</w:t>
        <w:tab/>
        <w:t>使</w:t>
        <w:tab/>
        <w:t>用</w:t>
        <w:tab/>
        <w:t>充</w:t>
        <w:tab/>
        <w:t>电</w:t>
        <w:tab/>
        <w:t>方</w:t>
        <w:tab/>
        <w:t>法</w:t>
        <w:tab/>
        <w:t>带</w:t>
        <w:tab/>
        <w:t>来</w:t>
        <w:tab/>
        <w:t>的</w:t>
        <w:tab/>
        <w:t>隐</w:t>
        <w:tab/>
        <w:t>患</w:t>
      </w:r>
    </w:p>
    <w:p>
      <w:pPr>
        <w:spacing w:before="204"/>
        <w:ind w:left="1588" w:right="0" w:firstLine="0"/>
        <w:jc w:val="left"/>
        <w:rPr>
          <w:sz w:val="31"/>
        </w:rPr>
      </w:pPr>
      <w:r>
        <w:rPr>
          <w:sz w:val="31"/>
        </w:rPr>
        <w:t>------------------------------------------------------------------------------5</w:t>
      </w:r>
    </w:p>
    <w:p>
      <w:pPr>
        <w:tabs>
          <w:tab w:val="left" w:pos="691"/>
          <w:tab w:val="left" w:pos="1382"/>
          <w:tab w:val="left" w:pos="2073"/>
          <w:tab w:val="left" w:pos="2764"/>
          <w:tab w:val="left" w:pos="3455"/>
          <w:tab w:val="left" w:pos="4147"/>
          <w:tab w:val="left" w:pos="4838"/>
          <w:tab w:val="left" w:pos="5529"/>
          <w:tab w:val="left" w:pos="6220"/>
          <w:tab w:val="left" w:pos="6911"/>
          <w:tab w:val="left" w:pos="7604"/>
          <w:tab w:val="left" w:pos="8137"/>
          <w:tab w:val="left" w:pos="8828"/>
          <w:tab w:val="left" w:pos="9519"/>
          <w:tab w:val="left" w:pos="10210"/>
          <w:tab w:val="left" w:pos="10900"/>
          <w:tab w:val="left" w:pos="11591"/>
          <w:tab w:val="left" w:pos="12282"/>
          <w:tab w:val="left" w:pos="12977"/>
        </w:tabs>
        <w:spacing w:before="200"/>
        <w:ind w:left="0" w:right="1658" w:firstLine="0"/>
        <w:jc w:val="right"/>
        <w:rPr>
          <w:sz w:val="31"/>
        </w:rPr>
      </w:pPr>
      <w:r>
        <w:rPr>
          <w:sz w:val="31"/>
        </w:rPr>
        <w:t>智</w:t>
        <w:tab/>
        <w:t>能</w:t>
        <w:tab/>
        <w:t>充</w:t>
        <w:tab/>
        <w:t>电</w:t>
        <w:tab/>
        <w:t>管</w:t>
        <w:tab/>
        <w:t>理</w:t>
        <w:tab/>
        <w:t>与</w:t>
        <w:tab/>
        <w:t>提</w:t>
        <w:tab/>
        <w:t>供</w:t>
        <w:tab/>
        <w:t>插</w:t>
        <w:tab/>
        <w:t>座</w:t>
        <w:tab/>
        <w:t>/</w:t>
        <w:tab/>
        <w:t>一</w:t>
        <w:tab/>
        <w:t>般</w:t>
        <w:tab/>
        <w:t>充</w:t>
        <w:tab/>
        <w:t>电</w:t>
        <w:tab/>
        <w:t>站</w:t>
        <w:tab/>
        <w:t>的</w:t>
        <w:tab/>
        <w:t>区</w:t>
        <w:tab/>
        <w:t>别</w:t>
      </w:r>
    </w:p>
    <w:p>
      <w:pPr>
        <w:spacing w:before="204"/>
        <w:ind w:left="1588" w:right="0" w:firstLine="0"/>
        <w:jc w:val="left"/>
        <w:rPr>
          <w:sz w:val="31"/>
        </w:rPr>
      </w:pPr>
      <w:r>
        <w:rPr>
          <w:sz w:val="31"/>
        </w:rPr>
        <w:t>-----------------------------------------------------------7</w:t>
      </w:r>
    </w:p>
    <w:p>
      <w:pPr>
        <w:tabs>
          <w:tab w:val="left" w:pos="762"/>
          <w:tab w:val="left" w:pos="1526"/>
          <w:tab w:val="left" w:pos="2289"/>
          <w:tab w:val="left" w:pos="3052"/>
          <w:tab w:val="left" w:pos="3816"/>
          <w:tab w:val="left" w:pos="4579"/>
          <w:tab w:val="left" w:pos="5343"/>
          <w:tab w:val="left" w:pos="6106"/>
          <w:tab w:val="left" w:pos="6869"/>
          <w:tab w:val="left" w:pos="7632"/>
          <w:tab w:val="left" w:pos="8395"/>
          <w:tab w:val="left" w:pos="9159"/>
          <w:tab w:val="left" w:pos="9922"/>
          <w:tab w:val="left" w:pos="10685"/>
          <w:tab w:val="left" w:pos="11448"/>
          <w:tab w:val="left" w:pos="12211"/>
          <w:tab w:val="left" w:pos="12977"/>
        </w:tabs>
        <w:spacing w:before="204"/>
        <w:ind w:left="0" w:right="1657" w:firstLine="0"/>
        <w:jc w:val="right"/>
        <w:rPr>
          <w:sz w:val="31"/>
        </w:rPr>
      </w:pPr>
      <w:r>
        <w:rPr>
          <w:sz w:val="31"/>
        </w:rPr>
        <w:t>.</w:t>
        <w:tab/>
        <w:t>小</w:t>
        <w:tab/>
        <w:t>区</w:t>
        <w:tab/>
        <w:t>建</w:t>
        <w:tab/>
        <w:t>立</w:t>
        <w:tab/>
        <w:t>“</w:t>
        <w:tab/>
        <w:t>电</w:t>
        <w:tab/>
        <w:t>动</w:t>
        <w:tab/>
        <w:t>车</w:t>
        <w:tab/>
        <w:t>管</w:t>
        <w:tab/>
        <w:t>理</w:t>
        <w:tab/>
        <w:t>站</w:t>
        <w:tab/>
        <w:t>”</w:t>
        <w:tab/>
        <w:t>的</w:t>
        <w:tab/>
        <w:t>重</w:t>
        <w:tab/>
        <w:t>要</w:t>
        <w:tab/>
        <w:t>意</w:t>
        <w:tab/>
        <w:t>义</w:t>
      </w:r>
    </w:p>
    <w:p>
      <w:pPr>
        <w:spacing w:before="201"/>
        <w:ind w:left="1588" w:right="0" w:firstLine="0"/>
        <w:jc w:val="left"/>
        <w:rPr>
          <w:sz w:val="31"/>
        </w:rPr>
      </w:pPr>
      <w:r>
        <w:rPr>
          <w:sz w:val="31"/>
        </w:rPr>
        <w:t>---------------------------------------------------------------------8</w:t>
      </w:r>
    </w:p>
    <w:p>
      <w:pPr>
        <w:tabs>
          <w:tab w:val="left" w:pos="1047"/>
          <w:tab w:val="left" w:pos="2095"/>
          <w:tab w:val="left" w:pos="4918"/>
          <w:tab w:val="left" w:pos="5965"/>
          <w:tab w:val="left" w:pos="7012"/>
          <w:tab w:val="left" w:pos="8060"/>
          <w:tab w:val="left" w:pos="9103"/>
          <w:tab w:val="left" w:pos="10151"/>
          <w:tab w:val="left" w:pos="11198"/>
          <w:tab w:val="left" w:pos="12241"/>
          <w:tab w:val="left" w:pos="13289"/>
        </w:tabs>
        <w:spacing w:before="204"/>
        <w:ind w:left="0" w:right="1664" w:firstLine="0"/>
        <w:jc w:val="right"/>
        <w:rPr>
          <w:sz w:val="31"/>
        </w:rPr>
      </w:pPr>
      <w:r>
        <w:rPr>
          <w:sz w:val="31"/>
        </w:rPr>
        <w:t>第</w:t>
        <w:tab/>
        <w:t>二</w:t>
        <w:tab/>
        <w:t>章</w:t>
        <w:tab/>
        <w:t>设</w:t>
        <w:tab/>
        <w:t>备</w:t>
        <w:tab/>
        <w:t>组</w:t>
        <w:tab/>
        <w:t>成</w:t>
        <w:tab/>
        <w:t>及</w:t>
        <w:tab/>
        <w:t>功</w:t>
        <w:tab/>
        <w:t>能</w:t>
        <w:tab/>
        <w:t>简</w:t>
        <w:tab/>
        <w:t>介</w:t>
      </w:r>
    </w:p>
    <w:p>
      <w:pPr>
        <w:pStyle w:val="BodyText"/>
        <w:spacing w:before="4"/>
        <w:rPr>
          <w:sz w:val="27"/>
        </w:rPr>
      </w:pPr>
      <w:r>
        <w:pict>
          <v:shape id="_x0000_s1032" style="width:681.15pt;height:0.1pt;margin-top:19.97pt;margin-left:106.42pt;mso-position-horizontal-relative:page;mso-wrap-distance-left:0;mso-wrap-distance-right:0;position:absolute;z-index:-251653120" coordorigin="2128,399" coordsize="13623,0" path="m2128,399l15751,399e" filled="f" stroked="t" strokecolor="black" strokeweight="0.99pt">
            <v:stroke dashstyle="dash"/>
            <v:path arrowok="t"/>
            <w10:wrap type="topAndBottom"/>
          </v:shape>
        </w:pict>
      </w:r>
    </w:p>
    <w:p>
      <w:pPr>
        <w:pStyle w:val="BodyText"/>
        <w:spacing w:before="6"/>
        <w:rPr>
          <w:sz w:val="23"/>
        </w:rPr>
      </w:pPr>
    </w:p>
    <w:p>
      <w:pPr>
        <w:spacing w:before="63"/>
        <w:ind w:left="1588" w:right="0" w:firstLine="0"/>
        <w:jc w:val="left"/>
        <w:rPr>
          <w:sz w:val="31"/>
        </w:rPr>
      </w:pPr>
      <w:r>
        <w:rPr>
          <w:w w:val="102"/>
          <w:sz w:val="31"/>
        </w:rPr>
        <w:t>8</w:t>
      </w:r>
    </w:p>
    <w:p>
      <w:pPr>
        <w:tabs>
          <w:tab w:val="left" w:pos="4679"/>
          <w:tab w:val="left" w:pos="8953"/>
          <w:tab w:val="left" w:pos="13227"/>
        </w:tabs>
        <w:spacing w:before="204"/>
        <w:ind w:left="405" w:right="0" w:firstLine="0"/>
        <w:jc w:val="center"/>
        <w:rPr>
          <w:sz w:val="31"/>
        </w:rPr>
      </w:pPr>
      <w:r>
        <w:rPr>
          <w:sz w:val="31"/>
        </w:rPr>
        <w:t>系</w:t>
        <w:tab/>
        <w:t>统</w:t>
        <w:tab/>
        <w:t>组</w:t>
        <w:tab/>
        <w:t>成</w:t>
      </w:r>
    </w:p>
    <w:p>
      <w:pPr>
        <w:pStyle w:val="BodyText"/>
        <w:spacing w:before="4"/>
        <w:rPr>
          <w:sz w:val="27"/>
        </w:rPr>
      </w:pPr>
      <w:r>
        <w:pict>
          <v:shape id="_x0000_s1033" style="width:681.15pt;height:0.1pt;margin-top:19.95pt;margin-left:106.42pt;mso-position-horizontal-relative:page;mso-wrap-distance-left:0;mso-wrap-distance-right:0;position:absolute;z-index:-251652096" coordorigin="2128,399" coordsize="13623,0" path="m2128,399l15751,399e" filled="f" stroked="t" strokecolor="black" strokeweight="0.99pt">
            <v:stroke dashstyle="dash"/>
            <v:path arrowok="t"/>
            <w10:wrap type="topAndBottom"/>
          </v:shape>
        </w:pict>
      </w:r>
    </w:p>
    <w:p>
      <w:pPr>
        <w:pStyle w:val="BodyText"/>
        <w:spacing w:before="6"/>
        <w:rPr>
          <w:sz w:val="23"/>
        </w:rPr>
      </w:pPr>
    </w:p>
    <w:p>
      <w:pPr>
        <w:spacing w:before="63"/>
        <w:ind w:left="1588" w:right="0" w:firstLine="0"/>
        <w:jc w:val="left"/>
        <w:rPr>
          <w:sz w:val="31"/>
        </w:rPr>
      </w:pPr>
      <w:r>
        <w:rPr>
          <w:sz w:val="31"/>
        </w:rPr>
        <w:t>-------------------8</w:t>
      </w:r>
    </w:p>
    <w:p>
      <w:pPr>
        <w:tabs>
          <w:tab w:val="left" w:pos="4679"/>
          <w:tab w:val="left" w:pos="8953"/>
          <w:tab w:val="left" w:pos="13227"/>
        </w:tabs>
        <w:spacing w:before="204"/>
        <w:ind w:left="405" w:right="0" w:firstLine="0"/>
        <w:jc w:val="center"/>
        <w:rPr>
          <w:sz w:val="31"/>
        </w:rPr>
      </w:pPr>
      <w:r>
        <w:rPr>
          <w:sz w:val="31"/>
        </w:rPr>
        <w:t>系</w:t>
        <w:tab/>
        <w:t>统</w:t>
        <w:tab/>
        <w:t>功</w:t>
        <w:tab/>
        <w:t>能</w:t>
      </w:r>
    </w:p>
    <w:p>
      <w:pPr>
        <w:pStyle w:val="BodyText"/>
        <w:spacing w:before="4"/>
        <w:rPr>
          <w:sz w:val="27"/>
        </w:rPr>
      </w:pPr>
      <w:r>
        <w:pict>
          <v:shape id="_x0000_s1034" style="width:681.15pt;height:0.1pt;margin-top:19.95pt;margin-left:106.42pt;mso-position-horizontal-relative:page;mso-wrap-distance-left:0;mso-wrap-distance-right:0;position:absolute;z-index:-251651072" coordorigin="2128,399" coordsize="13623,0" path="m2128,399l15751,399e" filled="f" stroked="t" strokecolor="black" strokeweight="0.99pt">
            <v:stroke dashstyle="dash"/>
            <v:path arrowok="t"/>
            <w10:wrap type="topAndBottom"/>
          </v:shape>
        </w:pict>
      </w:r>
    </w:p>
    <w:p>
      <w:pPr>
        <w:pStyle w:val="BodyText"/>
        <w:spacing w:before="7"/>
        <w:rPr>
          <w:sz w:val="23"/>
        </w:rPr>
      </w:pPr>
    </w:p>
    <w:p>
      <w:pPr>
        <w:spacing w:before="63"/>
        <w:ind w:left="1588" w:right="0" w:firstLine="0"/>
        <w:jc w:val="left"/>
        <w:rPr>
          <w:sz w:val="31"/>
        </w:rPr>
      </w:pPr>
      <w:r>
        <w:rPr>
          <w:sz w:val="31"/>
        </w:rPr>
        <w:t>------------------10</w:t>
      </w:r>
    </w:p>
    <w:p>
      <w:pPr>
        <w:tabs>
          <w:tab w:val="left" w:pos="2969"/>
          <w:tab w:val="left" w:pos="5532"/>
          <w:tab w:val="left" w:pos="8096"/>
          <w:tab w:val="left" w:pos="10659"/>
          <w:tab w:val="left" w:pos="13227"/>
        </w:tabs>
        <w:spacing w:before="204"/>
        <w:ind w:left="405" w:right="0" w:firstLine="0"/>
        <w:jc w:val="center"/>
        <w:rPr>
          <w:sz w:val="31"/>
        </w:rPr>
      </w:pPr>
      <w:r>
        <w:rPr>
          <w:sz w:val="31"/>
        </w:rPr>
        <w:t>用</w:t>
        <w:tab/>
        <w:t>户</w:t>
        <w:tab/>
        <w:t>操</w:t>
        <w:tab/>
        <w:t>作</w:t>
        <w:tab/>
        <w:t>指</w:t>
        <w:tab/>
        <w:t>南</w:t>
      </w:r>
    </w:p>
    <w:p>
      <w:pPr>
        <w:pStyle w:val="BodyText"/>
        <w:spacing w:before="3"/>
        <w:rPr>
          <w:sz w:val="27"/>
        </w:rPr>
      </w:pPr>
      <w:r>
        <w:pict>
          <v:shape id="_x0000_s1035" style="width:681.15pt;height:0.1pt;margin-top:19.94pt;margin-left:106.42pt;mso-position-horizontal-relative:page;mso-wrap-distance-left:0;mso-wrap-distance-right:0;position:absolute;z-index:-251650048" coordorigin="2128,399" coordsize="13623,0" path="m2128,399l15751,399e" filled="f" stroked="t" strokecolor="black" strokeweight="0.99pt">
            <v:stroke dashstyle="dash"/>
            <v:path arrowok="t"/>
            <w10:wrap type="topAndBottom"/>
          </v:shape>
        </w:pict>
      </w:r>
    </w:p>
    <w:p>
      <w:pPr>
        <w:pStyle w:val="BodyText"/>
        <w:spacing w:before="6"/>
        <w:rPr>
          <w:sz w:val="23"/>
        </w:rPr>
      </w:pPr>
    </w:p>
    <w:p>
      <w:pPr>
        <w:spacing w:before="63"/>
        <w:ind w:left="1588" w:right="0" w:firstLine="0"/>
        <w:jc w:val="left"/>
        <w:rPr>
          <w:sz w:val="31"/>
        </w:rPr>
      </w:pPr>
      <w:r>
        <w:rPr>
          <w:sz w:val="31"/>
        </w:rPr>
        <w:t>------------10</w:t>
      </w:r>
    </w:p>
    <w:p>
      <w:pPr>
        <w:tabs>
          <w:tab w:val="left" w:pos="2969"/>
          <w:tab w:val="left" w:pos="5532"/>
          <w:tab w:val="left" w:pos="8096"/>
          <w:tab w:val="left" w:pos="10659"/>
          <w:tab w:val="left" w:pos="13227"/>
        </w:tabs>
        <w:spacing w:before="204"/>
        <w:ind w:left="405" w:right="0" w:firstLine="0"/>
        <w:jc w:val="center"/>
        <w:rPr>
          <w:sz w:val="31"/>
        </w:rPr>
      </w:pPr>
      <w:r>
        <w:rPr>
          <w:sz w:val="31"/>
        </w:rPr>
        <w:t>管</w:t>
        <w:tab/>
        <w:t>理</w:t>
        <w:tab/>
        <w:t>使</w:t>
        <w:tab/>
        <w:t>用</w:t>
        <w:tab/>
        <w:t>指</w:t>
        <w:tab/>
        <w:t>南</w:t>
      </w:r>
    </w:p>
    <w:p>
      <w:pPr>
        <w:pStyle w:val="BodyText"/>
        <w:spacing w:before="4"/>
        <w:rPr>
          <w:sz w:val="27"/>
        </w:rPr>
      </w:pPr>
      <w:r>
        <w:pict>
          <v:shape id="_x0000_s1036" style="width:681.15pt;height:0.1pt;margin-top:19.95pt;margin-left:106.42pt;mso-position-horizontal-relative:page;mso-wrap-distance-left:0;mso-wrap-distance-right:0;position:absolute;z-index:-251649024" coordorigin="2128,399" coordsize="13623,0" path="m2128,399l15751,399e" filled="f" stroked="t" strokecolor="black" strokeweight="0.99pt">
            <v:stroke dashstyle="dash"/>
            <v:path arrowok="t"/>
            <w10:wrap type="topAndBottom"/>
          </v:shape>
        </w:pict>
      </w:r>
    </w:p>
    <w:p>
      <w:pPr>
        <w:pStyle w:val="BodyText"/>
        <w:spacing w:before="6"/>
        <w:rPr>
          <w:sz w:val="23"/>
        </w:rPr>
      </w:pPr>
    </w:p>
    <w:p>
      <w:pPr>
        <w:spacing w:before="63"/>
        <w:ind w:left="1588" w:right="0" w:firstLine="0"/>
        <w:jc w:val="left"/>
        <w:rPr>
          <w:sz w:val="31"/>
        </w:rPr>
      </w:pPr>
      <w:r>
        <w:rPr>
          <w:sz w:val="31"/>
        </w:rPr>
        <w:t>------------11</w:t>
      </w:r>
    </w:p>
    <w:p>
      <w:pPr>
        <w:tabs>
          <w:tab w:val="left" w:pos="3290"/>
          <w:tab w:val="left" w:pos="4989"/>
          <w:tab w:val="left" w:pos="9779"/>
          <w:tab w:val="left" w:pos="11478"/>
          <w:tab w:val="left" w:pos="13181"/>
          <w:tab w:val="left" w:pos="14880"/>
        </w:tabs>
        <w:spacing w:before="204"/>
        <w:ind w:left="1588" w:right="0" w:firstLine="0"/>
        <w:jc w:val="left"/>
        <w:rPr>
          <w:sz w:val="31"/>
        </w:rPr>
      </w:pPr>
      <w:r>
        <w:rPr>
          <w:sz w:val="31"/>
        </w:rPr>
        <w:t>第</w:t>
        <w:tab/>
        <w:t>三</w:t>
        <w:tab/>
        <w:t>章</w:t>
        <w:tab/>
        <w:t>设</w:t>
        <w:tab/>
        <w:t>备</w:t>
        <w:tab/>
        <w:t>清</w:t>
        <w:tab/>
        <w:t>单</w:t>
      </w:r>
    </w:p>
    <w:p>
      <w:pPr>
        <w:pStyle w:val="BodyText"/>
        <w:spacing w:before="4"/>
        <w:rPr>
          <w:sz w:val="27"/>
        </w:rPr>
      </w:pPr>
      <w:r>
        <w:pict>
          <v:shape id="_x0000_s1037" style="width:681.15pt;height:0.1pt;margin-top:19.95pt;margin-left:106.42pt;mso-position-horizontal-relative:page;mso-wrap-distance-left:0;mso-wrap-distance-right:0;position:absolute;z-index:-251648000" coordorigin="2128,399" coordsize="13623,0" path="m2128,399l15751,399e" filled="f" stroked="t" strokecolor="black" strokeweight="0.99pt">
            <v:stroke dashstyle="dash"/>
            <v:path arrowok="t"/>
            <w10:wrap type="topAndBottom"/>
          </v:shape>
        </w:pict>
      </w:r>
    </w:p>
    <w:p>
      <w:pPr>
        <w:spacing w:after="0"/>
        <w:rPr>
          <w:sz w:val="27"/>
        </w:rPr>
        <w:sectPr>
          <w:pgSz w:w="17860" w:h="25270"/>
          <w:pgMar w:top="1860" w:right="460" w:bottom="280" w:left="540" w:header="708" w:footer="708"/>
          <w:pgNumType w:start="3"/>
          <w:cols w:space="708"/>
        </w:sectPr>
      </w:pPr>
    </w:p>
    <w:p>
      <w:pPr>
        <w:pStyle w:val="BodyText"/>
        <w:spacing w:before="9"/>
        <w:rPr>
          <w:sz w:val="15"/>
        </w:rPr>
      </w:pPr>
    </w:p>
    <w:p>
      <w:pPr>
        <w:spacing w:before="63"/>
        <w:ind w:left="1588" w:right="0" w:firstLine="0"/>
        <w:jc w:val="left"/>
        <w:rPr>
          <w:sz w:val="31"/>
        </w:rPr>
      </w:pPr>
      <w:r>
        <w:rPr>
          <w:sz w:val="31"/>
        </w:rPr>
        <w:t>--------------13</w:t>
      </w:r>
    </w:p>
    <w:p>
      <w:pPr>
        <w:tabs>
          <w:tab w:val="left" w:pos="2495"/>
          <w:tab w:val="left" w:pos="3402"/>
          <w:tab w:val="left" w:pos="5808"/>
          <w:tab w:val="left" w:pos="6715"/>
          <w:tab w:val="left" w:pos="7622"/>
          <w:tab w:val="left" w:pos="8529"/>
          <w:tab w:val="left" w:pos="9437"/>
          <w:tab w:val="left" w:pos="10344"/>
          <w:tab w:val="left" w:pos="11251"/>
          <w:tab w:val="left" w:pos="12159"/>
          <w:tab w:val="left" w:pos="13066"/>
          <w:tab w:val="left" w:pos="13973"/>
          <w:tab w:val="left" w:pos="14880"/>
        </w:tabs>
        <w:spacing w:before="204"/>
        <w:ind w:left="1588" w:right="0" w:firstLine="0"/>
        <w:jc w:val="left"/>
        <w:rPr>
          <w:sz w:val="31"/>
        </w:rPr>
      </w:pPr>
      <w:r>
        <w:rPr>
          <w:sz w:val="31"/>
        </w:rPr>
        <w:t>第</w:t>
        <w:tab/>
        <w:t>四</w:t>
        <w:tab/>
        <w:t>章</w:t>
        <w:tab/>
        <w:t>选</w:t>
        <w:tab/>
        <w:t>型</w:t>
        <w:tab/>
        <w:t>安</w:t>
        <w:tab/>
        <w:t>装</w:t>
        <w:tab/>
        <w:t>配</w:t>
        <w:tab/>
        <w:t>置</w:t>
        <w:tab/>
        <w:t>及</w:t>
        <w:tab/>
        <w:t>案</w:t>
        <w:tab/>
        <w:t>例</w:t>
        <w:tab/>
        <w:t>介</w:t>
        <w:tab/>
        <w:t>绍</w:t>
      </w:r>
    </w:p>
    <w:p>
      <w:pPr>
        <w:spacing w:before="204"/>
        <w:ind w:left="1588" w:right="0" w:firstLine="0"/>
        <w:jc w:val="left"/>
        <w:rPr>
          <w:sz w:val="31"/>
        </w:rPr>
      </w:pPr>
      <w:r>
        <w:rPr>
          <w:sz w:val="31"/>
        </w:rPr>
        <w:t>-------------------------------------------------------------------------------14</w:t>
      </w:r>
    </w:p>
    <w:p>
      <w:pPr>
        <w:tabs>
          <w:tab w:val="left" w:pos="4501"/>
          <w:tab w:val="left" w:pos="7097"/>
          <w:tab w:val="left" w:pos="9693"/>
          <w:tab w:val="left" w:pos="12289"/>
          <w:tab w:val="left" w:pos="14886"/>
        </w:tabs>
        <w:spacing w:before="200"/>
        <w:ind w:left="1905" w:right="0" w:firstLine="0"/>
        <w:jc w:val="left"/>
        <w:rPr>
          <w:sz w:val="31"/>
        </w:rPr>
      </w:pPr>
      <w:r>
        <w:rPr>
          <w:sz w:val="31"/>
        </w:rPr>
        <w:t>安</w:t>
        <w:tab/>
        <w:t>装</w:t>
        <w:tab/>
        <w:t>配</w:t>
        <w:tab/>
        <w:t>置</w:t>
        <w:tab/>
        <w:t>数</w:t>
        <w:tab/>
        <w:t>量</w:t>
      </w:r>
    </w:p>
    <w:p>
      <w:pPr>
        <w:pStyle w:val="BodyText"/>
        <w:spacing w:before="4"/>
        <w:rPr>
          <w:sz w:val="27"/>
        </w:rPr>
      </w:pPr>
      <w:r>
        <w:pict>
          <v:shape id="_x0000_s1038" style="width:681.15pt;height:0.1pt;margin-top:19.96pt;margin-left:106.42pt;mso-position-horizontal-relative:page;mso-wrap-distance-left:0;mso-wrap-distance-right:0;position:absolute;z-index:-251646976" coordorigin="2128,399" coordsize="13623,0" path="m2128,399l15751,399e" filled="f" stroked="t" strokecolor="black" strokeweight="0.99pt">
            <v:stroke dashstyle="dash"/>
            <v:path arrowok="t"/>
            <w10:wrap type="topAndBottom"/>
          </v:shape>
        </w:pict>
      </w:r>
    </w:p>
    <w:p>
      <w:pPr>
        <w:pStyle w:val="BodyText"/>
        <w:spacing w:before="10"/>
        <w:rPr>
          <w:sz w:val="23"/>
        </w:rPr>
      </w:pPr>
    </w:p>
    <w:p>
      <w:pPr>
        <w:spacing w:before="62"/>
        <w:ind w:left="1588" w:right="0" w:firstLine="0"/>
        <w:jc w:val="left"/>
        <w:rPr>
          <w:sz w:val="31"/>
        </w:rPr>
      </w:pPr>
      <w:r>
        <w:rPr>
          <w:sz w:val="31"/>
        </w:rPr>
        <w:t>------------14</w:t>
      </w:r>
    </w:p>
    <w:p>
      <w:pPr>
        <w:tabs>
          <w:tab w:val="left" w:pos="1298"/>
          <w:tab w:val="left" w:pos="2594"/>
          <w:tab w:val="left" w:pos="3893"/>
          <w:tab w:val="left" w:pos="5189"/>
          <w:tab w:val="left" w:pos="6488"/>
          <w:tab w:val="left" w:pos="7788"/>
          <w:tab w:val="left" w:pos="9087"/>
          <w:tab w:val="left" w:pos="10383"/>
          <w:tab w:val="left" w:pos="11682"/>
          <w:tab w:val="left" w:pos="12978"/>
        </w:tabs>
        <w:spacing w:before="201"/>
        <w:ind w:left="0" w:right="1657" w:firstLine="0"/>
        <w:jc w:val="right"/>
        <w:rPr>
          <w:sz w:val="31"/>
        </w:rPr>
      </w:pPr>
      <w:r>
        <w:rPr>
          <w:sz w:val="31"/>
        </w:rPr>
        <w:t>安</w:t>
        <w:tab/>
        <w:t>装</w:t>
        <w:tab/>
        <w:t>配</w:t>
        <w:tab/>
        <w:t>置</w:t>
        <w:tab/>
        <w:t>环</w:t>
        <w:tab/>
        <w:t>境</w:t>
        <w:tab/>
        <w:t>及</w:t>
        <w:tab/>
        <w:t>案</w:t>
        <w:tab/>
        <w:t>例</w:t>
        <w:tab/>
        <w:t>介</w:t>
        <w:tab/>
        <w:t>绍</w:t>
      </w:r>
    </w:p>
    <w:p>
      <w:pPr>
        <w:spacing w:before="204"/>
        <w:ind w:left="1588" w:right="0" w:firstLine="0"/>
        <w:jc w:val="left"/>
        <w:rPr>
          <w:sz w:val="31"/>
        </w:rPr>
      </w:pPr>
      <w:r>
        <w:rPr>
          <w:sz w:val="31"/>
        </w:rPr>
        <w:t>-----------------------------------------------------------------------------------15</w:t>
      </w:r>
    </w:p>
    <w:p>
      <w:pPr>
        <w:tabs>
          <w:tab w:val="left" w:pos="12821"/>
        </w:tabs>
        <w:spacing w:before="205"/>
        <w:ind w:left="0" w:right="1655" w:firstLine="0"/>
        <w:jc w:val="right"/>
        <w:rPr>
          <w:sz w:val="31"/>
        </w:rPr>
      </w:pPr>
      <w:r>
        <w:rPr>
          <w:sz w:val="31"/>
        </w:rPr>
        <w:t>选</w:t>
        <w:tab/>
        <w:t>型</w:t>
      </w:r>
    </w:p>
    <w:p>
      <w:pPr>
        <w:pStyle w:val="BodyText"/>
        <w:rPr>
          <w:sz w:val="27"/>
        </w:rPr>
      </w:pPr>
      <w:r>
        <w:pict>
          <v:shape id="_x0000_s1039" style="width:681.15pt;height:0.1pt;margin-top:19.77pt;margin-left:106.42pt;mso-position-horizontal-relative:page;mso-wrap-distance-left:0;mso-wrap-distance-right:0;position:absolute;z-index:-251645952" coordorigin="2128,395" coordsize="13623,0" path="m2128,395l15751,395e" filled="f" stroked="t" strokecolor="black" strokeweight="0.99pt">
            <v:stroke dashstyle="dash"/>
            <v:path arrowok="t"/>
            <w10:wrap type="topAndBottom"/>
          </v:shape>
        </w:pict>
      </w:r>
    </w:p>
    <w:p>
      <w:pPr>
        <w:pStyle w:val="BodyText"/>
        <w:spacing w:before="10"/>
        <w:rPr>
          <w:sz w:val="23"/>
        </w:rPr>
      </w:pPr>
    </w:p>
    <w:p>
      <w:pPr>
        <w:spacing w:before="62"/>
        <w:ind w:left="1588" w:right="0" w:firstLine="0"/>
        <w:jc w:val="left"/>
        <w:rPr>
          <w:sz w:val="31"/>
        </w:rPr>
      </w:pPr>
      <w:r>
        <w:rPr>
          <w:sz w:val="31"/>
        </w:rPr>
        <w:t>------------------------16</w:t>
      </w:r>
    </w:p>
    <w:p>
      <w:pPr>
        <w:tabs>
          <w:tab w:val="left" w:pos="3290"/>
          <w:tab w:val="left" w:pos="4990"/>
          <w:tab w:val="left" w:pos="9779"/>
          <w:tab w:val="left" w:pos="11478"/>
          <w:tab w:val="left" w:pos="13181"/>
          <w:tab w:val="left" w:pos="14880"/>
        </w:tabs>
        <w:spacing w:before="204"/>
        <w:ind w:left="1588" w:right="0" w:firstLine="0"/>
        <w:jc w:val="left"/>
        <w:rPr>
          <w:sz w:val="31"/>
        </w:rPr>
      </w:pPr>
      <w:r>
        <w:rPr>
          <w:sz w:val="31"/>
        </w:rPr>
        <w:t>第</w:t>
        <w:tab/>
        <w:t>五</w:t>
        <w:tab/>
        <w:t>章</w:t>
        <w:tab/>
        <w:t>质</w:t>
        <w:tab/>
        <w:t>量</w:t>
        <w:tab/>
        <w:t>保</w:t>
        <w:tab/>
        <w:t>证</w:t>
      </w:r>
    </w:p>
    <w:p>
      <w:pPr>
        <w:pStyle w:val="BodyText"/>
        <w:spacing w:before="1"/>
        <w:rPr>
          <w:sz w:val="27"/>
        </w:rPr>
      </w:pPr>
      <w:r>
        <w:pict>
          <v:shape id="_x0000_s1040" style="width:681.15pt;height:0.1pt;margin-top:19.8pt;margin-left:106.42pt;mso-position-horizontal-relative:page;mso-wrap-distance-left:0;mso-wrap-distance-right:0;position:absolute;z-index:-251644928" coordorigin="2128,396" coordsize="13623,0" path="m2128,396l15751,396e" filled="f" stroked="t" strokecolor="black" strokeweight="0.99pt">
            <v:stroke dashstyle="dash"/>
            <v:path arrowok="t"/>
            <w10:wrap type="topAndBottom"/>
          </v:shape>
        </w:pict>
      </w:r>
    </w:p>
    <w:p>
      <w:pPr>
        <w:pStyle w:val="BodyText"/>
        <w:spacing w:before="10"/>
        <w:rPr>
          <w:sz w:val="23"/>
        </w:rPr>
      </w:pPr>
    </w:p>
    <w:p>
      <w:pPr>
        <w:spacing w:before="62"/>
        <w:ind w:left="1588" w:right="0" w:firstLine="0"/>
        <w:jc w:val="left"/>
        <w:rPr>
          <w:sz w:val="31"/>
        </w:rPr>
      </w:pPr>
      <w:r>
        <w:rPr>
          <w:sz w:val="31"/>
        </w:rPr>
        <w:t>--------------18</w:t>
      </w:r>
    </w:p>
    <w:p>
      <w:pPr>
        <w:tabs>
          <w:tab w:val="left" w:pos="4679"/>
          <w:tab w:val="left" w:pos="8953"/>
          <w:tab w:val="left" w:pos="13227"/>
        </w:tabs>
        <w:spacing w:before="204"/>
        <w:ind w:left="405" w:right="0" w:firstLine="0"/>
        <w:jc w:val="center"/>
        <w:rPr>
          <w:sz w:val="31"/>
        </w:rPr>
      </w:pPr>
      <w:r>
        <w:rPr>
          <w:sz w:val="31"/>
        </w:rPr>
        <w:t>质</w:t>
        <w:tab/>
        <w:t>保</w:t>
        <w:tab/>
        <w:t>年</w:t>
        <w:tab/>
        <w:t>限</w:t>
      </w:r>
    </w:p>
    <w:p>
      <w:pPr>
        <w:pStyle w:val="BodyText"/>
        <w:spacing w:before="1"/>
        <w:rPr>
          <w:sz w:val="27"/>
        </w:rPr>
      </w:pPr>
      <w:r>
        <w:pict>
          <v:shape id="_x0000_s1041" style="width:681.15pt;height:0.1pt;margin-top:19.8pt;margin-left:106.42pt;mso-position-horizontal-relative:page;mso-wrap-distance-left:0;mso-wrap-distance-right:0;position:absolute;z-index:-251643904" coordorigin="2128,396" coordsize="13623,0" path="m2128,396l15751,396e" filled="f" stroked="t" strokecolor="black" strokeweight="0.99pt">
            <v:stroke dashstyle="dash"/>
            <v:path arrowok="t"/>
            <w10:wrap type="topAndBottom"/>
          </v:shape>
        </w:pict>
      </w:r>
    </w:p>
    <w:p>
      <w:pPr>
        <w:pStyle w:val="BodyText"/>
        <w:spacing w:before="10"/>
        <w:rPr>
          <w:sz w:val="23"/>
        </w:rPr>
      </w:pPr>
    </w:p>
    <w:p>
      <w:pPr>
        <w:spacing w:before="63"/>
        <w:ind w:left="1588" w:right="0" w:firstLine="0"/>
        <w:jc w:val="left"/>
        <w:rPr>
          <w:sz w:val="31"/>
        </w:rPr>
      </w:pPr>
      <w:r>
        <w:rPr>
          <w:sz w:val="31"/>
        </w:rPr>
        <w:t>------------------18</w:t>
      </w:r>
    </w:p>
    <w:p>
      <w:pPr>
        <w:tabs>
          <w:tab w:val="left" w:pos="2544"/>
          <w:tab w:val="left" w:pos="4683"/>
          <w:tab w:val="left" w:pos="6822"/>
          <w:tab w:val="left" w:pos="8960"/>
          <w:tab w:val="left" w:pos="11099"/>
          <w:tab w:val="left" w:pos="13234"/>
        </w:tabs>
        <w:spacing w:before="204"/>
        <w:ind w:left="409" w:right="0" w:firstLine="0"/>
        <w:jc w:val="center"/>
        <w:rPr>
          <w:sz w:val="31"/>
        </w:rPr>
      </w:pPr>
      <w:r>
        <w:rPr>
          <w:sz w:val="31"/>
        </w:rPr>
        <w:t>损</w:t>
        <w:tab/>
        <w:t>坏</w:t>
        <w:tab/>
        <w:t>、</w:t>
        <w:tab/>
        <w:t>超</w:t>
        <w:tab/>
        <w:t>保</w:t>
        <w:tab/>
        <w:t>说</w:t>
        <w:tab/>
        <w:t>明</w:t>
      </w:r>
    </w:p>
    <w:p>
      <w:pPr>
        <w:pStyle w:val="BodyText"/>
        <w:rPr>
          <w:sz w:val="27"/>
        </w:rPr>
      </w:pPr>
      <w:r>
        <w:pict>
          <v:shape id="_x0000_s1042" style="width:681.15pt;height:0.1pt;margin-top:19.78pt;margin-left:106.42pt;mso-position-horizontal-relative:page;mso-wrap-distance-left:0;mso-wrap-distance-right:0;position:absolute;z-index:-251642880" coordorigin="2128,396" coordsize="13623,0" path="m2128,396l15751,396e" filled="f" stroked="t" strokecolor="black" strokeweight="0.99pt">
            <v:stroke dashstyle="dash"/>
            <v:path arrowok="t"/>
            <w10:wrap type="topAndBottom"/>
          </v:shape>
        </w:pict>
      </w:r>
    </w:p>
    <w:p>
      <w:pPr>
        <w:pStyle w:val="BodyText"/>
        <w:spacing w:before="10"/>
        <w:rPr>
          <w:sz w:val="23"/>
        </w:rPr>
      </w:pPr>
    </w:p>
    <w:p>
      <w:pPr>
        <w:spacing w:before="62"/>
        <w:ind w:left="1588" w:right="0" w:firstLine="0"/>
        <w:jc w:val="left"/>
        <w:rPr>
          <w:sz w:val="31"/>
        </w:rPr>
      </w:pPr>
      <w:r>
        <w:rPr>
          <w:sz w:val="31"/>
        </w:rPr>
        <w:t>---------19</w:t>
      </w:r>
    </w:p>
    <w:p>
      <w:pPr>
        <w:tabs>
          <w:tab w:val="left" w:pos="14882"/>
        </w:tabs>
        <w:spacing w:before="204"/>
        <w:ind w:left="1588" w:right="0" w:firstLine="0"/>
        <w:jc w:val="left"/>
        <w:rPr>
          <w:sz w:val="31"/>
        </w:rPr>
      </w:pPr>
      <w:r>
        <w:rPr>
          <w:sz w:val="31"/>
        </w:rPr>
        <w:t>附</w:t>
        <w:tab/>
        <w:t>件</w:t>
      </w:r>
    </w:p>
    <w:p>
      <w:pPr>
        <w:pStyle w:val="BodyText"/>
        <w:spacing w:before="1"/>
        <w:rPr>
          <w:sz w:val="27"/>
        </w:rPr>
      </w:pPr>
      <w:r>
        <w:pict>
          <v:shape id="_x0000_s1043" style="width:681.15pt;height:0.1pt;margin-top:19.8pt;margin-left:106.42pt;mso-position-horizontal-relative:page;mso-wrap-distance-left:0;mso-wrap-distance-right:0;position:absolute;z-index:-251641856" coordorigin="2128,396" coordsize="13623,0" path="m2128,396l15751,396e" filled="f" stroked="t" strokecolor="black" strokeweight="0.99pt">
            <v:stroke dashstyle="dash"/>
            <v:path arrowok="t"/>
            <w10:wrap type="topAndBottom"/>
          </v:shape>
        </w:pict>
      </w:r>
    </w:p>
    <w:p>
      <w:pPr>
        <w:pStyle w:val="BodyText"/>
        <w:spacing w:before="10"/>
        <w:rPr>
          <w:sz w:val="23"/>
        </w:rPr>
      </w:pPr>
    </w:p>
    <w:p>
      <w:pPr>
        <w:spacing w:before="62"/>
        <w:ind w:left="1588" w:right="0" w:firstLine="0"/>
        <w:jc w:val="left"/>
        <w:rPr>
          <w:sz w:val="31"/>
        </w:rPr>
      </w:pPr>
      <w:r>
        <w:rPr>
          <w:sz w:val="31"/>
        </w:rPr>
        <w:t>--------------------------------19</w:t>
      </w:r>
    </w:p>
    <w:p>
      <w:pPr>
        <w:pStyle w:val="BodyText"/>
        <w:rPr>
          <w:sz w:val="20"/>
        </w:rPr>
      </w:pPr>
    </w:p>
    <w:p>
      <w:pPr>
        <w:pStyle w:val="BodyText"/>
        <w:spacing w:before="5"/>
        <w:rPr>
          <w:sz w:val="21"/>
        </w:rPr>
      </w:pPr>
    </w:p>
    <w:p>
      <w:pPr>
        <w:spacing w:before="32"/>
        <w:ind w:left="406" w:right="491" w:firstLine="0"/>
        <w:jc w:val="center"/>
        <w:rPr>
          <w:b/>
          <w:sz w:val="48"/>
        </w:rPr>
      </w:pPr>
      <w:r>
        <w:rPr>
          <w:b/>
          <w:color w:val="FF0000"/>
          <w:sz w:val="48"/>
        </w:rPr>
        <w:t>公司简介</w:t>
      </w:r>
    </w:p>
    <w:p>
      <w:pPr>
        <w:pStyle w:val="BodyText"/>
        <w:spacing w:before="10"/>
        <w:rPr>
          <w:b/>
          <w:sz w:val="68"/>
        </w:rPr>
      </w:pPr>
    </w:p>
    <w:p>
      <w:pPr>
        <w:pStyle w:val="BodyText"/>
        <w:spacing w:line="312" w:lineRule="auto"/>
        <w:ind w:left="1588" w:right="1589" w:firstLine="630"/>
        <w:jc w:val="both"/>
      </w:pPr>
      <w:r>
        <w:t>北京山腾仪器仪表有限公司位于北京中关村科技园区，是由在智能控制、生物医药芯片等领域耕耘多年的专业技术人员及高级管理人员所创立的高新技术企业。我们专注于嵌入式产品的研发和应用，以向用户提供高品质的智能电子、电气设备和技术服务为主要方向。</w:t>
      </w:r>
    </w:p>
    <w:p>
      <w:pPr>
        <w:pStyle w:val="BodyText"/>
        <w:spacing w:line="312" w:lineRule="auto"/>
        <w:ind w:left="1588" w:right="1589" w:firstLine="630"/>
        <w:jc w:val="both"/>
      </w:pPr>
      <w:r>
        <w:t>我们的产品已广泛应用于环保、智能管理、电力、生物医药、LED 照明等行业，我们将以精湛的技术，专业化的管理，优异的产品，良好的信誉，竭诚与社会各界紧密合作，为客户创造价值！</w:t>
      </w:r>
    </w:p>
    <w:p>
      <w:pPr>
        <w:spacing w:after="0" w:line="312" w:lineRule="auto"/>
        <w:jc w:val="both"/>
        <w:sectPr>
          <w:pgSz w:w="17860" w:h="25270"/>
          <w:pgMar w:top="2440" w:right="460" w:bottom="280" w:left="540" w:header="708" w:footer="708"/>
          <w:pgNumType w:start="4"/>
          <w:cols w:space="708"/>
        </w:sectPr>
      </w:pPr>
    </w:p>
    <w:p>
      <w:pPr>
        <w:pStyle w:val="BodyText"/>
        <w:spacing w:before="12"/>
        <w:rPr>
          <w:sz w:val="9"/>
        </w:rPr>
      </w:pPr>
    </w:p>
    <w:p>
      <w:pPr>
        <w:pStyle w:val="BodyText"/>
        <w:spacing w:before="49" w:line="312" w:lineRule="auto"/>
        <w:ind w:left="1588" w:right="1589" w:firstLine="720"/>
        <w:jc w:val="both"/>
      </w:pPr>
      <w:r>
        <w:t>2005</w:t>
      </w:r>
      <w:r>
        <w:rPr>
          <w:spacing w:val="-18"/>
        </w:rPr>
        <w:t xml:space="preserve"> 年，当电动车行业迅猛发展之时，就开始着手研制相关检测仪器和设备，是北京地区最早涉足本行业的公司之一，经过几年的不懈努力，先后完成了，铅蓄电池容量</w:t>
      </w:r>
      <w:r>
        <w:rPr>
          <w:spacing w:val="-1"/>
        </w:rPr>
        <w:t>修复仪，铅蓄电池容量检测仪，电动车综合检测仪等产品。历年以后，我们完善了电动</w:t>
      </w:r>
      <w:r>
        <w:t>车充电配件的类别，更推出了首台以智能管理为主的小区电动车充电管理站。</w:t>
      </w:r>
    </w:p>
    <w:p>
      <w:pPr>
        <w:pStyle w:val="BodyText"/>
        <w:spacing w:before="3" w:line="312" w:lineRule="auto"/>
        <w:ind w:left="1588" w:right="1714" w:firstLine="720"/>
      </w:pPr>
      <w:r>
        <w:t>一直以来我们以客户的需求为导向,自主研制的设备和系统以领先的技术、可靠的质量受到广大客户信赖。</w:t>
      </w:r>
    </w:p>
    <w:p>
      <w:pPr>
        <w:pStyle w:val="BodyText"/>
        <w:spacing w:line="461" w:lineRule="exact"/>
        <w:ind w:left="2218"/>
      </w:pPr>
      <w:r>
        <w:rPr>
          <w:color w:val="FF0000"/>
        </w:rPr>
        <w:t>公司愿景</w:t>
      </w:r>
    </w:p>
    <w:p>
      <w:pPr>
        <w:pStyle w:val="BodyText"/>
        <w:spacing w:before="140" w:line="314" w:lineRule="auto"/>
        <w:ind w:left="2218" w:right="8429" w:hanging="630"/>
      </w:pPr>
      <w:r>
        <w:rPr>
          <w:spacing w:val="-1"/>
        </w:rPr>
        <w:t>成为智能控制领域一流的绿色设备供应商。</w:t>
      </w:r>
      <w:r>
        <w:rPr>
          <w:color w:val="FF0000"/>
        </w:rPr>
        <w:t>公司理念</w:t>
      </w:r>
    </w:p>
    <w:p>
      <w:pPr>
        <w:pStyle w:val="BodyText"/>
        <w:spacing w:line="452" w:lineRule="exact"/>
        <w:ind w:left="1588"/>
      </w:pPr>
      <w:r>
        <w:t>严谨·创新·信用·责任</w:t>
      </w:r>
    </w:p>
    <w:p>
      <w:pPr>
        <w:pStyle w:val="BodyText"/>
        <w:spacing w:before="140" w:line="312" w:lineRule="auto"/>
        <w:ind w:left="2218" w:right="9509" w:hanging="630"/>
      </w:pPr>
      <w:r>
        <w:t xml:space="preserve">用知识创造财富，为客户创造价值！ </w:t>
      </w:r>
      <w:r>
        <w:rPr>
          <w:color w:val="FF0000"/>
        </w:rPr>
        <w:t>公司原则</w:t>
      </w:r>
    </w:p>
    <w:p>
      <w:pPr>
        <w:pStyle w:val="BodyText"/>
        <w:spacing w:line="461" w:lineRule="exact"/>
        <w:ind w:left="1588"/>
      </w:pPr>
      <w:r>
        <w:t>让员工健康愉快地工作！</w:t>
      </w:r>
    </w:p>
    <w:p>
      <w:pPr>
        <w:pStyle w:val="BodyText"/>
        <w:spacing w:before="140" w:line="312" w:lineRule="auto"/>
        <w:ind w:left="1588" w:right="9869"/>
      </w:pPr>
      <w:r>
        <w:t xml:space="preserve">让客户放心地使用我们的产品！ </w:t>
      </w:r>
      <w:r>
        <w:rPr>
          <w:spacing w:val="-2"/>
        </w:rPr>
        <w:t>让合作伙伴成为我们永远的朋友！</w:t>
      </w:r>
    </w:p>
    <w:p>
      <w:pPr>
        <w:pStyle w:val="BodyText"/>
        <w:spacing w:line="461" w:lineRule="exact"/>
        <w:ind w:left="2218"/>
      </w:pPr>
      <w:r>
        <w:rPr>
          <w:color w:val="FF0000"/>
        </w:rPr>
        <w:t>公司定位</w:t>
      </w:r>
    </w:p>
    <w:p>
      <w:pPr>
        <w:pStyle w:val="BodyText"/>
        <w:spacing w:before="140" w:line="312" w:lineRule="auto"/>
        <w:ind w:left="1588" w:right="1589" w:firstLine="720"/>
      </w:pPr>
      <w:r>
        <w:t>专注于嵌入式智能控制产品的研发和应用，利用我们的人才和技术优势，向用户提供高品质的产品和服务！</w:t>
      </w:r>
    </w:p>
    <w:p>
      <w:pPr>
        <w:pStyle w:val="BodyText"/>
        <w:spacing w:line="461" w:lineRule="exact"/>
        <w:ind w:left="2218"/>
      </w:pPr>
      <w:r>
        <w:rPr>
          <w:color w:val="FF0000"/>
        </w:rPr>
        <w:t>服务领域</w:t>
      </w:r>
    </w:p>
    <w:p>
      <w:pPr>
        <w:pStyle w:val="BodyText"/>
        <w:spacing w:before="140" w:line="312" w:lineRule="auto"/>
        <w:ind w:left="1588" w:right="1481" w:firstLine="630"/>
      </w:pPr>
      <w:r>
        <w:rPr>
          <w:spacing w:val="-8"/>
        </w:rPr>
        <w:t>北京山腾仪器仪表有限公司主要从事工业自动化智能控制、小区智能充电管理设备、</w:t>
      </w:r>
      <w:r>
        <w:t>生物医药芯片等领域软硬件产品的研发、生产和销售，并提供相关的技术服务。</w:t>
      </w:r>
    </w:p>
    <w:p>
      <w:pPr>
        <w:pStyle w:val="BodyText"/>
      </w:pPr>
    </w:p>
    <w:p>
      <w:pPr>
        <w:pStyle w:val="BodyText"/>
        <w:spacing w:before="4"/>
        <w:rPr>
          <w:sz w:val="27"/>
        </w:rPr>
      </w:pPr>
    </w:p>
    <w:p>
      <w:pPr>
        <w:pStyle w:val="Heading1"/>
        <w:tabs>
          <w:tab w:val="left" w:pos="2650"/>
        </w:tabs>
        <w:ind w:right="473"/>
      </w:pPr>
      <w:r>
        <w:t>第一章</w:t>
        <w:tab/>
        <w:t>概述充电管理站及其意义</w:t>
      </w:r>
    </w:p>
    <w:p>
      <w:pPr>
        <w:pStyle w:val="BodyText"/>
        <w:spacing w:before="9"/>
        <w:rPr>
          <w:b/>
          <w:sz w:val="66"/>
        </w:rPr>
      </w:pPr>
    </w:p>
    <w:p>
      <w:pPr>
        <w:pStyle w:val="Heading2"/>
      </w:pPr>
      <w:r>
        <w:t>简介</w:t>
      </w:r>
    </w:p>
    <w:p>
      <w:pPr>
        <w:pStyle w:val="BodyText"/>
        <w:spacing w:before="6"/>
        <w:rPr>
          <w:b/>
          <w:sz w:val="63"/>
        </w:rPr>
      </w:pPr>
    </w:p>
    <w:p>
      <w:pPr>
        <w:pStyle w:val="BodyText"/>
        <w:spacing w:line="405" w:lineRule="auto"/>
        <w:ind w:left="1746" w:right="1790" w:firstLine="630"/>
        <w:jc w:val="both"/>
      </w:pPr>
      <w:r>
        <w:t>小区电动自行车智能充电管理设备是由北京山腾仪器仪表有限公司研制的非常成熟的智能充电管理系统，完全自主研发，在国内尚属首家。经过了第一代到第四代产品的不断完善和改进，设备稳定性高，计时计费精确。</w:t>
      </w:r>
    </w:p>
    <w:p>
      <w:pPr>
        <w:pStyle w:val="BodyText"/>
        <w:spacing w:before="1"/>
        <w:ind w:left="2376"/>
      </w:pPr>
      <w:r>
        <w:t>本设备主要为物业小区及其它电动车集中存放处，提供有偿计量收费。彻底解决小</w:t>
      </w:r>
    </w:p>
    <w:p>
      <w:pPr>
        <w:spacing w:after="0"/>
        <w:sectPr>
          <w:pgSz w:w="17860" w:h="25270"/>
          <w:pgMar w:top="2440" w:right="460" w:bottom="280" w:left="540" w:header="708" w:footer="708"/>
          <w:pgNumType w:start="5"/>
          <w:cols w:space="708"/>
        </w:sectPr>
      </w:pPr>
    </w:p>
    <w:p>
      <w:pPr>
        <w:pStyle w:val="BodyText"/>
        <w:spacing w:before="4"/>
        <w:rPr>
          <w:sz w:val="13"/>
        </w:rPr>
      </w:pPr>
    </w:p>
    <w:p>
      <w:pPr>
        <w:pStyle w:val="BodyText"/>
        <w:spacing w:before="49" w:line="405" w:lineRule="auto"/>
        <w:ind w:left="1746" w:right="1430"/>
      </w:pPr>
      <w:r>
        <w:t xml:space="preserve">区内因无充电、计量设备，致使业主在单元楼前，乱拉乱扯电线等诸多安全隐患现象 </w:t>
      </w:r>
      <w:r>
        <w:rPr>
          <w:spacing w:val="-1"/>
        </w:rPr>
        <w:t xml:space="preserve">提供解决办法。同时，也方便了业主，不需要再拆卸电池上楼充电。电动车集中管理， </w:t>
      </w:r>
      <w:r>
        <w:t>防止了被盗现象的发生，解决了电动车管理中的老大难问题。也为小区管理单位的增 收创造出条件，物业规范管理，建立健全智能化管理配套设施，营造和谐社区。是物 业单位和开发商打造多元化服务、人性化服务的配套设施选择之一。</w:t>
      </w:r>
    </w:p>
    <w:p>
      <w:pPr>
        <w:pStyle w:val="Heading2"/>
        <w:spacing w:before="288"/>
      </w:pPr>
      <w:r>
        <w:t>目前使用充电方法带来的隐患</w:t>
      </w:r>
    </w:p>
    <w:p>
      <w:pPr>
        <w:pStyle w:val="BodyText"/>
        <w:spacing w:before="9"/>
        <w:rPr>
          <w:b/>
          <w:sz w:val="63"/>
        </w:rPr>
      </w:pPr>
    </w:p>
    <w:p>
      <w:pPr>
        <w:pStyle w:val="BodyText"/>
        <w:spacing w:line="405" w:lineRule="auto"/>
        <w:ind w:left="1588" w:right="1481" w:firstLine="630"/>
        <w:jc w:val="both"/>
      </w:pPr>
      <w:r>
        <w:t>目前，各小区物业、停车场等管理单位普遍采用的是在停车棚或者停车场安放充电插座来解决电动自行车的充电问题；也有部分小区由业主自己选择充电方式。这就导致</w:t>
      </w:r>
      <w:r>
        <w:rPr>
          <w:spacing w:val="-15"/>
        </w:rPr>
        <w:t>了易诱发线路老化引起的火灾、电池充满后没有及时断电导致劣质电池爆炸、充电不便、</w:t>
      </w:r>
      <w:r>
        <w:t>收费纠纷等等难题。</w:t>
      </w:r>
    </w:p>
    <w:p>
      <w:pPr>
        <w:pStyle w:val="BodyText"/>
        <w:spacing w:before="7"/>
        <w:rPr>
          <w:sz w:val="32"/>
        </w:rPr>
      </w:pPr>
    </w:p>
    <w:p>
      <w:pPr>
        <w:pStyle w:val="BodyText"/>
        <w:spacing w:before="1" w:line="405" w:lineRule="auto"/>
        <w:ind w:left="1588" w:right="1589" w:firstLine="720"/>
      </w:pPr>
      <w:r>
        <w:rPr>
          <w:spacing w:val="-1"/>
        </w:rPr>
        <w:t>根据某电视台报导，不少小区都存在乱拉电线给电动车充电现象，安全隐患令人担</w:t>
      </w:r>
      <w:r>
        <w:rPr>
          <w:spacing w:val="-4"/>
        </w:rPr>
        <w:t xml:space="preserve">忧。在某城里街附近一家属院狭窄的存车棚区，竟有 </w:t>
      </w:r>
      <w:r>
        <w:t>10</w:t>
      </w:r>
      <w:r>
        <w:rPr>
          <w:spacing w:val="-10"/>
        </w:rPr>
        <w:t xml:space="preserve"> 多条电线相互交错，宛如蜘蛛</w:t>
      </w:r>
      <w:r>
        <w:rPr>
          <w:spacing w:val="-15"/>
        </w:rPr>
        <w:t xml:space="preserve">网一样从楼上引到小棚，车棚上吊着 </w:t>
      </w:r>
      <w:r>
        <w:t>10</w:t>
      </w:r>
      <w:r>
        <w:rPr>
          <w:spacing w:val="-10"/>
        </w:rPr>
        <w:t xml:space="preserve"> 余个插座，一些电动车正停在车棚内充电。居</w:t>
      </w:r>
      <w:r>
        <w:rPr>
          <w:spacing w:val="-11"/>
        </w:rPr>
        <w:t xml:space="preserve">民滕先生说：“车棚存放的电动车太多，以前没有安装电源插座没办法给电动车充电， </w:t>
      </w:r>
      <w:r>
        <w:rPr>
          <w:spacing w:val="-1"/>
        </w:rPr>
        <w:t xml:space="preserve">大家又不愿费力气把很沉很沉的电池搬到楼上，所以只能从楼上扯电线充电，‘空降’ </w:t>
      </w:r>
      <w:r>
        <w:t>电线也实属无奈之举。”</w:t>
      </w:r>
    </w:p>
    <w:p>
      <w:pPr>
        <w:pStyle w:val="BodyText"/>
        <w:spacing w:before="5"/>
        <w:rPr>
          <w:sz w:val="33"/>
        </w:rPr>
      </w:pPr>
    </w:p>
    <w:p>
      <w:pPr>
        <w:pStyle w:val="BodyText"/>
        <w:spacing w:line="405" w:lineRule="auto"/>
        <w:ind w:left="1588" w:right="1589" w:firstLine="720"/>
        <w:jc w:val="both"/>
      </w:pPr>
      <w:r>
        <w:t>“如果下雨天，雨水落到插座上触电着火，怎么办”面对记者的询问，滕先生说： “不用太担心，我们充完电会在家中拔掉电源的。”可也有居民说，这事儿往往“不怕一万，就怕万一”啊！</w:t>
      </w:r>
    </w:p>
    <w:p>
      <w:pPr>
        <w:pStyle w:val="BodyText"/>
        <w:spacing w:before="10"/>
        <w:rPr>
          <w:sz w:val="32"/>
        </w:rPr>
      </w:pPr>
    </w:p>
    <w:p>
      <w:pPr>
        <w:pStyle w:val="BodyText"/>
        <w:spacing w:line="405" w:lineRule="auto"/>
        <w:ind w:left="1588" w:right="1589" w:firstLine="720"/>
        <w:jc w:val="both"/>
      </w:pPr>
      <w:r>
        <w:rPr>
          <w:spacing w:val="-1"/>
        </w:rPr>
        <w:t>根据电视台的采访中，记者了解到，大多数车主一般下班回家就为电动车充电，次</w:t>
      </w:r>
      <w:r>
        <w:rPr>
          <w:spacing w:val="-5"/>
        </w:rPr>
        <w:t xml:space="preserve">日早上上班时拔下电源，连续充电时间一般超过 </w:t>
      </w:r>
      <w:r>
        <w:t>12</w:t>
      </w:r>
      <w:r>
        <w:rPr>
          <w:spacing w:val="-15"/>
        </w:rPr>
        <w:t xml:space="preserve"> 个小时。而电动车一次充电最多 </w:t>
      </w:r>
      <w:r>
        <w:t>10 个小时，如果充电时间过长，容易引起电瓶起火或爆炸。</w:t>
      </w:r>
    </w:p>
    <w:p>
      <w:pPr>
        <w:spacing w:after="0" w:line="405" w:lineRule="auto"/>
        <w:jc w:val="both"/>
        <w:sectPr>
          <w:pgSz w:w="17860" w:h="25270"/>
          <w:pgMar w:top="2440" w:right="460" w:bottom="280" w:left="540" w:header="708" w:footer="708"/>
          <w:pgNumType w:start="6"/>
          <w:cols w:space="708"/>
        </w:sectPr>
      </w:pPr>
    </w:p>
    <w:p>
      <w:pPr>
        <w:pStyle w:val="BodyText"/>
        <w:rPr>
          <w:sz w:val="20"/>
        </w:rPr>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219"/>
            <wp:effectExtent l="0" t="0" r="0" b="0"/>
            <wp:wrapNone/>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8" cstate="print"/>
                    <a:stretch>
                      <a:fillRect/>
                    </a:stretch>
                  </pic:blipFill>
                  <pic:spPr>
                    <a:xfrm>
                      <a:off x="0" y="0"/>
                      <a:ext cx="11340845" cy="15849219"/>
                    </a:xfrm>
                    <a:prstGeom prst="rect">
                      <a:avLst/>
                    </a:prstGeom>
                  </pic:spPr>
                </pic:pic>
              </a:graphicData>
            </a:graphic>
          </wp:anchor>
        </w:drawing>
      </w:r>
    </w:p>
    <w:p>
      <w:pPr>
        <w:pStyle w:val="BodyText"/>
        <w:rPr>
          <w:sz w:val="20"/>
        </w:rPr>
      </w:pPr>
    </w:p>
    <w:p>
      <w:pPr>
        <w:pStyle w:val="BodyText"/>
        <w:rPr>
          <w:sz w:val="20"/>
        </w:rPr>
      </w:pPr>
    </w:p>
    <w:p>
      <w:pPr>
        <w:pStyle w:val="BodyText"/>
        <w:spacing w:before="12"/>
        <w:rPr>
          <w:sz w:val="17"/>
        </w:rPr>
      </w:pPr>
    </w:p>
    <w:p>
      <w:pPr>
        <w:pStyle w:val="BodyText"/>
        <w:spacing w:before="49" w:line="405" w:lineRule="auto"/>
        <w:ind w:left="1588" w:right="1481" w:firstLine="630"/>
        <w:jc w:val="both"/>
      </w:pPr>
      <w:r>
        <w:rPr>
          <w:spacing w:val="-7"/>
        </w:rPr>
        <w:t xml:space="preserve">另有的小区业主在物业管理单位提供了一块充电插板的基础上，加插一个分线插板， </w:t>
      </w:r>
      <w:r>
        <w:rPr>
          <w:spacing w:val="-16"/>
        </w:rPr>
        <w:t xml:space="preserve">这样一来交纳一辆车的费用，能够同时为两辆电动自行车充电。殊不知在这样做的同时， </w:t>
      </w:r>
      <w:r>
        <w:t>也是极危险的的，如果是线路老化而用电功率过大，线缆发热脱落引起火灾，损失可达可小。而提供充电插座的弊端远不仅于此。</w:t>
      </w:r>
    </w:p>
    <w:p>
      <w:pPr>
        <w:pStyle w:val="BodyText"/>
        <w:spacing w:before="2"/>
        <w:rPr>
          <w:sz w:val="28"/>
        </w:rPr>
      </w:pPr>
    </w:p>
    <w:p>
      <w:pPr>
        <w:pStyle w:val="BodyText"/>
        <w:spacing w:line="405" w:lineRule="auto"/>
        <w:ind w:left="1588" w:right="1661" w:firstLine="630"/>
        <w:jc w:val="both"/>
      </w:pPr>
      <w:r>
        <w:rPr>
          <w:spacing w:val="-5"/>
        </w:rPr>
        <w:t>我们通过电话调查了全国不同区域的民众，</w:t>
      </w:r>
      <w:r>
        <w:rPr>
          <w:color w:val="323232"/>
          <w:spacing w:val="-45"/>
        </w:rPr>
        <w:t xml:space="preserve">在 </w:t>
      </w:r>
      <w:r>
        <w:rPr>
          <w:color w:val="323232"/>
        </w:rPr>
        <w:t>50</w:t>
      </w:r>
      <w:r>
        <w:rPr>
          <w:color w:val="323232"/>
          <w:spacing w:val="-26"/>
        </w:rPr>
        <w:t xml:space="preserve"> 名受访者当中，除了 </w:t>
      </w:r>
      <w:r>
        <w:rPr>
          <w:color w:val="323232"/>
        </w:rPr>
        <w:t>6</w:t>
      </w:r>
      <w:r>
        <w:rPr>
          <w:color w:val="323232"/>
          <w:spacing w:val="-19"/>
        </w:rPr>
        <w:t xml:space="preserve"> 名不赞成之</w:t>
      </w:r>
      <w:r>
        <w:rPr>
          <w:color w:val="323232"/>
          <w:spacing w:val="-7"/>
        </w:rPr>
        <w:t xml:space="preserve">外，其余的 </w:t>
      </w:r>
      <w:r>
        <w:rPr>
          <w:color w:val="323232"/>
        </w:rPr>
        <w:t>44</w:t>
      </w:r>
      <w:r>
        <w:rPr>
          <w:color w:val="323232"/>
          <w:spacing w:val="-7"/>
        </w:rPr>
        <w:t xml:space="preserve"> 位市民都表示赞成小区统一安装电动车充电设施。尤其是能够对充电过</w:t>
      </w:r>
      <w:r>
        <w:rPr>
          <w:color w:val="323232"/>
        </w:rPr>
        <w:t>程进行不间断的检测的设备。</w:t>
      </w:r>
    </w:p>
    <w:p>
      <w:pPr>
        <w:pStyle w:val="BodyText"/>
        <w:spacing w:before="2"/>
        <w:rPr>
          <w:sz w:val="28"/>
        </w:rPr>
      </w:pPr>
    </w:p>
    <w:p>
      <w:pPr>
        <w:pStyle w:val="BodyText"/>
        <w:spacing w:before="1" w:line="405" w:lineRule="auto"/>
        <w:ind w:left="1588" w:right="1589" w:firstLine="720"/>
      </w:pPr>
      <w:r>
        <w:rPr>
          <w:spacing w:val="-12"/>
        </w:rPr>
        <w:t>能让我们感到欣慰的是，“小区电动车充电管理站”这个产品是我们根据客户反馈</w:t>
      </w:r>
      <w:r>
        <w:rPr>
          <w:spacing w:val="-13"/>
        </w:rPr>
        <w:t>的信息而生产出来的设备，已经得到很多使用客户的认可。曾经有房地产开发商采购设</w:t>
      </w:r>
      <w:r>
        <w:rPr>
          <w:spacing w:val="-1"/>
        </w:rPr>
        <w:t>备时告诉我们，他并不看重设备能为他带来多大的收益，需要的是他所开发出来的新楼盘有相关的配套设备，而我们正好满足了他对小区电动车管理设施的要求。而另外来自物业等管理单位的声音则显得更加现实，现在物业管理单位的利润很低，他们迫切的需</w:t>
      </w:r>
      <w:r>
        <w:rPr>
          <w:spacing w:val="-4"/>
        </w:rPr>
        <w:t>要提升自己的服务水平和质量来增加收入，那么建立完善的物业管理设施成了他们服务</w:t>
      </w:r>
      <w:r>
        <w:rPr>
          <w:spacing w:val="-5"/>
        </w:rPr>
        <w:t>项目中比较可行的一种选择。不能保证“小区电动车充电管理站”设备能为他带来超乎</w:t>
      </w:r>
      <w:r>
        <w:rPr>
          <w:spacing w:val="-1"/>
        </w:rPr>
        <w:t>寻常的收益。但是不可否认作为一种创收的途径，正让越来越多的管理单位联系我们。</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0"/>
        <w:rPr>
          <w:sz w:val="47"/>
        </w:rPr>
      </w:pPr>
    </w:p>
    <w:p>
      <w:pPr>
        <w:tabs>
          <w:tab w:val="left" w:pos="9941"/>
        </w:tabs>
        <w:spacing w:before="0"/>
        <w:ind w:left="2218" w:right="0" w:firstLine="0"/>
        <w:jc w:val="left"/>
        <w:rPr>
          <w:sz w:val="31"/>
        </w:rPr>
      </w:pPr>
      <w:r>
        <w:rPr>
          <w:color w:val="FF0000"/>
          <w:sz w:val="31"/>
        </w:rPr>
        <w:t>电动车充电引发火灾（上图）</w:t>
        <w:tab/>
        <w:t>私拉乱接充电（上图）</w:t>
      </w:r>
    </w:p>
    <w:p>
      <w:pPr>
        <w:spacing w:after="0"/>
        <w:jc w:val="left"/>
        <w:rPr>
          <w:sz w:val="31"/>
        </w:rPr>
        <w:sectPr>
          <w:pgSz w:w="17860" w:h="25270"/>
          <w:pgMar w:top="2440" w:right="460" w:bottom="280" w:left="540" w:header="708" w:footer="708"/>
          <w:pgNumType w:start="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6"/>
        </w:rPr>
      </w:pPr>
    </w:p>
    <w:p>
      <w:pPr>
        <w:tabs>
          <w:tab w:val="left" w:pos="7775"/>
        </w:tabs>
        <w:spacing w:before="63"/>
        <w:ind w:left="52" w:right="0" w:firstLine="0"/>
        <w:jc w:val="center"/>
        <w:rPr>
          <w:sz w:val="31"/>
        </w:rPr>
      </w:pPr>
      <w:r>
        <w:rPr>
          <w:color w:val="FF0000"/>
          <w:sz w:val="31"/>
        </w:rPr>
        <w:t>电动车充电电池爆炸（上图）</w:t>
        <w:tab/>
        <w:t>各地对“完美”解决的渴求（上图）</w:t>
      </w:r>
    </w:p>
    <w:p>
      <w:pPr>
        <w:pStyle w:val="BodyText"/>
        <w:spacing w:before="8"/>
        <w:rPr>
          <w:sz w:val="46"/>
        </w:rPr>
      </w:pPr>
    </w:p>
    <w:p>
      <w:pPr>
        <w:pStyle w:val="Heading2"/>
        <w:ind w:left="1829"/>
      </w:pPr>
      <w:r>
        <w:t>智能充电管理与提供插座/一般充电站的区别</w:t>
      </w:r>
    </w:p>
    <w:p>
      <w:pPr>
        <w:pStyle w:val="BodyText"/>
        <w:rPr>
          <w:b/>
          <w:sz w:val="20"/>
        </w:rPr>
      </w:pPr>
    </w:p>
    <w:p>
      <w:pPr>
        <w:pStyle w:val="BodyText"/>
        <w:rPr>
          <w:b/>
          <w:sz w:val="20"/>
        </w:rPr>
      </w:pPr>
    </w:p>
    <w:p>
      <w:pPr>
        <w:pStyle w:val="BodyText"/>
        <w:rPr>
          <w:b/>
          <w:sz w:val="20"/>
        </w:rPr>
      </w:pPr>
    </w:p>
    <w:p>
      <w:pPr>
        <w:pStyle w:val="BodyText"/>
        <w:spacing w:before="3"/>
        <w:rPr>
          <w:b/>
          <w:sz w:val="13"/>
        </w:rPr>
      </w:pPr>
    </w:p>
    <w:tbl>
      <w:tblPr>
        <w:tblStyle w:val="TableNormal0"/>
        <w:tblW w:w="0" w:type="auto"/>
        <w:jc w:val="left"/>
        <w:tblInd w:w="16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61"/>
        <w:gridCol w:w="3862"/>
        <w:gridCol w:w="2590"/>
        <w:gridCol w:w="5318"/>
      </w:tblGrid>
      <w:tr>
        <w:tblPrEx>
          <w:tblW w:w="0" w:type="auto"/>
          <w:jc w:val="left"/>
          <w:tblInd w:w="16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929"/>
          <w:jc w:val="left"/>
        </w:trPr>
        <w:tc>
          <w:tcPr>
            <w:tcW w:w="2061" w:type="dxa"/>
          </w:tcPr>
          <w:p>
            <w:pPr>
              <w:pStyle w:val="TableParagraph"/>
              <w:spacing w:line="359" w:lineRule="exact"/>
              <w:ind w:left="320"/>
              <w:rPr>
                <w:b/>
                <w:sz w:val="31"/>
              </w:rPr>
            </w:pPr>
            <w:r>
              <w:rPr>
                <w:b/>
                <w:sz w:val="31"/>
              </w:rPr>
              <w:t>技术比较</w:t>
            </w:r>
          </w:p>
          <w:p>
            <w:pPr>
              <w:pStyle w:val="TableParagraph"/>
              <w:rPr>
                <w:b/>
                <w:sz w:val="32"/>
              </w:rPr>
            </w:pPr>
          </w:p>
          <w:p>
            <w:pPr>
              <w:pStyle w:val="TableParagraph"/>
              <w:rPr>
                <w:b/>
                <w:sz w:val="32"/>
              </w:rPr>
            </w:pPr>
          </w:p>
          <w:p>
            <w:pPr>
              <w:pStyle w:val="TableParagraph"/>
              <w:spacing w:before="8"/>
              <w:rPr>
                <w:b/>
                <w:sz w:val="22"/>
              </w:rPr>
            </w:pPr>
          </w:p>
          <w:p>
            <w:pPr>
              <w:pStyle w:val="TableParagraph"/>
              <w:spacing w:line="440" w:lineRule="exact"/>
              <w:ind w:left="230"/>
              <w:rPr>
                <w:b/>
                <w:sz w:val="36"/>
              </w:rPr>
            </w:pPr>
            <w:r>
              <w:rPr>
                <w:b/>
                <w:color w:val="FF0000"/>
                <w:w w:val="95"/>
                <w:sz w:val="36"/>
              </w:rPr>
              <w:t>精确计费</w:t>
            </w:r>
          </w:p>
        </w:tc>
        <w:tc>
          <w:tcPr>
            <w:tcW w:w="3862" w:type="dxa"/>
          </w:tcPr>
          <w:p>
            <w:pPr>
              <w:pStyle w:val="TableParagraph"/>
              <w:spacing w:line="359" w:lineRule="exact"/>
              <w:ind w:left="220" w:right="178"/>
              <w:jc w:val="center"/>
              <w:rPr>
                <w:b/>
                <w:sz w:val="31"/>
              </w:rPr>
            </w:pPr>
            <w:r>
              <w:rPr>
                <w:b/>
                <w:sz w:val="31"/>
              </w:rPr>
              <w:t>提供插座</w:t>
            </w:r>
          </w:p>
          <w:p>
            <w:pPr>
              <w:pStyle w:val="TableParagraph"/>
              <w:rPr>
                <w:b/>
                <w:sz w:val="32"/>
              </w:rPr>
            </w:pPr>
          </w:p>
          <w:p>
            <w:pPr>
              <w:pStyle w:val="TableParagraph"/>
              <w:spacing w:before="5"/>
              <w:rPr>
                <w:b/>
                <w:sz w:val="29"/>
              </w:rPr>
            </w:pPr>
          </w:p>
          <w:p>
            <w:pPr>
              <w:pStyle w:val="TableParagraph"/>
              <w:ind w:left="220" w:right="178"/>
              <w:jc w:val="center"/>
              <w:rPr>
                <w:b/>
                <w:sz w:val="31"/>
              </w:rPr>
            </w:pPr>
            <w:r>
              <w:rPr>
                <w:b/>
                <w:sz w:val="31"/>
              </w:rPr>
              <w:t>不能精确计费，一般是按</w:t>
            </w:r>
          </w:p>
        </w:tc>
        <w:tc>
          <w:tcPr>
            <w:tcW w:w="2590" w:type="dxa"/>
          </w:tcPr>
          <w:p>
            <w:pPr>
              <w:pStyle w:val="TableParagraph"/>
              <w:spacing w:line="359" w:lineRule="exact"/>
              <w:ind w:left="330"/>
              <w:rPr>
                <w:b/>
                <w:sz w:val="31"/>
              </w:rPr>
            </w:pPr>
            <w:r>
              <w:rPr>
                <w:b/>
                <w:sz w:val="31"/>
              </w:rPr>
              <w:t>一般的充电站</w:t>
            </w:r>
          </w:p>
          <w:p>
            <w:pPr>
              <w:pStyle w:val="TableParagraph"/>
              <w:spacing w:before="15" w:line="780" w:lineRule="atLeast"/>
              <w:ind w:left="172" w:right="198"/>
              <w:rPr>
                <w:b/>
                <w:sz w:val="31"/>
              </w:rPr>
            </w:pPr>
            <w:r>
              <w:rPr>
                <w:b/>
                <w:spacing w:val="-3"/>
                <w:sz w:val="31"/>
              </w:rPr>
              <w:t>更多的是按次收费，增加了使用</w:t>
            </w:r>
          </w:p>
        </w:tc>
        <w:tc>
          <w:tcPr>
            <w:tcW w:w="5318" w:type="dxa"/>
          </w:tcPr>
          <w:p>
            <w:pPr>
              <w:pStyle w:val="TableParagraph"/>
              <w:spacing w:line="359" w:lineRule="exact"/>
              <w:ind w:left="988"/>
              <w:rPr>
                <w:b/>
                <w:sz w:val="31"/>
              </w:rPr>
            </w:pPr>
            <w:r>
              <w:rPr>
                <w:b/>
                <w:sz w:val="31"/>
              </w:rPr>
              <w:t>山腾公司智能充电管理站</w:t>
            </w:r>
          </w:p>
          <w:p>
            <w:pPr>
              <w:pStyle w:val="TableParagraph"/>
              <w:rPr>
                <w:b/>
                <w:sz w:val="32"/>
              </w:rPr>
            </w:pPr>
          </w:p>
          <w:p>
            <w:pPr>
              <w:pStyle w:val="TableParagraph"/>
              <w:spacing w:before="5"/>
              <w:rPr>
                <w:b/>
                <w:sz w:val="29"/>
              </w:rPr>
            </w:pPr>
          </w:p>
          <w:p>
            <w:pPr>
              <w:pStyle w:val="TableParagraph"/>
              <w:ind w:left="830"/>
              <w:rPr>
                <w:b/>
                <w:sz w:val="31"/>
              </w:rPr>
            </w:pPr>
            <w:r>
              <w:rPr>
                <w:b/>
                <w:sz w:val="31"/>
              </w:rPr>
              <w:t>按充电刷新时间计费，充满停止</w:t>
            </w:r>
          </w:p>
        </w:tc>
      </w:tr>
      <w:tr>
        <w:tblPrEx>
          <w:tblW w:w="0" w:type="auto"/>
          <w:jc w:val="left"/>
          <w:tblInd w:w="1625" w:type="dxa"/>
          <w:tblLayout w:type="fixed"/>
          <w:tblCellMar>
            <w:top w:w="0" w:type="dxa"/>
            <w:left w:w="0" w:type="dxa"/>
            <w:bottom w:w="0" w:type="dxa"/>
            <w:right w:w="0" w:type="dxa"/>
          </w:tblCellMar>
          <w:tblLook w:val="01E0"/>
        </w:tblPrEx>
        <w:trPr>
          <w:trHeight w:val="383"/>
          <w:jc w:val="left"/>
        </w:trPr>
        <w:tc>
          <w:tcPr>
            <w:tcW w:w="2061" w:type="dxa"/>
          </w:tcPr>
          <w:p>
            <w:pPr>
              <w:pStyle w:val="TableParagraph"/>
              <w:rPr>
                <w:rFonts w:ascii="Times New Roman"/>
                <w:sz w:val="28"/>
              </w:rPr>
            </w:pPr>
          </w:p>
        </w:tc>
        <w:tc>
          <w:tcPr>
            <w:tcW w:w="3862" w:type="dxa"/>
          </w:tcPr>
          <w:p>
            <w:pPr>
              <w:pStyle w:val="TableParagraph"/>
              <w:spacing w:line="364" w:lineRule="exact"/>
              <w:ind w:left="220" w:right="178"/>
              <w:jc w:val="center"/>
              <w:rPr>
                <w:b/>
                <w:sz w:val="31"/>
              </w:rPr>
            </w:pPr>
            <w:r>
              <w:rPr>
                <w:b/>
                <w:sz w:val="31"/>
              </w:rPr>
              <w:t>月计费。</w:t>
            </w:r>
          </w:p>
        </w:tc>
        <w:tc>
          <w:tcPr>
            <w:tcW w:w="2590" w:type="dxa"/>
          </w:tcPr>
          <w:p>
            <w:pPr>
              <w:pStyle w:val="TableParagraph"/>
              <w:rPr>
                <w:rFonts w:ascii="Times New Roman"/>
                <w:sz w:val="28"/>
              </w:rPr>
            </w:pPr>
          </w:p>
        </w:tc>
        <w:tc>
          <w:tcPr>
            <w:tcW w:w="5318" w:type="dxa"/>
          </w:tcPr>
          <w:p>
            <w:pPr>
              <w:pStyle w:val="TableParagraph"/>
              <w:spacing w:line="364" w:lineRule="exact"/>
              <w:ind w:left="2240" w:right="2104"/>
              <w:jc w:val="center"/>
              <w:rPr>
                <w:b/>
                <w:sz w:val="31"/>
              </w:rPr>
            </w:pPr>
            <w:r>
              <w:rPr>
                <w:b/>
                <w:sz w:val="31"/>
              </w:rPr>
              <w:t>收费。</w:t>
            </w:r>
          </w:p>
        </w:tc>
      </w:tr>
      <w:tr>
        <w:tblPrEx>
          <w:tblW w:w="0" w:type="auto"/>
          <w:jc w:val="left"/>
          <w:tblInd w:w="1625" w:type="dxa"/>
          <w:tblLayout w:type="fixed"/>
          <w:tblCellMar>
            <w:top w:w="0" w:type="dxa"/>
            <w:left w:w="0" w:type="dxa"/>
            <w:bottom w:w="0" w:type="dxa"/>
            <w:right w:w="0" w:type="dxa"/>
          </w:tblCellMar>
          <w:tblLook w:val="01E0"/>
        </w:tblPrEx>
        <w:trPr>
          <w:trHeight w:val="592"/>
          <w:jc w:val="left"/>
        </w:trPr>
        <w:tc>
          <w:tcPr>
            <w:tcW w:w="2061" w:type="dxa"/>
          </w:tcPr>
          <w:p>
            <w:pPr>
              <w:pStyle w:val="TableParagraph"/>
              <w:rPr>
                <w:rFonts w:ascii="Times New Roman"/>
                <w:sz w:val="32"/>
              </w:rPr>
            </w:pPr>
          </w:p>
        </w:tc>
        <w:tc>
          <w:tcPr>
            <w:tcW w:w="3862" w:type="dxa"/>
          </w:tcPr>
          <w:p>
            <w:pPr>
              <w:pStyle w:val="TableParagraph"/>
              <w:rPr>
                <w:rFonts w:ascii="Times New Roman"/>
                <w:sz w:val="32"/>
              </w:rPr>
            </w:pPr>
          </w:p>
        </w:tc>
        <w:tc>
          <w:tcPr>
            <w:tcW w:w="2590" w:type="dxa"/>
          </w:tcPr>
          <w:p>
            <w:pPr>
              <w:pStyle w:val="TableParagraph"/>
              <w:spacing w:line="395" w:lineRule="exact"/>
              <w:ind w:left="489"/>
              <w:rPr>
                <w:b/>
                <w:sz w:val="31"/>
              </w:rPr>
            </w:pPr>
            <w:r>
              <w:rPr>
                <w:b/>
                <w:sz w:val="31"/>
              </w:rPr>
              <w:t>者的成本。</w:t>
            </w:r>
          </w:p>
        </w:tc>
        <w:tc>
          <w:tcPr>
            <w:tcW w:w="5318" w:type="dxa"/>
          </w:tcPr>
          <w:p>
            <w:pPr>
              <w:pStyle w:val="TableParagraph"/>
              <w:rPr>
                <w:rFonts w:ascii="Times New Roman"/>
                <w:sz w:val="32"/>
              </w:rPr>
            </w:pPr>
          </w:p>
        </w:tc>
      </w:tr>
      <w:tr>
        <w:tblPrEx>
          <w:tblW w:w="0" w:type="auto"/>
          <w:jc w:val="left"/>
          <w:tblInd w:w="1625" w:type="dxa"/>
          <w:tblLayout w:type="fixed"/>
          <w:tblCellMar>
            <w:top w:w="0" w:type="dxa"/>
            <w:left w:w="0" w:type="dxa"/>
            <w:bottom w:w="0" w:type="dxa"/>
            <w:right w:w="0" w:type="dxa"/>
          </w:tblCellMar>
          <w:tblLook w:val="01E0"/>
        </w:tblPrEx>
        <w:trPr>
          <w:trHeight w:val="760"/>
          <w:jc w:val="left"/>
        </w:trPr>
        <w:tc>
          <w:tcPr>
            <w:tcW w:w="2061" w:type="dxa"/>
          </w:tcPr>
          <w:p>
            <w:pPr>
              <w:pStyle w:val="TableParagraph"/>
              <w:rPr>
                <w:rFonts w:ascii="Times New Roman"/>
                <w:sz w:val="32"/>
              </w:rPr>
            </w:pPr>
          </w:p>
        </w:tc>
        <w:tc>
          <w:tcPr>
            <w:tcW w:w="3862" w:type="dxa"/>
          </w:tcPr>
          <w:p>
            <w:pPr>
              <w:pStyle w:val="TableParagraph"/>
              <w:rPr>
                <w:rFonts w:ascii="Times New Roman"/>
                <w:sz w:val="32"/>
              </w:rPr>
            </w:pPr>
          </w:p>
        </w:tc>
        <w:tc>
          <w:tcPr>
            <w:tcW w:w="2590" w:type="dxa"/>
          </w:tcPr>
          <w:p>
            <w:pPr>
              <w:pStyle w:val="TableParagraph"/>
              <w:rPr>
                <w:rFonts w:ascii="Times New Roman"/>
                <w:sz w:val="32"/>
              </w:rPr>
            </w:pPr>
          </w:p>
        </w:tc>
        <w:tc>
          <w:tcPr>
            <w:tcW w:w="5318" w:type="dxa"/>
          </w:tcPr>
          <w:p>
            <w:pPr>
              <w:pStyle w:val="TableParagraph"/>
              <w:spacing w:before="202"/>
              <w:ind w:right="52"/>
              <w:jc w:val="right"/>
              <w:rPr>
                <w:b/>
                <w:sz w:val="31"/>
              </w:rPr>
            </w:pPr>
            <w:r>
              <w:rPr>
                <w:b/>
                <w:sz w:val="31"/>
              </w:rPr>
              <w:t>自动断电，停止供电，停止计费。有</w:t>
            </w:r>
          </w:p>
        </w:tc>
      </w:tr>
      <w:tr>
        <w:tblPrEx>
          <w:tblW w:w="0" w:type="auto"/>
          <w:jc w:val="left"/>
          <w:tblInd w:w="1625" w:type="dxa"/>
          <w:tblLayout w:type="fixed"/>
          <w:tblCellMar>
            <w:top w:w="0" w:type="dxa"/>
            <w:left w:w="0" w:type="dxa"/>
            <w:bottom w:w="0" w:type="dxa"/>
            <w:right w:w="0" w:type="dxa"/>
          </w:tblCellMar>
          <w:tblLook w:val="01E0"/>
        </w:tblPrEx>
        <w:trPr>
          <w:trHeight w:val="779"/>
          <w:jc w:val="left"/>
        </w:trPr>
        <w:tc>
          <w:tcPr>
            <w:tcW w:w="2061" w:type="dxa"/>
          </w:tcPr>
          <w:p>
            <w:pPr>
              <w:pStyle w:val="TableParagraph"/>
              <w:spacing w:before="153"/>
              <w:ind w:left="26" w:right="186"/>
              <w:jc w:val="center"/>
              <w:rPr>
                <w:b/>
                <w:sz w:val="36"/>
              </w:rPr>
            </w:pPr>
            <w:r>
              <w:rPr>
                <w:b/>
                <w:color w:val="FF0000"/>
                <w:sz w:val="36"/>
              </w:rPr>
              <w:t>充满自动断</w:t>
            </w:r>
          </w:p>
        </w:tc>
        <w:tc>
          <w:tcPr>
            <w:tcW w:w="3862" w:type="dxa"/>
          </w:tcPr>
          <w:p>
            <w:pPr>
              <w:pStyle w:val="TableParagraph"/>
              <w:spacing w:before="222"/>
              <w:ind w:left="220" w:right="178"/>
              <w:jc w:val="center"/>
              <w:rPr>
                <w:b/>
                <w:sz w:val="31"/>
              </w:rPr>
            </w:pPr>
            <w:r>
              <w:rPr>
                <w:b/>
                <w:sz w:val="31"/>
              </w:rPr>
              <w:t>除非充电器有此功能，否</w:t>
            </w:r>
          </w:p>
        </w:tc>
        <w:tc>
          <w:tcPr>
            <w:tcW w:w="2590" w:type="dxa"/>
          </w:tcPr>
          <w:p>
            <w:pPr>
              <w:pStyle w:val="TableParagraph"/>
              <w:spacing w:line="307" w:lineRule="exact"/>
              <w:ind w:right="198"/>
              <w:jc w:val="right"/>
              <w:rPr>
                <w:b/>
                <w:sz w:val="31"/>
              </w:rPr>
            </w:pPr>
            <w:r>
              <w:rPr>
                <w:b/>
                <w:sz w:val="31"/>
              </w:rPr>
              <w:t>除非充电器</w:t>
            </w:r>
          </w:p>
        </w:tc>
        <w:tc>
          <w:tcPr>
            <w:tcW w:w="5318" w:type="dxa"/>
          </w:tcPr>
          <w:p>
            <w:pPr>
              <w:pStyle w:val="TableParagraph"/>
              <w:spacing w:before="222"/>
              <w:ind w:right="52"/>
              <w:jc w:val="right"/>
              <w:rPr>
                <w:b/>
                <w:sz w:val="31"/>
              </w:rPr>
            </w:pPr>
            <w:r>
              <w:rPr>
                <w:b/>
                <w:sz w:val="31"/>
              </w:rPr>
              <w:t>效避免过充带来电池爆炸，元器件发</w:t>
            </w:r>
          </w:p>
        </w:tc>
      </w:tr>
      <w:tr>
        <w:tblPrEx>
          <w:tblW w:w="0" w:type="auto"/>
          <w:jc w:val="left"/>
          <w:tblInd w:w="1625" w:type="dxa"/>
          <w:tblLayout w:type="fixed"/>
          <w:tblCellMar>
            <w:top w:w="0" w:type="dxa"/>
            <w:left w:w="0" w:type="dxa"/>
            <w:bottom w:w="0" w:type="dxa"/>
            <w:right w:w="0" w:type="dxa"/>
          </w:tblCellMar>
          <w:tblLook w:val="01E0"/>
        </w:tblPrEx>
        <w:trPr>
          <w:trHeight w:val="650"/>
          <w:jc w:val="left"/>
        </w:trPr>
        <w:tc>
          <w:tcPr>
            <w:tcW w:w="2061" w:type="dxa"/>
          </w:tcPr>
          <w:p>
            <w:pPr>
              <w:pStyle w:val="TableParagraph"/>
              <w:spacing w:before="151"/>
              <w:ind w:right="151"/>
              <w:jc w:val="center"/>
              <w:rPr>
                <w:b/>
                <w:sz w:val="36"/>
              </w:rPr>
            </w:pPr>
            <w:r>
              <w:rPr>
                <w:b/>
                <w:color w:val="FF0000"/>
                <w:w w:val="99"/>
                <w:sz w:val="36"/>
              </w:rPr>
              <w:t>电</w:t>
            </w:r>
          </w:p>
        </w:tc>
        <w:tc>
          <w:tcPr>
            <w:tcW w:w="3862" w:type="dxa"/>
          </w:tcPr>
          <w:p>
            <w:pPr>
              <w:pStyle w:val="TableParagraph"/>
              <w:spacing w:before="221"/>
              <w:ind w:left="220" w:right="178"/>
              <w:jc w:val="center"/>
              <w:rPr>
                <w:b/>
                <w:sz w:val="31"/>
              </w:rPr>
            </w:pPr>
            <w:r>
              <w:rPr>
                <w:b/>
                <w:sz w:val="31"/>
              </w:rPr>
              <w:t>则不能自动断电。</w:t>
            </w:r>
          </w:p>
        </w:tc>
        <w:tc>
          <w:tcPr>
            <w:tcW w:w="2590" w:type="dxa"/>
          </w:tcPr>
          <w:p>
            <w:pPr>
              <w:pStyle w:val="TableParagraph"/>
              <w:spacing w:line="308" w:lineRule="exact"/>
              <w:ind w:left="172"/>
              <w:rPr>
                <w:b/>
                <w:sz w:val="31"/>
              </w:rPr>
            </w:pPr>
            <w:r>
              <w:rPr>
                <w:b/>
                <w:sz w:val="31"/>
              </w:rPr>
              <w:t>由此功能，否则</w:t>
            </w:r>
          </w:p>
        </w:tc>
        <w:tc>
          <w:tcPr>
            <w:tcW w:w="5318" w:type="dxa"/>
          </w:tcPr>
          <w:p>
            <w:pPr>
              <w:pStyle w:val="TableParagraph"/>
              <w:spacing w:before="221"/>
              <w:ind w:right="52"/>
              <w:jc w:val="right"/>
              <w:rPr>
                <w:b/>
                <w:sz w:val="31"/>
              </w:rPr>
            </w:pPr>
            <w:r>
              <w:rPr>
                <w:b/>
                <w:sz w:val="31"/>
              </w:rPr>
              <w:t>热起火等故障。无需依赖充电器自身</w:t>
            </w:r>
          </w:p>
        </w:tc>
      </w:tr>
      <w:tr>
        <w:tblPrEx>
          <w:tblW w:w="0" w:type="auto"/>
          <w:jc w:val="left"/>
          <w:tblInd w:w="1625" w:type="dxa"/>
          <w:tblLayout w:type="fixed"/>
          <w:tblCellMar>
            <w:top w:w="0" w:type="dxa"/>
            <w:left w:w="0" w:type="dxa"/>
            <w:bottom w:w="0" w:type="dxa"/>
            <w:right w:w="0" w:type="dxa"/>
          </w:tblCellMar>
          <w:tblLook w:val="01E0"/>
        </w:tblPrEx>
        <w:trPr>
          <w:trHeight w:val="945"/>
          <w:jc w:val="left"/>
        </w:trPr>
        <w:tc>
          <w:tcPr>
            <w:tcW w:w="2061" w:type="dxa"/>
          </w:tcPr>
          <w:p>
            <w:pPr>
              <w:pStyle w:val="TableParagraph"/>
              <w:rPr>
                <w:rFonts w:ascii="Times New Roman"/>
                <w:sz w:val="32"/>
              </w:rPr>
            </w:pPr>
          </w:p>
        </w:tc>
        <w:tc>
          <w:tcPr>
            <w:tcW w:w="3862" w:type="dxa"/>
          </w:tcPr>
          <w:p>
            <w:pPr>
              <w:pStyle w:val="TableParagraph"/>
              <w:rPr>
                <w:rFonts w:ascii="Times New Roman"/>
                <w:sz w:val="32"/>
              </w:rPr>
            </w:pPr>
          </w:p>
        </w:tc>
        <w:tc>
          <w:tcPr>
            <w:tcW w:w="2590" w:type="dxa"/>
          </w:tcPr>
          <w:p>
            <w:pPr>
              <w:pStyle w:val="TableParagraph"/>
              <w:spacing w:before="38"/>
              <w:ind w:left="172"/>
              <w:rPr>
                <w:b/>
                <w:sz w:val="31"/>
              </w:rPr>
            </w:pPr>
            <w:r>
              <w:rPr>
                <w:b/>
                <w:sz w:val="31"/>
              </w:rPr>
              <w:t>不能自动断电。</w:t>
            </w:r>
          </w:p>
        </w:tc>
        <w:tc>
          <w:tcPr>
            <w:tcW w:w="5318" w:type="dxa"/>
          </w:tcPr>
          <w:p>
            <w:pPr>
              <w:pStyle w:val="TableParagraph"/>
              <w:spacing w:before="5"/>
              <w:rPr>
                <w:b/>
                <w:sz w:val="27"/>
              </w:rPr>
            </w:pPr>
          </w:p>
          <w:p>
            <w:pPr>
              <w:pStyle w:val="TableParagraph"/>
              <w:ind w:left="2240" w:right="2104"/>
              <w:jc w:val="center"/>
              <w:rPr>
                <w:b/>
                <w:sz w:val="31"/>
              </w:rPr>
            </w:pPr>
            <w:r>
              <w:rPr>
                <w:b/>
                <w:sz w:val="31"/>
              </w:rPr>
              <w:t>配置。</w:t>
            </w:r>
          </w:p>
        </w:tc>
      </w:tr>
      <w:tr>
        <w:tblPrEx>
          <w:tblW w:w="0" w:type="auto"/>
          <w:jc w:val="left"/>
          <w:tblInd w:w="1625" w:type="dxa"/>
          <w:tblLayout w:type="fixed"/>
          <w:tblCellMar>
            <w:top w:w="0" w:type="dxa"/>
            <w:left w:w="0" w:type="dxa"/>
            <w:bottom w:w="0" w:type="dxa"/>
            <w:right w:w="0" w:type="dxa"/>
          </w:tblCellMar>
          <w:tblLook w:val="01E0"/>
        </w:tblPrEx>
        <w:trPr>
          <w:trHeight w:val="760"/>
          <w:jc w:val="left"/>
        </w:trPr>
        <w:tc>
          <w:tcPr>
            <w:tcW w:w="2061" w:type="dxa"/>
          </w:tcPr>
          <w:p>
            <w:pPr>
              <w:pStyle w:val="TableParagraph"/>
              <w:rPr>
                <w:rFonts w:ascii="Times New Roman"/>
                <w:sz w:val="32"/>
              </w:rPr>
            </w:pPr>
          </w:p>
        </w:tc>
        <w:tc>
          <w:tcPr>
            <w:tcW w:w="3862" w:type="dxa"/>
          </w:tcPr>
          <w:p>
            <w:pPr>
              <w:pStyle w:val="TableParagraph"/>
              <w:rPr>
                <w:rFonts w:ascii="Times New Roman"/>
                <w:sz w:val="32"/>
              </w:rPr>
            </w:pPr>
          </w:p>
        </w:tc>
        <w:tc>
          <w:tcPr>
            <w:tcW w:w="2590" w:type="dxa"/>
          </w:tcPr>
          <w:p>
            <w:pPr>
              <w:pStyle w:val="TableParagraph"/>
              <w:rPr>
                <w:rFonts w:ascii="Times New Roman"/>
                <w:sz w:val="32"/>
              </w:rPr>
            </w:pPr>
          </w:p>
        </w:tc>
        <w:tc>
          <w:tcPr>
            <w:tcW w:w="5318" w:type="dxa"/>
          </w:tcPr>
          <w:p>
            <w:pPr>
              <w:pStyle w:val="TableParagraph"/>
              <w:spacing w:before="201"/>
              <w:ind w:right="50"/>
              <w:jc w:val="right"/>
              <w:rPr>
                <w:b/>
                <w:sz w:val="31"/>
              </w:rPr>
            </w:pPr>
            <w:r>
              <w:rPr>
                <w:b/>
                <w:sz w:val="31"/>
              </w:rPr>
              <w:t>系统会自动识别电动车充电器，</w:t>
            </w:r>
          </w:p>
        </w:tc>
      </w:tr>
      <w:tr>
        <w:tblPrEx>
          <w:tblW w:w="0" w:type="auto"/>
          <w:jc w:val="left"/>
          <w:tblInd w:w="1625" w:type="dxa"/>
          <w:tblLayout w:type="fixed"/>
          <w:tblCellMar>
            <w:top w:w="0" w:type="dxa"/>
            <w:left w:w="0" w:type="dxa"/>
            <w:bottom w:w="0" w:type="dxa"/>
            <w:right w:w="0" w:type="dxa"/>
          </w:tblCellMar>
          <w:tblLook w:val="01E0"/>
        </w:tblPrEx>
        <w:trPr>
          <w:trHeight w:val="613"/>
          <w:jc w:val="left"/>
        </w:trPr>
        <w:tc>
          <w:tcPr>
            <w:tcW w:w="2061" w:type="dxa"/>
          </w:tcPr>
          <w:p>
            <w:pPr>
              <w:pStyle w:val="TableParagraph"/>
              <w:spacing w:before="153" w:line="440" w:lineRule="exact"/>
              <w:ind w:left="26" w:right="186"/>
              <w:jc w:val="center"/>
              <w:rPr>
                <w:b/>
                <w:sz w:val="36"/>
              </w:rPr>
            </w:pPr>
            <w:r>
              <w:rPr>
                <w:b/>
                <w:color w:val="FF0000"/>
                <w:sz w:val="36"/>
              </w:rPr>
              <w:t>防止超负荷</w:t>
            </w:r>
          </w:p>
        </w:tc>
        <w:tc>
          <w:tcPr>
            <w:tcW w:w="3862" w:type="dxa"/>
          </w:tcPr>
          <w:p>
            <w:pPr>
              <w:pStyle w:val="TableParagraph"/>
              <w:rPr>
                <w:rFonts w:ascii="Times New Roman"/>
                <w:sz w:val="32"/>
              </w:rPr>
            </w:pPr>
          </w:p>
        </w:tc>
        <w:tc>
          <w:tcPr>
            <w:tcW w:w="2590" w:type="dxa"/>
          </w:tcPr>
          <w:p>
            <w:pPr>
              <w:pStyle w:val="TableParagraph"/>
              <w:spacing w:line="307" w:lineRule="exact"/>
              <w:ind w:left="164"/>
              <w:rPr>
                <w:b/>
                <w:sz w:val="31"/>
              </w:rPr>
            </w:pPr>
            <w:r>
              <w:rPr>
                <w:b/>
                <w:sz w:val="31"/>
              </w:rPr>
              <w:t>没有检测手段</w:t>
            </w:r>
          </w:p>
        </w:tc>
        <w:tc>
          <w:tcPr>
            <w:tcW w:w="5318" w:type="dxa"/>
          </w:tcPr>
          <w:p>
            <w:pPr>
              <w:pStyle w:val="TableParagraph"/>
              <w:spacing w:before="222" w:line="371" w:lineRule="exact"/>
              <w:ind w:right="52"/>
              <w:jc w:val="right"/>
              <w:rPr>
                <w:b/>
                <w:sz w:val="31"/>
              </w:rPr>
            </w:pPr>
            <w:r>
              <w:rPr>
                <w:b/>
                <w:sz w:val="31"/>
              </w:rPr>
              <w:t>杜绝其他设备使用；如果用电功率超</w:t>
            </w:r>
          </w:p>
        </w:tc>
      </w:tr>
      <w:tr>
        <w:tblPrEx>
          <w:tblW w:w="0" w:type="auto"/>
          <w:jc w:val="left"/>
          <w:tblInd w:w="1625" w:type="dxa"/>
          <w:tblLayout w:type="fixed"/>
          <w:tblCellMar>
            <w:top w:w="0" w:type="dxa"/>
            <w:left w:w="0" w:type="dxa"/>
            <w:bottom w:w="0" w:type="dxa"/>
            <w:right w:w="0" w:type="dxa"/>
          </w:tblCellMar>
          <w:tblLook w:val="01E0"/>
        </w:tblPrEx>
        <w:trPr>
          <w:trHeight w:val="361"/>
          <w:jc w:val="left"/>
        </w:trPr>
        <w:tc>
          <w:tcPr>
            <w:tcW w:w="2061" w:type="dxa"/>
          </w:tcPr>
          <w:p>
            <w:pPr>
              <w:pStyle w:val="TableParagraph"/>
              <w:rPr>
                <w:rFonts w:ascii="Times New Roman"/>
                <w:sz w:val="26"/>
              </w:rPr>
            </w:pPr>
          </w:p>
        </w:tc>
        <w:tc>
          <w:tcPr>
            <w:tcW w:w="3862" w:type="dxa"/>
          </w:tcPr>
          <w:p>
            <w:pPr>
              <w:pStyle w:val="TableParagraph"/>
              <w:spacing w:line="341" w:lineRule="exact"/>
              <w:ind w:left="220" w:right="178"/>
              <w:jc w:val="center"/>
              <w:rPr>
                <w:b/>
                <w:sz w:val="31"/>
              </w:rPr>
            </w:pPr>
            <w:r>
              <w:rPr>
                <w:b/>
                <w:sz w:val="31"/>
              </w:rPr>
              <w:t>没有检测手段</w:t>
            </w:r>
          </w:p>
        </w:tc>
        <w:tc>
          <w:tcPr>
            <w:tcW w:w="2590" w:type="dxa"/>
          </w:tcPr>
          <w:p>
            <w:pPr>
              <w:pStyle w:val="TableParagraph"/>
              <w:rPr>
                <w:rFonts w:ascii="Times New Roman"/>
                <w:sz w:val="26"/>
              </w:rPr>
            </w:pPr>
          </w:p>
        </w:tc>
        <w:tc>
          <w:tcPr>
            <w:tcW w:w="5318" w:type="dxa"/>
          </w:tcPr>
          <w:p>
            <w:pPr>
              <w:pStyle w:val="TableParagraph"/>
              <w:rPr>
                <w:rFonts w:ascii="Times New Roman"/>
                <w:sz w:val="26"/>
              </w:rPr>
            </w:pPr>
          </w:p>
        </w:tc>
      </w:tr>
      <w:tr>
        <w:tblPrEx>
          <w:tblW w:w="0" w:type="auto"/>
          <w:jc w:val="left"/>
          <w:tblInd w:w="1625" w:type="dxa"/>
          <w:tblLayout w:type="fixed"/>
          <w:tblCellMar>
            <w:top w:w="0" w:type="dxa"/>
            <w:left w:w="0" w:type="dxa"/>
            <w:bottom w:w="0" w:type="dxa"/>
            <w:right w:w="0" w:type="dxa"/>
          </w:tblCellMar>
          <w:tblLook w:val="01E0"/>
        </w:tblPrEx>
        <w:trPr>
          <w:trHeight w:val="613"/>
          <w:jc w:val="left"/>
        </w:trPr>
        <w:tc>
          <w:tcPr>
            <w:tcW w:w="2061" w:type="dxa"/>
          </w:tcPr>
          <w:p>
            <w:pPr>
              <w:pStyle w:val="TableParagraph"/>
              <w:spacing w:line="419" w:lineRule="exact"/>
              <w:ind w:left="26" w:right="186"/>
              <w:jc w:val="center"/>
              <w:rPr>
                <w:b/>
                <w:sz w:val="36"/>
              </w:rPr>
            </w:pPr>
            <w:r>
              <w:rPr>
                <w:b/>
                <w:color w:val="FF0000"/>
                <w:sz w:val="36"/>
              </w:rPr>
              <w:t>电器用电</w:t>
            </w:r>
          </w:p>
        </w:tc>
        <w:tc>
          <w:tcPr>
            <w:tcW w:w="3862" w:type="dxa"/>
          </w:tcPr>
          <w:p>
            <w:pPr>
              <w:pStyle w:val="TableParagraph"/>
              <w:rPr>
                <w:rFonts w:ascii="Times New Roman"/>
                <w:sz w:val="32"/>
              </w:rPr>
            </w:pPr>
          </w:p>
        </w:tc>
        <w:tc>
          <w:tcPr>
            <w:tcW w:w="2590" w:type="dxa"/>
          </w:tcPr>
          <w:p>
            <w:pPr>
              <w:pStyle w:val="TableParagraph"/>
              <w:rPr>
                <w:rFonts w:ascii="Times New Roman"/>
                <w:sz w:val="32"/>
              </w:rPr>
            </w:pPr>
          </w:p>
        </w:tc>
        <w:tc>
          <w:tcPr>
            <w:tcW w:w="5318" w:type="dxa"/>
          </w:tcPr>
          <w:p>
            <w:pPr>
              <w:pStyle w:val="TableParagraph"/>
              <w:spacing w:before="26"/>
              <w:ind w:right="52"/>
              <w:jc w:val="right"/>
              <w:rPr>
                <w:b/>
                <w:sz w:val="31"/>
              </w:rPr>
            </w:pPr>
            <w:r>
              <w:rPr>
                <w:b/>
                <w:sz w:val="31"/>
              </w:rPr>
              <w:t>过电动车充电功率，则系统自动停止</w:t>
            </w:r>
          </w:p>
        </w:tc>
      </w:tr>
      <w:tr>
        <w:tblPrEx>
          <w:tblW w:w="0" w:type="auto"/>
          <w:jc w:val="left"/>
          <w:tblInd w:w="1625" w:type="dxa"/>
          <w:tblLayout w:type="fixed"/>
          <w:tblCellMar>
            <w:top w:w="0" w:type="dxa"/>
            <w:left w:w="0" w:type="dxa"/>
            <w:bottom w:w="0" w:type="dxa"/>
            <w:right w:w="0" w:type="dxa"/>
          </w:tblCellMar>
          <w:tblLook w:val="01E0"/>
        </w:tblPrEx>
        <w:trPr>
          <w:trHeight w:val="788"/>
          <w:jc w:val="left"/>
        </w:trPr>
        <w:tc>
          <w:tcPr>
            <w:tcW w:w="2061" w:type="dxa"/>
          </w:tcPr>
          <w:p>
            <w:pPr>
              <w:pStyle w:val="TableParagraph"/>
              <w:rPr>
                <w:rFonts w:ascii="Times New Roman"/>
                <w:sz w:val="32"/>
              </w:rPr>
            </w:pPr>
          </w:p>
        </w:tc>
        <w:tc>
          <w:tcPr>
            <w:tcW w:w="3862" w:type="dxa"/>
          </w:tcPr>
          <w:p>
            <w:pPr>
              <w:pStyle w:val="TableParagraph"/>
              <w:rPr>
                <w:rFonts w:ascii="Times New Roman"/>
                <w:sz w:val="32"/>
              </w:rPr>
            </w:pPr>
          </w:p>
        </w:tc>
        <w:tc>
          <w:tcPr>
            <w:tcW w:w="2590" w:type="dxa"/>
          </w:tcPr>
          <w:p>
            <w:pPr>
              <w:pStyle w:val="TableParagraph"/>
              <w:rPr>
                <w:rFonts w:ascii="Times New Roman"/>
                <w:sz w:val="32"/>
              </w:rPr>
            </w:pPr>
          </w:p>
        </w:tc>
        <w:tc>
          <w:tcPr>
            <w:tcW w:w="5318" w:type="dxa"/>
          </w:tcPr>
          <w:p>
            <w:pPr>
              <w:pStyle w:val="TableParagraph"/>
              <w:spacing w:before="194"/>
              <w:ind w:left="2240" w:right="2104"/>
              <w:jc w:val="center"/>
              <w:rPr>
                <w:b/>
                <w:sz w:val="31"/>
              </w:rPr>
            </w:pPr>
            <w:r>
              <w:rPr>
                <w:b/>
                <w:sz w:val="31"/>
              </w:rPr>
              <w:t>供电。</w:t>
            </w:r>
          </w:p>
        </w:tc>
      </w:tr>
      <w:tr>
        <w:tblPrEx>
          <w:tblW w:w="0" w:type="auto"/>
          <w:jc w:val="left"/>
          <w:tblInd w:w="1625" w:type="dxa"/>
          <w:tblLayout w:type="fixed"/>
          <w:tblCellMar>
            <w:top w:w="0" w:type="dxa"/>
            <w:left w:w="0" w:type="dxa"/>
            <w:bottom w:w="0" w:type="dxa"/>
            <w:right w:w="0" w:type="dxa"/>
          </w:tblCellMar>
          <w:tblLook w:val="01E0"/>
        </w:tblPrEx>
        <w:trPr>
          <w:trHeight w:val="758"/>
          <w:jc w:val="left"/>
        </w:trPr>
        <w:tc>
          <w:tcPr>
            <w:tcW w:w="2061" w:type="dxa"/>
          </w:tcPr>
          <w:p>
            <w:pPr>
              <w:pStyle w:val="TableParagraph"/>
              <w:rPr>
                <w:rFonts w:ascii="Times New Roman"/>
                <w:sz w:val="32"/>
              </w:rPr>
            </w:pPr>
          </w:p>
        </w:tc>
        <w:tc>
          <w:tcPr>
            <w:tcW w:w="3862" w:type="dxa"/>
          </w:tcPr>
          <w:p>
            <w:pPr>
              <w:pStyle w:val="TableParagraph"/>
              <w:rPr>
                <w:rFonts w:ascii="Times New Roman"/>
                <w:sz w:val="32"/>
              </w:rPr>
            </w:pPr>
          </w:p>
        </w:tc>
        <w:tc>
          <w:tcPr>
            <w:tcW w:w="2590" w:type="dxa"/>
          </w:tcPr>
          <w:p>
            <w:pPr>
              <w:pStyle w:val="TableParagraph"/>
              <w:spacing w:before="201"/>
              <w:ind w:right="198"/>
              <w:jc w:val="right"/>
              <w:rPr>
                <w:b/>
                <w:sz w:val="31"/>
              </w:rPr>
            </w:pPr>
            <w:r>
              <w:rPr>
                <w:b/>
                <w:sz w:val="31"/>
              </w:rPr>
              <w:t>自身保护装</w:t>
            </w:r>
          </w:p>
        </w:tc>
        <w:tc>
          <w:tcPr>
            <w:tcW w:w="5318" w:type="dxa"/>
          </w:tcPr>
          <w:p>
            <w:pPr>
              <w:pStyle w:val="TableParagraph"/>
              <w:spacing w:before="201"/>
              <w:ind w:right="52"/>
              <w:jc w:val="right"/>
              <w:rPr>
                <w:b/>
                <w:sz w:val="31"/>
              </w:rPr>
            </w:pPr>
            <w:r>
              <w:rPr>
                <w:b/>
                <w:sz w:val="31"/>
              </w:rPr>
              <w:t>随时对输入和输出电压进行监测控制</w:t>
            </w:r>
          </w:p>
        </w:tc>
      </w:tr>
      <w:tr>
        <w:tblPrEx>
          <w:tblW w:w="0" w:type="auto"/>
          <w:jc w:val="left"/>
          <w:tblInd w:w="1625" w:type="dxa"/>
          <w:tblLayout w:type="fixed"/>
          <w:tblCellMar>
            <w:top w:w="0" w:type="dxa"/>
            <w:left w:w="0" w:type="dxa"/>
            <w:bottom w:w="0" w:type="dxa"/>
            <w:right w:w="0" w:type="dxa"/>
          </w:tblCellMar>
          <w:tblLook w:val="01E0"/>
        </w:tblPrEx>
        <w:trPr>
          <w:trHeight w:val="807"/>
          <w:jc w:val="left"/>
        </w:trPr>
        <w:tc>
          <w:tcPr>
            <w:tcW w:w="2061" w:type="dxa"/>
          </w:tcPr>
          <w:p>
            <w:pPr>
              <w:pStyle w:val="TableParagraph"/>
              <w:spacing w:before="151"/>
              <w:ind w:left="26" w:right="186"/>
              <w:jc w:val="center"/>
              <w:rPr>
                <w:b/>
                <w:sz w:val="36"/>
              </w:rPr>
            </w:pPr>
            <w:r>
              <w:rPr>
                <w:b/>
                <w:color w:val="FF0000"/>
                <w:sz w:val="36"/>
              </w:rPr>
              <w:t>自身安全性</w:t>
            </w:r>
          </w:p>
        </w:tc>
        <w:tc>
          <w:tcPr>
            <w:tcW w:w="3862" w:type="dxa"/>
          </w:tcPr>
          <w:p>
            <w:pPr>
              <w:pStyle w:val="TableParagraph"/>
              <w:spacing w:before="220"/>
              <w:ind w:left="220" w:right="178"/>
              <w:jc w:val="center"/>
              <w:rPr>
                <w:b/>
                <w:sz w:val="31"/>
              </w:rPr>
            </w:pPr>
            <w:r>
              <w:rPr>
                <w:b/>
                <w:sz w:val="31"/>
              </w:rPr>
              <w:t>没有自身保护装置</w:t>
            </w:r>
          </w:p>
        </w:tc>
        <w:tc>
          <w:tcPr>
            <w:tcW w:w="2590" w:type="dxa"/>
          </w:tcPr>
          <w:p>
            <w:pPr>
              <w:pStyle w:val="TableParagraph"/>
              <w:spacing w:before="220"/>
              <w:ind w:left="172"/>
              <w:rPr>
                <w:b/>
                <w:sz w:val="31"/>
              </w:rPr>
            </w:pPr>
            <w:r>
              <w:rPr>
                <w:b/>
                <w:sz w:val="31"/>
              </w:rPr>
              <w:t>置差或者无自身</w:t>
            </w:r>
          </w:p>
        </w:tc>
        <w:tc>
          <w:tcPr>
            <w:tcW w:w="5318" w:type="dxa"/>
          </w:tcPr>
          <w:p>
            <w:pPr>
              <w:pStyle w:val="TableParagraph"/>
              <w:spacing w:before="220"/>
              <w:ind w:left="1776"/>
              <w:rPr>
                <w:b/>
                <w:sz w:val="31"/>
              </w:rPr>
            </w:pPr>
            <w:r>
              <w:rPr>
                <w:b/>
                <w:sz w:val="31"/>
              </w:rPr>
              <w:t>及数据通讯。</w:t>
            </w:r>
          </w:p>
        </w:tc>
      </w:tr>
      <w:tr>
        <w:tblPrEx>
          <w:tblW w:w="0" w:type="auto"/>
          <w:jc w:val="left"/>
          <w:tblInd w:w="1625" w:type="dxa"/>
          <w:tblLayout w:type="fixed"/>
          <w:tblCellMar>
            <w:top w:w="0" w:type="dxa"/>
            <w:left w:w="0" w:type="dxa"/>
            <w:bottom w:w="0" w:type="dxa"/>
            <w:right w:w="0" w:type="dxa"/>
          </w:tblCellMar>
          <w:tblLook w:val="01E0"/>
        </w:tblPrEx>
        <w:trPr>
          <w:trHeight w:val="548"/>
          <w:jc w:val="left"/>
        </w:trPr>
        <w:tc>
          <w:tcPr>
            <w:tcW w:w="2061" w:type="dxa"/>
          </w:tcPr>
          <w:p>
            <w:pPr>
              <w:pStyle w:val="TableParagraph"/>
              <w:rPr>
                <w:rFonts w:ascii="Times New Roman"/>
                <w:sz w:val="32"/>
              </w:rPr>
            </w:pPr>
          </w:p>
        </w:tc>
        <w:tc>
          <w:tcPr>
            <w:tcW w:w="3862" w:type="dxa"/>
          </w:tcPr>
          <w:p>
            <w:pPr>
              <w:pStyle w:val="TableParagraph"/>
              <w:rPr>
                <w:rFonts w:ascii="Times New Roman"/>
                <w:sz w:val="32"/>
              </w:rPr>
            </w:pPr>
          </w:p>
        </w:tc>
        <w:tc>
          <w:tcPr>
            <w:tcW w:w="2590" w:type="dxa"/>
          </w:tcPr>
          <w:p>
            <w:pPr>
              <w:pStyle w:val="TableParagraph"/>
              <w:spacing w:before="194" w:line="335" w:lineRule="exact"/>
              <w:ind w:left="647"/>
              <w:rPr>
                <w:b/>
                <w:sz w:val="31"/>
              </w:rPr>
            </w:pPr>
            <w:r>
              <w:rPr>
                <w:b/>
                <w:sz w:val="31"/>
              </w:rPr>
              <w:t>保护装置</w:t>
            </w:r>
          </w:p>
        </w:tc>
        <w:tc>
          <w:tcPr>
            <w:tcW w:w="5318" w:type="dxa"/>
          </w:tcPr>
          <w:p>
            <w:pPr>
              <w:pStyle w:val="TableParagraph"/>
              <w:rPr>
                <w:rFonts w:ascii="Times New Roman"/>
                <w:sz w:val="32"/>
              </w:rPr>
            </w:pPr>
          </w:p>
        </w:tc>
      </w:tr>
    </w:tbl>
    <w:p>
      <w:pPr>
        <w:pStyle w:val="BodyText"/>
        <w:spacing w:before="7"/>
        <w:rPr>
          <w:b/>
          <w:sz w:val="29"/>
        </w:rPr>
      </w:pPr>
    </w:p>
    <w:p>
      <w:pPr>
        <w:spacing w:after="0"/>
        <w:rPr>
          <w:sz w:val="29"/>
        </w:rPr>
        <w:sectPr>
          <w:pgSz w:w="17860" w:h="25270"/>
          <w:pgMar w:top="2440" w:right="460" w:bottom="280" w:left="540" w:header="708" w:footer="708"/>
          <w:pgNumType w:start="8"/>
          <w:cols w:space="708"/>
        </w:sectPr>
      </w:pPr>
    </w:p>
    <w:p>
      <w:pPr>
        <w:tabs>
          <w:tab w:val="left" w:pos="5469"/>
          <w:tab w:val="left" w:pos="8976"/>
        </w:tabs>
        <w:spacing w:before="381"/>
        <w:ind w:left="1847" w:right="0" w:firstLine="0"/>
        <w:jc w:val="left"/>
        <w:rPr>
          <w:b/>
          <w:sz w:val="31"/>
        </w:rPr>
      </w:pPr>
      <w:r>
        <w:pict>
          <v:group id="_x0000_s1044" style="width:893pt;height:1248pt;margin-top:0;margin-left:0;mso-position-horizontal-relative:page;mso-position-vertical-relative:page;position:absolute;z-index:-251639808" coordorigin="0,0" coordsize="17860,24960">
            <v:shape id="_x0000_s1045" type="#_x0000_t75" style="width:17860;height:24960;position:absolute" stroked="f">
              <v:imagedata r:id="rId9" o:title=""/>
            </v:shape>
            <v:shape id="_x0000_s1046" type="#_x0000_t75" style="width:14260;height:13420;left:1940;position:absolute;top:9200" stroked="f">
              <v:imagedata r:id="rId10" o:title=""/>
            </v:shape>
          </v:group>
        </w:pict>
      </w:r>
      <w:r>
        <w:rPr>
          <w:b/>
          <w:color w:val="FF0000"/>
          <w:position w:val="2"/>
          <w:sz w:val="36"/>
        </w:rPr>
        <w:t>车身防盗</w:t>
        <w:tab/>
      </w:r>
      <w:r>
        <w:rPr>
          <w:b/>
          <w:sz w:val="31"/>
        </w:rPr>
        <w:t>无</w:t>
        <w:tab/>
      </w:r>
      <w:r>
        <w:rPr>
          <w:b/>
          <w:spacing w:val="-20"/>
          <w:position w:val="-7"/>
          <w:sz w:val="31"/>
        </w:rPr>
        <w:t>无</w:t>
      </w:r>
    </w:p>
    <w:p>
      <w:pPr>
        <w:spacing w:before="62" w:line="472" w:lineRule="auto"/>
        <w:ind w:left="993" w:right="1461" w:firstLine="633"/>
        <w:jc w:val="left"/>
        <w:rPr>
          <w:b/>
          <w:sz w:val="31"/>
        </w:rPr>
      </w:pPr>
      <w:r>
        <w:br w:type="column"/>
      </w:r>
      <w:r>
        <w:rPr>
          <w:b/>
          <w:sz w:val="31"/>
        </w:rPr>
        <w:t>可选配备激光防盗锁，只要锁链断开，数据传输中断则通过报警装置</w:t>
      </w:r>
    </w:p>
    <w:p>
      <w:pPr>
        <w:spacing w:after="0" w:line="472" w:lineRule="auto"/>
        <w:jc w:val="left"/>
        <w:rPr>
          <w:sz w:val="31"/>
        </w:rPr>
        <w:sectPr>
          <w:type w:val="continuous"/>
          <w:pgSz w:w="17860" w:h="25270"/>
          <w:pgMar w:top="1220" w:right="460" w:bottom="280" w:left="540" w:header="708" w:footer="708"/>
          <w:pgNumType w:start="9"/>
          <w:cols w:num="2" w:space="708" w:equalWidth="0">
            <w:col w:w="9294" w:space="40"/>
            <w:col w:w="7526" w:space="0"/>
          </w:cols>
        </w:sectPr>
      </w:pPr>
    </w:p>
    <w:p>
      <w:pPr>
        <w:pStyle w:val="BodyText"/>
        <w:spacing w:before="12"/>
        <w:rPr>
          <w:b/>
          <w:sz w:val="21"/>
        </w:rPr>
      </w:pPr>
    </w:p>
    <w:p>
      <w:pPr>
        <w:spacing w:before="62" w:line="470" w:lineRule="auto"/>
        <w:ind w:left="12382" w:right="1463" w:hanging="2056"/>
        <w:jc w:val="left"/>
        <w:rPr>
          <w:b/>
          <w:sz w:val="31"/>
        </w:rPr>
      </w:pPr>
      <w:r>
        <w:drawing>
          <wp:anchor distT="0" distB="0" distL="0" distR="0" simplePos="0" relativeHeight="251677696" behindDoc="1" locked="0" layoutInCell="1" allowOverlap="1">
            <wp:simplePos x="0" y="0"/>
            <wp:positionH relativeFrom="page">
              <wp:posOffset>1168400</wp:posOffset>
            </wp:positionH>
            <wp:positionV relativeFrom="paragraph">
              <wp:posOffset>-179578</wp:posOffset>
            </wp:positionV>
            <wp:extent cx="9169400" cy="10934700"/>
            <wp:effectExtent l="0" t="0" r="0" b="0"/>
            <wp:wrapNone/>
            <wp:docPr id="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8.png"/>
                    <pic:cNvPicPr/>
                  </pic:nvPicPr>
                  <pic:blipFill>
                    <a:blip xmlns:r="http://schemas.openxmlformats.org/officeDocument/2006/relationships" r:embed="rId11" cstate="print"/>
                    <a:stretch>
                      <a:fillRect/>
                    </a:stretch>
                  </pic:blipFill>
                  <pic:spPr>
                    <a:xfrm>
                      <a:off x="0" y="0"/>
                      <a:ext cx="9169400" cy="10934700"/>
                    </a:xfrm>
                    <a:prstGeom prst="rect">
                      <a:avLst/>
                    </a:prstGeom>
                  </pic:spPr>
                </pic:pic>
              </a:graphicData>
            </a:graphic>
          </wp:anchor>
        </w:drawing>
      </w:r>
      <w:r>
        <w:rPr>
          <w:b/>
          <w:sz w:val="31"/>
        </w:rPr>
        <w:t>报警。充电过程中，只要被拔，立刻报警。</w:t>
      </w:r>
    </w:p>
    <w:p>
      <w:pPr>
        <w:spacing w:after="0" w:line="470" w:lineRule="auto"/>
        <w:jc w:val="left"/>
        <w:rPr>
          <w:sz w:val="31"/>
        </w:rPr>
        <w:sectPr>
          <w:pgSz w:w="17860" w:h="25270"/>
          <w:pgMar w:top="2400" w:right="460" w:bottom="280" w:left="540" w:header="708" w:footer="708"/>
          <w:pgNumType w:start="10"/>
          <w:cols w:space="708"/>
        </w:sectPr>
      </w:pPr>
    </w:p>
    <w:p>
      <w:pPr>
        <w:pStyle w:val="Heading4"/>
        <w:tabs>
          <w:tab w:val="left" w:pos="5469"/>
        </w:tabs>
        <w:spacing w:line="414" w:lineRule="exact"/>
        <w:ind w:left="1847"/>
        <w:rPr>
          <w:sz w:val="31"/>
        </w:rPr>
      </w:pPr>
      <w:r>
        <w:rPr>
          <w:color w:val="FF0000"/>
          <w:position w:val="2"/>
        </w:rPr>
        <w:t>电池防盗</w:t>
        <w:tab/>
      </w:r>
      <w:r>
        <w:rPr>
          <w:sz w:val="31"/>
        </w:rPr>
        <w:t>无</w:t>
      </w:r>
    </w:p>
    <w:p>
      <w:pPr>
        <w:pStyle w:val="BodyText"/>
        <w:spacing w:before="1"/>
        <w:rPr>
          <w:b/>
          <w:sz w:val="31"/>
        </w:rPr>
      </w:pPr>
    </w:p>
    <w:p>
      <w:pPr>
        <w:spacing w:before="0"/>
        <w:ind w:left="3888" w:right="0" w:firstLine="0"/>
        <w:jc w:val="left"/>
        <w:rPr>
          <w:b/>
          <w:sz w:val="31"/>
        </w:rPr>
      </w:pPr>
      <w:r>
        <w:rPr>
          <w:b/>
          <w:sz w:val="31"/>
        </w:rPr>
        <w:t>同样是按月计费，使用频</w:t>
      </w:r>
    </w:p>
    <w:p>
      <w:pPr>
        <w:spacing w:before="16"/>
        <w:ind w:left="1563" w:right="0" w:firstLine="0"/>
        <w:jc w:val="left"/>
        <w:rPr>
          <w:b/>
          <w:sz w:val="31"/>
        </w:rPr>
      </w:pPr>
      <w:r>
        <w:br w:type="column"/>
      </w:r>
      <w:r>
        <w:rPr>
          <w:b/>
          <w:sz w:val="31"/>
        </w:rPr>
        <w:t>无</w:t>
      </w:r>
    </w:p>
    <w:p>
      <w:pPr>
        <w:pStyle w:val="BodyText"/>
        <w:spacing w:before="1"/>
        <w:rPr>
          <w:b/>
          <w:sz w:val="31"/>
        </w:rPr>
      </w:pPr>
    </w:p>
    <w:p>
      <w:pPr>
        <w:spacing w:before="1"/>
        <w:ind w:left="774" w:right="0" w:firstLine="0"/>
        <w:jc w:val="left"/>
        <w:rPr>
          <w:b/>
          <w:sz w:val="31"/>
        </w:rPr>
      </w:pPr>
      <w:r>
        <w:rPr>
          <w:b/>
          <w:sz w:val="31"/>
        </w:rPr>
        <w:t>按次计费高</w:t>
      </w:r>
    </w:p>
    <w:p>
      <w:pPr>
        <w:spacing w:before="16"/>
        <w:ind w:left="2643" w:right="2962" w:firstLine="0"/>
        <w:jc w:val="center"/>
        <w:rPr>
          <w:b/>
          <w:sz w:val="31"/>
        </w:rPr>
      </w:pPr>
      <w:r>
        <w:br w:type="column"/>
      </w:r>
      <w:r>
        <w:rPr>
          <w:b/>
          <w:sz w:val="31"/>
        </w:rPr>
        <w:t>有 (同上)</w:t>
      </w:r>
    </w:p>
    <w:p>
      <w:pPr>
        <w:pStyle w:val="BodyText"/>
        <w:spacing w:before="1"/>
        <w:rPr>
          <w:b/>
          <w:sz w:val="31"/>
        </w:rPr>
      </w:pPr>
    </w:p>
    <w:p>
      <w:pPr>
        <w:spacing w:before="1"/>
        <w:ind w:left="514" w:right="0" w:firstLine="0"/>
        <w:jc w:val="left"/>
        <w:rPr>
          <w:b/>
          <w:sz w:val="31"/>
        </w:rPr>
      </w:pPr>
      <w:r>
        <w:rPr>
          <w:b/>
          <w:sz w:val="31"/>
        </w:rPr>
        <w:t>刷新时间和费率由管理单位根据当地</w:t>
      </w:r>
    </w:p>
    <w:p>
      <w:pPr>
        <w:spacing w:after="0"/>
        <w:jc w:val="left"/>
        <w:rPr>
          <w:sz w:val="31"/>
        </w:rPr>
        <w:sectPr>
          <w:type w:val="continuous"/>
          <w:pgSz w:w="17860" w:h="25270"/>
          <w:pgMar w:top="1220" w:right="460" w:bottom="280" w:left="540" w:header="708" w:footer="708"/>
          <w:pgNumType w:start="11"/>
          <w:cols w:num="3" w:space="708" w:equalWidth="0">
            <w:col w:w="7374" w:space="40"/>
            <w:col w:w="2359" w:space="39"/>
            <w:col w:w="7048" w:space="0"/>
          </w:cols>
        </w:sectPr>
      </w:pPr>
    </w:p>
    <w:p>
      <w:pPr>
        <w:pStyle w:val="BodyText"/>
        <w:spacing w:before="1"/>
        <w:rPr>
          <w:b/>
          <w:sz w:val="25"/>
        </w:rPr>
      </w:pPr>
    </w:p>
    <w:p>
      <w:pPr>
        <w:spacing w:after="0"/>
        <w:rPr>
          <w:sz w:val="25"/>
        </w:rPr>
        <w:sectPr>
          <w:type w:val="continuous"/>
          <w:pgSz w:w="17860" w:h="25270"/>
          <w:pgMar w:top="1220" w:right="460" w:bottom="280" w:left="540" w:header="708" w:footer="708"/>
          <w:pgNumType w:start="12"/>
          <w:cols w:space="708"/>
        </w:sectPr>
      </w:pPr>
    </w:p>
    <w:p>
      <w:pPr>
        <w:pStyle w:val="BodyText"/>
        <w:spacing w:before="10"/>
        <w:rPr>
          <w:b/>
          <w:sz w:val="29"/>
        </w:rPr>
      </w:pPr>
    </w:p>
    <w:p>
      <w:pPr>
        <w:pStyle w:val="Heading4"/>
        <w:spacing w:before="1"/>
        <w:ind w:left="1847"/>
      </w:pPr>
      <w:r>
        <w:rPr>
          <w:color w:val="FF0000"/>
          <w:spacing w:val="-5"/>
        </w:rPr>
        <w:t>收费合理</w:t>
      </w:r>
    </w:p>
    <w:p>
      <w:pPr>
        <w:spacing w:before="62" w:line="470" w:lineRule="auto"/>
        <w:ind w:left="560" w:right="38" w:firstLine="0"/>
        <w:jc w:val="center"/>
        <w:rPr>
          <w:b/>
          <w:sz w:val="31"/>
        </w:rPr>
      </w:pPr>
      <w:r>
        <w:br w:type="column"/>
      </w:r>
      <w:r>
        <w:rPr>
          <w:b/>
          <w:sz w:val="31"/>
        </w:rPr>
        <w:t>率高的用户和使用频率低的用户对收费标准不能统一。</w:t>
      </w:r>
    </w:p>
    <w:p>
      <w:pPr>
        <w:spacing w:before="62" w:line="470" w:lineRule="auto"/>
        <w:ind w:left="1847" w:right="1463" w:firstLine="0"/>
        <w:jc w:val="left"/>
        <w:rPr>
          <w:b/>
          <w:sz w:val="31"/>
        </w:rPr>
      </w:pPr>
      <w:r>
        <w:br w:type="column"/>
      </w:r>
      <w:r>
        <w:rPr>
          <w:b/>
          <w:sz w:val="31"/>
        </w:rPr>
        <w:t>的收入情况进行设定，充多少时间收多少费，不充电不收费，合情合理。</w:t>
      </w:r>
    </w:p>
    <w:p>
      <w:pPr>
        <w:spacing w:after="0" w:line="470" w:lineRule="auto"/>
        <w:jc w:val="left"/>
        <w:rPr>
          <w:sz w:val="31"/>
        </w:rPr>
        <w:sectPr>
          <w:type w:val="continuous"/>
          <w:pgSz w:w="17860" w:h="25270"/>
          <w:pgMar w:top="1220" w:right="460" w:bottom="280" w:left="540" w:header="708" w:footer="708"/>
          <w:pgNumType w:start="13"/>
          <w:cols w:num="3" w:space="708" w:equalWidth="0">
            <w:col w:w="3288" w:space="40"/>
            <w:col w:w="4086" w:space="1065"/>
            <w:col w:w="8381" w:space="0"/>
          </w:cols>
        </w:sectPr>
      </w:pPr>
    </w:p>
    <w:p>
      <w:pPr>
        <w:spacing w:before="20"/>
        <w:ind w:left="8346" w:right="0" w:firstLine="0"/>
        <w:jc w:val="left"/>
        <w:rPr>
          <w:b/>
          <w:sz w:val="31"/>
        </w:rPr>
      </w:pPr>
      <w:r>
        <w:rPr>
          <w:b/>
          <w:sz w:val="31"/>
        </w:rPr>
        <w:t>设备组成结</w:t>
      </w:r>
    </w:p>
    <w:p>
      <w:pPr>
        <w:pStyle w:val="BodyText"/>
        <w:spacing w:before="7"/>
        <w:rPr>
          <w:b/>
          <w:sz w:val="24"/>
        </w:rPr>
      </w:pPr>
    </w:p>
    <w:p>
      <w:pPr>
        <w:tabs>
          <w:tab w:val="left" w:pos="5469"/>
          <w:tab w:val="left" w:pos="7712"/>
        </w:tabs>
        <w:spacing w:before="0" w:line="436" w:lineRule="auto"/>
        <w:ind w:left="8342" w:right="0" w:hanging="6496"/>
        <w:jc w:val="left"/>
        <w:rPr>
          <w:b/>
          <w:sz w:val="31"/>
        </w:rPr>
      </w:pPr>
      <w:r>
        <w:rPr>
          <w:b/>
          <w:color w:val="FF0000"/>
          <w:position w:val="2"/>
          <w:sz w:val="36"/>
        </w:rPr>
        <w:t>智能管理</w:t>
        <w:tab/>
      </w:r>
      <w:r>
        <w:rPr>
          <w:b/>
          <w:sz w:val="31"/>
        </w:rPr>
        <w:t>无</w:t>
        <w:tab/>
        <w:t>构简单，无智</w:t>
      </w:r>
      <w:r>
        <w:rPr>
          <w:b/>
          <w:spacing w:val="-20"/>
          <w:sz w:val="31"/>
        </w:rPr>
        <w:t>能</w:t>
      </w:r>
      <w:r>
        <w:rPr>
          <w:b/>
          <w:sz w:val="31"/>
        </w:rPr>
        <w:t>装置。</w:t>
      </w:r>
    </w:p>
    <w:p>
      <w:pPr>
        <w:pStyle w:val="BodyText"/>
        <w:spacing w:before="1"/>
        <w:rPr>
          <w:b/>
          <w:sz w:val="38"/>
        </w:rPr>
      </w:pPr>
      <w:r>
        <w:br w:type="column"/>
      </w:r>
    </w:p>
    <w:p>
      <w:pPr>
        <w:spacing w:before="0"/>
        <w:ind w:left="1778" w:right="0" w:firstLine="0"/>
        <w:jc w:val="left"/>
        <w:rPr>
          <w:b/>
          <w:sz w:val="31"/>
        </w:rPr>
      </w:pPr>
      <w:r>
        <w:rPr>
          <w:b/>
          <w:sz w:val="31"/>
        </w:rPr>
        <w:t>刷卡消费，智能便捷</w:t>
      </w:r>
    </w:p>
    <w:p>
      <w:pPr>
        <w:spacing w:after="0"/>
        <w:jc w:val="left"/>
        <w:rPr>
          <w:sz w:val="31"/>
        </w:rPr>
        <w:sectPr>
          <w:type w:val="continuous"/>
          <w:pgSz w:w="17860" w:h="25270"/>
          <w:pgMar w:top="1220" w:right="460" w:bottom="280" w:left="540" w:header="708" w:footer="708"/>
          <w:pgNumType w:start="14"/>
          <w:cols w:num="2" w:space="708" w:equalWidth="0">
            <w:col w:w="9931" w:space="40"/>
            <w:col w:w="6889" w:space="0"/>
          </w:cols>
        </w:sectPr>
      </w:pPr>
    </w:p>
    <w:p>
      <w:pPr>
        <w:pStyle w:val="BodyText"/>
        <w:spacing w:before="4"/>
        <w:rPr>
          <w:b/>
          <w:sz w:val="42"/>
        </w:rPr>
      </w:pPr>
    </w:p>
    <w:p>
      <w:pPr>
        <w:spacing w:before="1" w:line="320" w:lineRule="exact"/>
        <w:ind w:left="8180" w:right="0" w:firstLine="0"/>
        <w:jc w:val="center"/>
        <w:rPr>
          <w:b/>
          <w:sz w:val="31"/>
        </w:rPr>
      </w:pPr>
      <w:r>
        <w:rPr>
          <w:b/>
          <w:w w:val="101"/>
          <w:sz w:val="31"/>
        </w:rPr>
        <w:t>无</w:t>
      </w:r>
    </w:p>
    <w:p>
      <w:pPr>
        <w:tabs>
          <w:tab w:val="left" w:pos="3262"/>
        </w:tabs>
        <w:spacing w:before="0" w:line="390" w:lineRule="exact"/>
        <w:ind w:left="0" w:right="501" w:firstLine="0"/>
        <w:jc w:val="center"/>
        <w:rPr>
          <w:b/>
          <w:sz w:val="31"/>
        </w:rPr>
      </w:pPr>
      <w:r>
        <w:rPr>
          <w:b/>
          <w:color w:val="FF0000"/>
          <w:position w:val="2"/>
          <w:sz w:val="36"/>
        </w:rPr>
        <w:t>防雨</w:t>
        <w:tab/>
      </w:r>
      <w:r>
        <w:rPr>
          <w:b/>
          <w:sz w:val="31"/>
        </w:rPr>
        <w:t>无</w:t>
      </w:r>
    </w:p>
    <w:p>
      <w:pPr>
        <w:spacing w:before="75" w:line="470" w:lineRule="auto"/>
        <w:ind w:left="1717" w:right="1217" w:firstLine="72"/>
        <w:jc w:val="left"/>
        <w:rPr>
          <w:b/>
          <w:sz w:val="31"/>
        </w:rPr>
      </w:pPr>
      <w:r>
        <w:br w:type="column"/>
      </w:r>
      <w:r>
        <w:rPr>
          <w:b/>
          <w:sz w:val="31"/>
        </w:rPr>
        <w:t xml:space="preserve">可选购雨水检测器，若检测到雨水， 则设备自动断电，防止充电灾害事故 </w:t>
      </w:r>
      <w:r>
        <w:rPr>
          <w:b/>
          <w:spacing w:val="-2"/>
          <w:sz w:val="31"/>
        </w:rPr>
        <w:t>发生。断电时自动存取用户充电信息。</w:t>
      </w:r>
    </w:p>
    <w:p>
      <w:pPr>
        <w:spacing w:after="0" w:line="470" w:lineRule="auto"/>
        <w:jc w:val="left"/>
        <w:rPr>
          <w:sz w:val="31"/>
        </w:rPr>
        <w:sectPr>
          <w:type w:val="continuous"/>
          <w:pgSz w:w="17860" w:h="25270"/>
          <w:pgMar w:top="1220" w:right="460" w:bottom="280" w:left="540" w:header="708" w:footer="708"/>
          <w:pgNumType w:start="15"/>
          <w:cols w:num="2" w:space="708" w:equalWidth="0">
            <w:col w:w="8498" w:space="40"/>
            <w:col w:w="8322" w:space="0"/>
          </w:cols>
        </w:sectPr>
      </w:pPr>
    </w:p>
    <w:p>
      <w:pPr>
        <w:pStyle w:val="BodyText"/>
        <w:rPr>
          <w:b/>
          <w:sz w:val="45"/>
        </w:rPr>
      </w:pPr>
    </w:p>
    <w:p>
      <w:pPr>
        <w:pStyle w:val="Heading4"/>
        <w:spacing w:line="405" w:lineRule="auto"/>
        <w:ind w:left="2027" w:hanging="360"/>
      </w:pPr>
      <w:r>
        <w:rPr>
          <w:color w:val="FF0000"/>
          <w:spacing w:val="-4"/>
        </w:rPr>
        <w:t>充电对电池</w:t>
      </w:r>
      <w:r>
        <w:rPr>
          <w:color w:val="FF0000"/>
        </w:rPr>
        <w:t>的影响</w:t>
      </w:r>
    </w:p>
    <w:p>
      <w:pPr>
        <w:pStyle w:val="BodyText"/>
        <w:rPr>
          <w:b/>
          <w:sz w:val="32"/>
        </w:rPr>
      </w:pPr>
      <w:r>
        <w:br w:type="column"/>
      </w:r>
    </w:p>
    <w:p>
      <w:pPr>
        <w:pStyle w:val="BodyText"/>
        <w:rPr>
          <w:b/>
          <w:sz w:val="32"/>
        </w:rPr>
      </w:pPr>
    </w:p>
    <w:p>
      <w:pPr>
        <w:spacing w:before="214"/>
        <w:ind w:left="380" w:right="0" w:firstLine="0"/>
        <w:jc w:val="left"/>
        <w:rPr>
          <w:b/>
          <w:sz w:val="31"/>
        </w:rPr>
      </w:pPr>
      <w:r>
        <w:rPr>
          <w:b/>
          <w:sz w:val="31"/>
        </w:rPr>
        <w:t>匀速电流，对电池无影响</w:t>
      </w:r>
    </w:p>
    <w:p>
      <w:pPr>
        <w:pStyle w:val="BodyText"/>
        <w:rPr>
          <w:b/>
          <w:sz w:val="38"/>
        </w:rPr>
      </w:pPr>
      <w:r>
        <w:br w:type="column"/>
      </w:r>
    </w:p>
    <w:p>
      <w:pPr>
        <w:spacing w:before="0" w:line="472" w:lineRule="auto"/>
        <w:ind w:left="299" w:right="0" w:firstLine="0"/>
        <w:jc w:val="center"/>
        <w:rPr>
          <w:b/>
          <w:sz w:val="31"/>
        </w:rPr>
      </w:pPr>
      <w:r>
        <w:rPr>
          <w:b/>
          <w:sz w:val="31"/>
        </w:rPr>
        <w:t>快充为瞬间大电流供电，对电池损伤大。</w:t>
      </w:r>
    </w:p>
    <w:p>
      <w:pPr>
        <w:spacing w:before="7"/>
        <w:ind w:left="291" w:right="0" w:firstLine="0"/>
        <w:jc w:val="center"/>
        <w:rPr>
          <w:b/>
          <w:sz w:val="31"/>
        </w:rPr>
      </w:pPr>
      <w:r>
        <w:rPr>
          <w:b/>
          <w:sz w:val="31"/>
        </w:rPr>
        <w:t>一般</w:t>
      </w:r>
    </w:p>
    <w:p>
      <w:pPr>
        <w:spacing w:before="19" w:line="472" w:lineRule="auto"/>
        <w:ind w:left="356" w:right="1217" w:hanging="72"/>
        <w:jc w:val="left"/>
        <w:rPr>
          <w:b/>
          <w:sz w:val="31"/>
        </w:rPr>
      </w:pPr>
      <w:r>
        <w:br w:type="column"/>
      </w:r>
      <w:r>
        <w:rPr>
          <w:b/>
          <w:spacing w:val="-2"/>
          <w:sz w:val="31"/>
        </w:rPr>
        <w:t xml:space="preserve">设备使用正常供电方式，内置保护器， </w:t>
      </w:r>
      <w:r>
        <w:rPr>
          <w:b/>
          <w:sz w:val="31"/>
        </w:rPr>
        <w:t>恒定电流，对电池不但没有影响，长 期使用，更能延长电池使用寿命。</w:t>
      </w:r>
    </w:p>
    <w:p>
      <w:pPr>
        <w:pStyle w:val="BodyText"/>
        <w:spacing w:before="1"/>
        <w:rPr>
          <w:b/>
          <w:sz w:val="37"/>
        </w:rPr>
      </w:pPr>
    </w:p>
    <w:p>
      <w:pPr>
        <w:spacing w:before="0"/>
        <w:ind w:left="938" w:right="1555" w:firstLine="0"/>
        <w:jc w:val="center"/>
        <w:rPr>
          <w:b/>
          <w:sz w:val="31"/>
        </w:rPr>
      </w:pPr>
      <w:r>
        <w:rPr>
          <w:b/>
          <w:sz w:val="31"/>
        </w:rPr>
        <w:t>电子器件全部采用工业级贴片器</w:t>
      </w:r>
    </w:p>
    <w:p>
      <w:pPr>
        <w:spacing w:after="0"/>
        <w:jc w:val="center"/>
        <w:rPr>
          <w:sz w:val="31"/>
        </w:rPr>
        <w:sectPr>
          <w:type w:val="continuous"/>
          <w:pgSz w:w="17860" w:h="25270"/>
          <w:pgMar w:top="1220" w:right="460" w:bottom="280" w:left="540" w:header="708" w:footer="708"/>
          <w:pgNumType w:start="16"/>
          <w:cols w:num="4" w:space="708" w:equalWidth="0">
            <w:col w:w="3468" w:space="40"/>
            <w:col w:w="3866" w:space="39"/>
            <w:col w:w="2517" w:space="40"/>
            <w:col w:w="6890" w:space="0"/>
          </w:cols>
        </w:sectPr>
      </w:pPr>
    </w:p>
    <w:p>
      <w:pPr>
        <w:pStyle w:val="BodyText"/>
        <w:spacing w:before="9"/>
        <w:rPr>
          <w:b/>
          <w:sz w:val="20"/>
        </w:rPr>
      </w:pPr>
    </w:p>
    <w:p>
      <w:pPr>
        <w:spacing w:after="0"/>
        <w:rPr>
          <w:sz w:val="20"/>
        </w:rPr>
        <w:sectPr>
          <w:type w:val="continuous"/>
          <w:pgSz w:w="17860" w:h="25270"/>
          <w:pgMar w:top="1220" w:right="460" w:bottom="280" w:left="540" w:header="708" w:footer="708"/>
          <w:pgNumType w:start="17"/>
          <w:cols w:space="708"/>
        </w:sectPr>
      </w:pPr>
    </w:p>
    <w:p>
      <w:pPr>
        <w:tabs>
          <w:tab w:val="left" w:pos="5311"/>
        </w:tabs>
        <w:spacing w:before="49"/>
        <w:ind w:left="1667" w:right="0" w:firstLine="0"/>
        <w:jc w:val="left"/>
        <w:rPr>
          <w:b/>
          <w:sz w:val="31"/>
        </w:rPr>
      </w:pPr>
      <w:r>
        <w:rPr>
          <w:b/>
          <w:color w:val="FF0000"/>
          <w:position w:val="2"/>
          <w:sz w:val="36"/>
        </w:rPr>
        <w:t>设备可靠性</w:t>
        <w:tab/>
      </w:r>
      <w:r>
        <w:rPr>
          <w:b/>
          <w:sz w:val="31"/>
        </w:rPr>
        <w:t>一般</w:t>
      </w:r>
    </w:p>
    <w:p>
      <w:pPr>
        <w:spacing w:before="119" w:line="472" w:lineRule="auto"/>
        <w:ind w:left="1667" w:right="1535" w:firstLine="0"/>
        <w:jc w:val="left"/>
        <w:rPr>
          <w:b/>
          <w:sz w:val="31"/>
        </w:rPr>
      </w:pPr>
      <w:r>
        <w:br w:type="column"/>
      </w:r>
      <w:r>
        <w:rPr>
          <w:b/>
          <w:sz w:val="31"/>
        </w:rPr>
        <w:t>件，加有看门狗电路，工作可靠；电路板进行三防处理，设备密封良好。</w:t>
      </w:r>
    </w:p>
    <w:p>
      <w:pPr>
        <w:spacing w:after="0" w:line="472" w:lineRule="auto"/>
        <w:jc w:val="left"/>
        <w:rPr>
          <w:sz w:val="31"/>
        </w:rPr>
        <w:sectPr>
          <w:type w:val="continuous"/>
          <w:pgSz w:w="17860" w:h="25270"/>
          <w:pgMar w:top="1220" w:right="460" w:bottom="280" w:left="540" w:header="708" w:footer="708"/>
          <w:pgNumType w:start="18"/>
          <w:cols w:num="2" w:space="708" w:equalWidth="0">
            <w:col w:w="5986" w:space="2601"/>
            <w:col w:w="8273" w:space="0"/>
          </w:cols>
        </w:sectPr>
      </w:pPr>
    </w:p>
    <w:p>
      <w:pPr>
        <w:pStyle w:val="BodyText"/>
        <w:spacing w:before="11"/>
        <w:rPr>
          <w:b/>
          <w:sz w:val="25"/>
        </w:rPr>
      </w:pPr>
    </w:p>
    <w:p>
      <w:pPr>
        <w:tabs>
          <w:tab w:val="left" w:pos="3888"/>
        </w:tabs>
        <w:spacing w:before="0"/>
        <w:ind w:left="2207" w:right="0" w:firstLine="0"/>
        <w:jc w:val="left"/>
        <w:rPr>
          <w:b/>
          <w:sz w:val="31"/>
        </w:rPr>
      </w:pPr>
      <w:r>
        <w:rPr>
          <w:b/>
          <w:color w:val="FF0000"/>
          <w:position w:val="2"/>
          <w:sz w:val="36"/>
        </w:rPr>
        <w:t>创收</w:t>
        <w:tab/>
      </w:r>
      <w:r>
        <w:rPr>
          <w:b/>
          <w:sz w:val="31"/>
        </w:rPr>
        <w:t>受业主或者物价部门钳</w:t>
      </w:r>
      <w:r>
        <w:rPr>
          <w:b/>
          <w:spacing w:val="-20"/>
          <w:sz w:val="31"/>
        </w:rPr>
        <w:t>制</w:t>
      </w:r>
    </w:p>
    <w:p>
      <w:pPr>
        <w:tabs>
          <w:tab w:val="left" w:pos="2841"/>
        </w:tabs>
        <w:spacing w:before="13" w:line="470" w:lineRule="auto"/>
        <w:ind w:left="291" w:right="1535" w:firstLine="0"/>
        <w:jc w:val="left"/>
        <w:rPr>
          <w:b/>
          <w:sz w:val="31"/>
        </w:rPr>
      </w:pPr>
      <w:r>
        <w:br w:type="column"/>
      </w:r>
      <w:r>
        <w:rPr>
          <w:b/>
          <w:spacing w:val="64"/>
          <w:sz w:val="31"/>
        </w:rPr>
        <w:t>长</w:t>
      </w:r>
      <w:r>
        <w:rPr>
          <w:b/>
          <w:spacing w:val="68"/>
          <w:sz w:val="31"/>
        </w:rPr>
        <w:t>期</w:t>
      </w:r>
      <w:r>
        <w:rPr>
          <w:b/>
          <w:spacing w:val="64"/>
          <w:sz w:val="31"/>
        </w:rPr>
        <w:t>使用群</w:t>
      </w:r>
      <w:r>
        <w:rPr>
          <w:b/>
          <w:sz w:val="31"/>
        </w:rPr>
        <w:t>体</w:t>
        <w:tab/>
        <w:t>添置管理单位服务管理设备，规范</w:t>
      </w:r>
      <w:r>
        <w:rPr>
          <w:b/>
          <w:spacing w:val="-19"/>
          <w:sz w:val="31"/>
        </w:rPr>
        <w:t>了</w:t>
      </w:r>
      <w:r>
        <w:rPr>
          <w:b/>
          <w:sz w:val="31"/>
        </w:rPr>
        <w:t>少</w:t>
      </w:r>
      <w:r>
        <w:rPr>
          <w:b/>
          <w:spacing w:val="-144"/>
          <w:sz w:val="31"/>
        </w:rPr>
        <w:t>，</w:t>
      </w:r>
      <w:r>
        <w:rPr>
          <w:b/>
          <w:sz w:val="31"/>
        </w:rPr>
        <w:t>不利于创收。</w:t>
      </w:r>
      <w:r>
        <w:rPr>
          <w:b/>
          <w:spacing w:val="9"/>
          <w:sz w:val="31"/>
        </w:rPr>
        <w:t xml:space="preserve"> </w:t>
      </w:r>
      <w:r>
        <w:rPr>
          <w:b/>
          <w:sz w:val="31"/>
        </w:rPr>
        <w:t>管理，突破收费瓶颈。</w:t>
      </w:r>
    </w:p>
    <w:p>
      <w:pPr>
        <w:spacing w:after="0" w:line="470" w:lineRule="auto"/>
        <w:jc w:val="left"/>
        <w:rPr>
          <w:sz w:val="31"/>
        </w:rPr>
        <w:sectPr>
          <w:type w:val="continuous"/>
          <w:pgSz w:w="17860" w:h="25270"/>
          <w:pgMar w:top="1220" w:right="460" w:bottom="280" w:left="540" w:header="708" w:footer="708"/>
          <w:pgNumType w:start="19"/>
          <w:cols w:num="2" w:space="708" w:equalWidth="0">
            <w:col w:w="7374" w:space="40"/>
            <w:col w:w="9446" w:space="0"/>
          </w:cols>
        </w:sectPr>
      </w:pPr>
    </w:p>
    <w:p>
      <w:pPr>
        <w:pStyle w:val="BodyText"/>
        <w:spacing w:before="4"/>
        <w:rPr>
          <w:b/>
          <w:sz w:val="28"/>
        </w:rPr>
      </w:pPr>
    </w:p>
    <w:p>
      <w:pPr>
        <w:spacing w:before="60"/>
        <w:ind w:left="1588" w:right="0" w:firstLine="0"/>
        <w:jc w:val="left"/>
        <w:rPr>
          <w:b/>
          <w:sz w:val="29"/>
        </w:rPr>
      </w:pPr>
      <w:r>
        <w:rPr>
          <w:b/>
          <w:sz w:val="29"/>
        </w:rPr>
        <w:t>小区建立“电动车管理站”的重要意义</w:t>
      </w:r>
    </w:p>
    <w:p>
      <w:pPr>
        <w:pStyle w:val="BodyText"/>
        <w:rPr>
          <w:b/>
          <w:sz w:val="28"/>
        </w:rPr>
      </w:pPr>
    </w:p>
    <w:p>
      <w:pPr>
        <w:pStyle w:val="BodyText"/>
        <w:spacing w:before="6"/>
        <w:rPr>
          <w:b/>
        </w:rPr>
      </w:pPr>
    </w:p>
    <w:p>
      <w:pPr>
        <w:pStyle w:val="BodyText"/>
        <w:spacing w:before="1"/>
        <w:ind w:left="2218"/>
      </w:pPr>
      <w:r>
        <w:t>规范小区设施管理，营造“贴心、和谐”社区。</w:t>
      </w:r>
    </w:p>
    <w:p>
      <w:pPr>
        <w:pStyle w:val="BodyText"/>
        <w:spacing w:before="139"/>
        <w:ind w:left="2218"/>
      </w:pPr>
      <w:r>
        <w:t>便捷用户使用，避免拎电池上楼充电等现象继续存在，为中老年人使用电动设备提</w:t>
      </w:r>
    </w:p>
    <w:p>
      <w:pPr>
        <w:spacing w:after="0"/>
        <w:sectPr>
          <w:type w:val="continuous"/>
          <w:pgSz w:w="17860" w:h="25270"/>
          <w:pgMar w:top="1220" w:right="460" w:bottom="280" w:left="540" w:header="708" w:footer="708"/>
          <w:pgNumType w:start="20"/>
          <w:cols w:space="708"/>
        </w:sectPr>
      </w:pPr>
    </w:p>
    <w:p>
      <w:pPr>
        <w:pStyle w:val="BodyText"/>
        <w:spacing w:before="12"/>
        <w:rPr>
          <w:sz w:val="9"/>
        </w:rPr>
      </w:pPr>
      <w:r>
        <w:drawing>
          <wp:anchor distT="0" distB="0" distL="0" distR="0" simplePos="0" relativeHeight="251678720" behindDoc="1" locked="0" layoutInCell="1" allowOverlap="1">
            <wp:simplePos x="0" y="0"/>
            <wp:positionH relativeFrom="page">
              <wp:posOffset>0</wp:posOffset>
            </wp:positionH>
            <wp:positionV relativeFrom="page">
              <wp:posOffset>0</wp:posOffset>
            </wp:positionV>
            <wp:extent cx="11340845" cy="15849219"/>
            <wp:effectExtent l="0" t="0" r="0" b="0"/>
            <wp:wrapNone/>
            <wp:docPr id="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9.png"/>
                    <pic:cNvPicPr/>
                  </pic:nvPicPr>
                  <pic:blipFill>
                    <a:blip xmlns:r="http://schemas.openxmlformats.org/officeDocument/2006/relationships" r:embed="rId12" cstate="print"/>
                    <a:stretch>
                      <a:fillRect/>
                    </a:stretch>
                  </pic:blipFill>
                  <pic:spPr>
                    <a:xfrm>
                      <a:off x="0" y="0"/>
                      <a:ext cx="11340845" cy="15849219"/>
                    </a:xfrm>
                    <a:prstGeom prst="rect">
                      <a:avLst/>
                    </a:prstGeom>
                  </pic:spPr>
                </pic:pic>
              </a:graphicData>
            </a:graphic>
          </wp:anchor>
        </w:drawing>
      </w:r>
    </w:p>
    <w:p>
      <w:pPr>
        <w:pStyle w:val="BodyText"/>
        <w:spacing w:before="49"/>
        <w:ind w:left="2218"/>
      </w:pPr>
      <w:r>
        <w:t>供方便。</w:t>
      </w:r>
    </w:p>
    <w:p>
      <w:pPr>
        <w:pStyle w:val="BodyText"/>
        <w:spacing w:before="140"/>
        <w:ind w:left="2218"/>
      </w:pPr>
      <w:r>
        <w:t>有效的杜绝拉丝乱接等现象的发生，避免可能发生的火灾事故。</w:t>
      </w:r>
    </w:p>
    <w:p>
      <w:pPr>
        <w:pStyle w:val="BodyText"/>
        <w:spacing w:before="140" w:line="312" w:lineRule="auto"/>
        <w:ind w:left="2218" w:right="1679"/>
      </w:pPr>
      <w:r>
        <w:t>充满自动断电，有效防止过冲所带来的劣质电池爆炸等灾害事故，为小区的安全建设添砖加瓦。</w:t>
      </w:r>
    </w:p>
    <w:p>
      <w:pPr>
        <w:pStyle w:val="BodyText"/>
        <w:spacing w:line="312" w:lineRule="auto"/>
        <w:ind w:left="2218" w:right="4559"/>
      </w:pPr>
      <w:r>
        <w:t>用户持卡可在管理单位下属的任意充电设备充电，可操作性强。通过集中的供电管理，有效节约能源。</w:t>
      </w:r>
    </w:p>
    <w:p>
      <w:pPr>
        <w:pStyle w:val="BodyText"/>
        <w:spacing w:line="461" w:lineRule="exact"/>
        <w:ind w:left="2218"/>
      </w:pPr>
      <w:r>
        <w:t>收费方式合理，对使用频率高低用户而言，减少不同意见。</w:t>
      </w:r>
    </w:p>
    <w:p>
      <w:pPr>
        <w:pStyle w:val="BodyText"/>
        <w:spacing w:before="140"/>
        <w:ind w:left="2218"/>
      </w:pPr>
      <w:r>
        <w:t>配备激光防盗配件，可有效的防止电动自行车被盗等现象发生。</w:t>
      </w:r>
    </w:p>
    <w:p>
      <w:pPr>
        <w:pStyle w:val="BodyText"/>
        <w:spacing w:before="141"/>
        <w:ind w:left="2218"/>
      </w:pPr>
      <w:r>
        <w:t>长期使用，能够延长电池的使用寿命，减少用户由于非正常充电导致的重复支出。</w:t>
      </w:r>
    </w:p>
    <w:p>
      <w:pPr>
        <w:pStyle w:val="BodyText"/>
      </w:pPr>
    </w:p>
    <w:p>
      <w:pPr>
        <w:pStyle w:val="BodyText"/>
      </w:pPr>
    </w:p>
    <w:p>
      <w:pPr>
        <w:pStyle w:val="BodyText"/>
        <w:spacing w:before="10"/>
        <w:rPr>
          <w:sz w:val="25"/>
        </w:rPr>
      </w:pPr>
    </w:p>
    <w:p>
      <w:pPr>
        <w:pStyle w:val="Heading1"/>
        <w:ind w:left="4363" w:right="3837"/>
      </w:pPr>
      <w:r>
        <w:t>第二章 系统组成及功能简介</w:t>
      </w:r>
    </w:p>
    <w:p>
      <w:pPr>
        <w:pStyle w:val="BodyText"/>
        <w:spacing w:before="8"/>
        <w:rPr>
          <w:b/>
          <w:sz w:val="66"/>
        </w:rPr>
      </w:pPr>
    </w:p>
    <w:p>
      <w:pPr>
        <w:pStyle w:val="Heading2"/>
      </w:pPr>
      <w:r>
        <w:t>系统组成</w:t>
      </w: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spacing w:before="10"/>
        <w:rPr>
          <w:b/>
          <w:sz w:val="70"/>
        </w:rPr>
      </w:pPr>
    </w:p>
    <w:p>
      <w:pPr>
        <w:pStyle w:val="Heading3"/>
        <w:numPr>
          <w:ilvl w:val="2"/>
          <w:numId w:val="8"/>
        </w:numPr>
        <w:tabs>
          <w:tab w:val="left" w:pos="2751"/>
        </w:tabs>
        <w:spacing w:before="1" w:after="0" w:line="240" w:lineRule="auto"/>
        <w:ind w:left="2751" w:right="0" w:hanging="1163"/>
        <w:jc w:val="left"/>
      </w:pPr>
      <w:r>
        <w:t>电脑软件及其读卡器、小票打印机等：</w:t>
      </w:r>
    </w:p>
    <w:p>
      <w:pPr>
        <w:pStyle w:val="BodyText"/>
        <w:rPr>
          <w:b/>
          <w:sz w:val="42"/>
        </w:rPr>
      </w:pPr>
    </w:p>
    <w:p>
      <w:pPr>
        <w:pStyle w:val="BodyText"/>
        <w:spacing w:before="2"/>
        <w:rPr>
          <w:b/>
          <w:sz w:val="32"/>
        </w:rPr>
      </w:pPr>
    </w:p>
    <w:p>
      <w:pPr>
        <w:spacing w:before="0" w:line="472" w:lineRule="auto"/>
        <w:ind w:left="4972" w:right="1498" w:firstLine="0"/>
        <w:jc w:val="left"/>
        <w:rPr>
          <w:b/>
          <w:sz w:val="31"/>
        </w:rPr>
      </w:pPr>
      <w:r>
        <w:rPr>
          <w:b/>
          <w:sz w:val="31"/>
        </w:rPr>
        <w:t>通过与非接触式 IC</w:t>
      </w:r>
      <w:r>
        <w:rPr>
          <w:b/>
          <w:spacing w:val="-18"/>
          <w:sz w:val="31"/>
        </w:rPr>
        <w:t xml:space="preserve"> 卡交互，读写用户账户信息，设置费率等。小票打印机， </w:t>
      </w:r>
      <w:r>
        <w:rPr>
          <w:b/>
          <w:sz w:val="31"/>
        </w:rPr>
        <w:t>充值打印客户数据，业主充值，有据可查。</w:t>
      </w:r>
    </w:p>
    <w:p>
      <w:pPr>
        <w:spacing w:after="0" w:line="472"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3" w:history="1">
        <w:r>
          <w:rPr>
            <w:rFonts w:ascii="SimSun" w:eastAsia="SimSun" w:hAnsi="SimSun" w:cs="SimSun"/>
            <w:b/>
            <w:bCs/>
            <w:color w:val="0000EE"/>
            <w:sz w:val="30"/>
            <w:szCs w:val="30"/>
            <w:u w:val="single" w:color="0000EE"/>
          </w:rPr>
          <w:t>https://d.book118.com/585212003041011101</w:t>
        </w:r>
      </w:hyperlink>
    </w:p>
    <w:p>
      <w:pPr>
        <w:spacing w:after="0" w:line="472" w:lineRule="auto"/>
        <w:jc w:val="left"/>
        <w:rPr>
          <w:sz w:val="31"/>
        </w:rPr>
      </w:pPr>
    </w:p>
    <w:sectPr>
      <w:pgSz w:w="17860" w:h="25270"/>
      <w:pgMar w:top="2440" w:right="460" w:bottom="280" w:left="540" w:header="708" w:footer="708"/>
      <w:pgNumType w:start="2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D6BA34"/>
    <w:multiLevelType w:val="hybridMultilevel"/>
    <w:tmpl w:val="00000000"/>
    <w:lvl w:ilvl="0">
      <w:start w:val="2"/>
      <w:numFmt w:val="decimal"/>
      <w:lvlText w:val="%1"/>
      <w:lvlJc w:val="left"/>
      <w:pPr>
        <w:ind w:left="2463" w:hanging="875"/>
        <w:jc w:val="left"/>
      </w:pPr>
      <w:rPr>
        <w:rFonts w:hint="default"/>
      </w:rPr>
    </w:lvl>
    <w:lvl w:ilvl="1">
      <w:start w:val="2"/>
      <w:numFmt w:val="decimal"/>
      <w:lvlText w:val="%1.%2"/>
      <w:lvlJc w:val="left"/>
      <w:pPr>
        <w:ind w:left="2463" w:hanging="875"/>
        <w:jc w:val="left"/>
      </w:pPr>
      <w:rPr>
        <w:rFonts w:hint="default"/>
      </w:rPr>
    </w:lvl>
    <w:lvl w:ilvl="2">
      <w:start w:val="1"/>
      <w:numFmt w:val="decimal"/>
      <w:lvlText w:val="%1.%2.%3"/>
      <w:lvlJc w:val="left"/>
      <w:pPr>
        <w:ind w:left="2463" w:hanging="875"/>
        <w:jc w:val="left"/>
      </w:pPr>
      <w:rPr>
        <w:rFonts w:hint="default"/>
        <w:b/>
        <w:bCs/>
        <w:w w:val="101"/>
      </w:rPr>
    </w:lvl>
    <w:lvl w:ilvl="3">
      <w:start w:val="0"/>
      <w:numFmt w:val="bullet"/>
      <w:lvlText w:val="•"/>
      <w:lvlJc w:val="left"/>
      <w:pPr>
        <w:ind w:left="6779" w:hanging="875"/>
      </w:pPr>
      <w:rPr>
        <w:rFonts w:hint="default"/>
      </w:rPr>
    </w:lvl>
    <w:lvl w:ilvl="4">
      <w:start w:val="0"/>
      <w:numFmt w:val="bullet"/>
      <w:lvlText w:val="•"/>
      <w:lvlJc w:val="left"/>
      <w:pPr>
        <w:ind w:left="8219" w:hanging="875"/>
      </w:pPr>
      <w:rPr>
        <w:rFonts w:hint="default"/>
      </w:rPr>
    </w:lvl>
    <w:lvl w:ilvl="5">
      <w:start w:val="0"/>
      <w:numFmt w:val="bullet"/>
      <w:lvlText w:val="•"/>
      <w:lvlJc w:val="left"/>
      <w:pPr>
        <w:ind w:left="9659" w:hanging="875"/>
      </w:pPr>
      <w:rPr>
        <w:rFonts w:hint="default"/>
      </w:rPr>
    </w:lvl>
    <w:lvl w:ilvl="6">
      <w:start w:val="0"/>
      <w:numFmt w:val="bullet"/>
      <w:lvlText w:val="•"/>
      <w:lvlJc w:val="left"/>
      <w:pPr>
        <w:ind w:left="11099" w:hanging="875"/>
      </w:pPr>
      <w:rPr>
        <w:rFonts w:hint="default"/>
      </w:rPr>
    </w:lvl>
    <w:lvl w:ilvl="7">
      <w:start w:val="0"/>
      <w:numFmt w:val="bullet"/>
      <w:lvlText w:val="•"/>
      <w:lvlJc w:val="left"/>
      <w:pPr>
        <w:ind w:left="12539" w:hanging="875"/>
      </w:pPr>
      <w:rPr>
        <w:rFonts w:hint="default"/>
      </w:rPr>
    </w:lvl>
    <w:lvl w:ilvl="8">
      <w:start w:val="0"/>
      <w:numFmt w:val="bullet"/>
      <w:lvlText w:val="•"/>
      <w:lvlJc w:val="left"/>
      <w:pPr>
        <w:ind w:left="13979" w:hanging="875"/>
      </w:pPr>
      <w:rPr>
        <w:rFonts w:hint="default"/>
      </w:rPr>
    </w:lvl>
  </w:abstractNum>
  <w:abstractNum w:abstractNumId="1">
    <w:nsid w:val="21831821"/>
    <w:multiLevelType w:val="hybridMultilevel"/>
    <w:tmpl w:val="00000000"/>
    <w:lvl w:ilvl="0">
      <w:start w:val="1"/>
      <w:numFmt w:val="decimal"/>
      <w:lvlText w:val="%1."/>
      <w:lvlJc w:val="left"/>
      <w:pPr>
        <w:ind w:left="2128" w:hanging="540"/>
        <w:jc w:val="left"/>
      </w:pPr>
      <w:rPr>
        <w:rFonts w:ascii="黑体" w:eastAsia="黑体" w:hAnsi="黑体" w:cs="黑体" w:hint="default"/>
        <w:w w:val="100"/>
        <w:sz w:val="36"/>
        <w:szCs w:val="36"/>
      </w:rPr>
    </w:lvl>
    <w:lvl w:ilvl="1">
      <w:start w:val="0"/>
      <w:numFmt w:val="bullet"/>
      <w:lvlText w:val="•"/>
      <w:lvlJc w:val="left"/>
      <w:pPr>
        <w:ind w:left="3593" w:hanging="540"/>
      </w:pPr>
      <w:rPr>
        <w:rFonts w:hint="default"/>
      </w:rPr>
    </w:lvl>
    <w:lvl w:ilvl="2">
      <w:start w:val="0"/>
      <w:numFmt w:val="bullet"/>
      <w:lvlText w:val="•"/>
      <w:lvlJc w:val="left"/>
      <w:pPr>
        <w:ind w:left="5067" w:hanging="540"/>
      </w:pPr>
      <w:rPr>
        <w:rFonts w:hint="default"/>
      </w:rPr>
    </w:lvl>
    <w:lvl w:ilvl="3">
      <w:start w:val="0"/>
      <w:numFmt w:val="bullet"/>
      <w:lvlText w:val="•"/>
      <w:lvlJc w:val="left"/>
      <w:pPr>
        <w:ind w:left="6541" w:hanging="540"/>
      </w:pPr>
      <w:rPr>
        <w:rFonts w:hint="default"/>
      </w:rPr>
    </w:lvl>
    <w:lvl w:ilvl="4">
      <w:start w:val="0"/>
      <w:numFmt w:val="bullet"/>
      <w:lvlText w:val="•"/>
      <w:lvlJc w:val="left"/>
      <w:pPr>
        <w:ind w:left="8015" w:hanging="540"/>
      </w:pPr>
      <w:rPr>
        <w:rFonts w:hint="default"/>
      </w:rPr>
    </w:lvl>
    <w:lvl w:ilvl="5">
      <w:start w:val="0"/>
      <w:numFmt w:val="bullet"/>
      <w:lvlText w:val="•"/>
      <w:lvlJc w:val="left"/>
      <w:pPr>
        <w:ind w:left="9489" w:hanging="540"/>
      </w:pPr>
      <w:rPr>
        <w:rFonts w:hint="default"/>
      </w:rPr>
    </w:lvl>
    <w:lvl w:ilvl="6">
      <w:start w:val="0"/>
      <w:numFmt w:val="bullet"/>
      <w:lvlText w:val="•"/>
      <w:lvlJc w:val="left"/>
      <w:pPr>
        <w:ind w:left="10963" w:hanging="540"/>
      </w:pPr>
      <w:rPr>
        <w:rFonts w:hint="default"/>
      </w:rPr>
    </w:lvl>
    <w:lvl w:ilvl="7">
      <w:start w:val="0"/>
      <w:numFmt w:val="bullet"/>
      <w:lvlText w:val="•"/>
      <w:lvlJc w:val="left"/>
      <w:pPr>
        <w:ind w:left="12437" w:hanging="540"/>
      </w:pPr>
      <w:rPr>
        <w:rFonts w:hint="default"/>
      </w:rPr>
    </w:lvl>
    <w:lvl w:ilvl="8">
      <w:start w:val="0"/>
      <w:numFmt w:val="bullet"/>
      <w:lvlText w:val="•"/>
      <w:lvlJc w:val="left"/>
      <w:pPr>
        <w:ind w:left="13911" w:hanging="540"/>
      </w:pPr>
      <w:rPr>
        <w:rFonts w:hint="default"/>
      </w:rPr>
    </w:lvl>
  </w:abstractNum>
  <w:abstractNum w:abstractNumId="2">
    <w:nsid w:val="2972215A"/>
    <w:multiLevelType w:val="hybridMultilevel"/>
    <w:tmpl w:val="00000000"/>
    <w:lvl w:ilvl="0">
      <w:start w:val="1"/>
      <w:numFmt w:val="decimal"/>
      <w:lvlText w:val="%1."/>
      <w:lvlJc w:val="left"/>
      <w:pPr>
        <w:ind w:left="2128" w:hanging="540"/>
        <w:jc w:val="left"/>
      </w:pPr>
      <w:rPr>
        <w:rFonts w:ascii="黑体" w:eastAsia="黑体" w:hAnsi="黑体" w:cs="黑体" w:hint="default"/>
        <w:w w:val="100"/>
        <w:sz w:val="36"/>
        <w:szCs w:val="36"/>
      </w:rPr>
    </w:lvl>
    <w:lvl w:ilvl="1">
      <w:start w:val="0"/>
      <w:numFmt w:val="bullet"/>
      <w:lvlText w:val="•"/>
      <w:lvlJc w:val="left"/>
      <w:pPr>
        <w:ind w:left="3593" w:hanging="540"/>
      </w:pPr>
      <w:rPr>
        <w:rFonts w:hint="default"/>
      </w:rPr>
    </w:lvl>
    <w:lvl w:ilvl="2">
      <w:start w:val="0"/>
      <w:numFmt w:val="bullet"/>
      <w:lvlText w:val="•"/>
      <w:lvlJc w:val="left"/>
      <w:pPr>
        <w:ind w:left="5067" w:hanging="540"/>
      </w:pPr>
      <w:rPr>
        <w:rFonts w:hint="default"/>
      </w:rPr>
    </w:lvl>
    <w:lvl w:ilvl="3">
      <w:start w:val="0"/>
      <w:numFmt w:val="bullet"/>
      <w:lvlText w:val="•"/>
      <w:lvlJc w:val="left"/>
      <w:pPr>
        <w:ind w:left="6541" w:hanging="540"/>
      </w:pPr>
      <w:rPr>
        <w:rFonts w:hint="default"/>
      </w:rPr>
    </w:lvl>
    <w:lvl w:ilvl="4">
      <w:start w:val="0"/>
      <w:numFmt w:val="bullet"/>
      <w:lvlText w:val="•"/>
      <w:lvlJc w:val="left"/>
      <w:pPr>
        <w:ind w:left="8015" w:hanging="540"/>
      </w:pPr>
      <w:rPr>
        <w:rFonts w:hint="default"/>
      </w:rPr>
    </w:lvl>
    <w:lvl w:ilvl="5">
      <w:start w:val="0"/>
      <w:numFmt w:val="bullet"/>
      <w:lvlText w:val="•"/>
      <w:lvlJc w:val="left"/>
      <w:pPr>
        <w:ind w:left="9489" w:hanging="540"/>
      </w:pPr>
      <w:rPr>
        <w:rFonts w:hint="default"/>
      </w:rPr>
    </w:lvl>
    <w:lvl w:ilvl="6">
      <w:start w:val="0"/>
      <w:numFmt w:val="bullet"/>
      <w:lvlText w:val="•"/>
      <w:lvlJc w:val="left"/>
      <w:pPr>
        <w:ind w:left="10963" w:hanging="540"/>
      </w:pPr>
      <w:rPr>
        <w:rFonts w:hint="default"/>
      </w:rPr>
    </w:lvl>
    <w:lvl w:ilvl="7">
      <w:start w:val="0"/>
      <w:numFmt w:val="bullet"/>
      <w:lvlText w:val="•"/>
      <w:lvlJc w:val="left"/>
      <w:pPr>
        <w:ind w:left="12437" w:hanging="540"/>
      </w:pPr>
      <w:rPr>
        <w:rFonts w:hint="default"/>
      </w:rPr>
    </w:lvl>
    <w:lvl w:ilvl="8">
      <w:start w:val="0"/>
      <w:numFmt w:val="bullet"/>
      <w:lvlText w:val="•"/>
      <w:lvlJc w:val="left"/>
      <w:pPr>
        <w:ind w:left="13911" w:hanging="540"/>
      </w:pPr>
      <w:rPr>
        <w:rFonts w:hint="default"/>
      </w:rPr>
    </w:lvl>
  </w:abstractNum>
  <w:abstractNum w:abstractNumId="3">
    <w:nsid w:val="2E8AD3CF"/>
    <w:multiLevelType w:val="hybridMultilevel"/>
    <w:tmpl w:val="00000000"/>
    <w:lvl w:ilvl="0">
      <w:start w:val="1"/>
      <w:numFmt w:val="decimal"/>
      <w:lvlText w:val="%1."/>
      <w:lvlJc w:val="left"/>
      <w:pPr>
        <w:ind w:left="2128" w:hanging="540"/>
        <w:jc w:val="left"/>
      </w:pPr>
      <w:rPr>
        <w:rFonts w:ascii="黑体" w:eastAsia="黑体" w:hAnsi="黑体" w:cs="黑体" w:hint="default"/>
        <w:w w:val="100"/>
        <w:sz w:val="36"/>
        <w:szCs w:val="36"/>
      </w:rPr>
    </w:lvl>
    <w:lvl w:ilvl="1">
      <w:start w:val="0"/>
      <w:numFmt w:val="bullet"/>
      <w:lvlText w:val="•"/>
      <w:lvlJc w:val="left"/>
      <w:pPr>
        <w:ind w:left="3593" w:hanging="540"/>
      </w:pPr>
      <w:rPr>
        <w:rFonts w:hint="default"/>
      </w:rPr>
    </w:lvl>
    <w:lvl w:ilvl="2">
      <w:start w:val="0"/>
      <w:numFmt w:val="bullet"/>
      <w:lvlText w:val="•"/>
      <w:lvlJc w:val="left"/>
      <w:pPr>
        <w:ind w:left="5067" w:hanging="540"/>
      </w:pPr>
      <w:rPr>
        <w:rFonts w:hint="default"/>
      </w:rPr>
    </w:lvl>
    <w:lvl w:ilvl="3">
      <w:start w:val="0"/>
      <w:numFmt w:val="bullet"/>
      <w:lvlText w:val="•"/>
      <w:lvlJc w:val="left"/>
      <w:pPr>
        <w:ind w:left="6541" w:hanging="540"/>
      </w:pPr>
      <w:rPr>
        <w:rFonts w:hint="default"/>
      </w:rPr>
    </w:lvl>
    <w:lvl w:ilvl="4">
      <w:start w:val="0"/>
      <w:numFmt w:val="bullet"/>
      <w:lvlText w:val="•"/>
      <w:lvlJc w:val="left"/>
      <w:pPr>
        <w:ind w:left="8015" w:hanging="540"/>
      </w:pPr>
      <w:rPr>
        <w:rFonts w:hint="default"/>
      </w:rPr>
    </w:lvl>
    <w:lvl w:ilvl="5">
      <w:start w:val="0"/>
      <w:numFmt w:val="bullet"/>
      <w:lvlText w:val="•"/>
      <w:lvlJc w:val="left"/>
      <w:pPr>
        <w:ind w:left="9489" w:hanging="540"/>
      </w:pPr>
      <w:rPr>
        <w:rFonts w:hint="default"/>
      </w:rPr>
    </w:lvl>
    <w:lvl w:ilvl="6">
      <w:start w:val="0"/>
      <w:numFmt w:val="bullet"/>
      <w:lvlText w:val="•"/>
      <w:lvlJc w:val="left"/>
      <w:pPr>
        <w:ind w:left="10963" w:hanging="540"/>
      </w:pPr>
      <w:rPr>
        <w:rFonts w:hint="default"/>
      </w:rPr>
    </w:lvl>
    <w:lvl w:ilvl="7">
      <w:start w:val="0"/>
      <w:numFmt w:val="bullet"/>
      <w:lvlText w:val="•"/>
      <w:lvlJc w:val="left"/>
      <w:pPr>
        <w:ind w:left="12437" w:hanging="540"/>
      </w:pPr>
      <w:rPr>
        <w:rFonts w:hint="default"/>
      </w:rPr>
    </w:lvl>
    <w:lvl w:ilvl="8">
      <w:start w:val="0"/>
      <w:numFmt w:val="bullet"/>
      <w:lvlText w:val="•"/>
      <w:lvlJc w:val="left"/>
      <w:pPr>
        <w:ind w:left="13911" w:hanging="540"/>
      </w:pPr>
      <w:rPr>
        <w:rFonts w:hint="default"/>
      </w:rPr>
    </w:lvl>
  </w:abstractNum>
  <w:abstractNum w:abstractNumId="4">
    <w:nsid w:val="4FD0C5C5"/>
    <w:multiLevelType w:val="hybridMultilevel"/>
    <w:tmpl w:val="00000000"/>
    <w:lvl w:ilvl="0">
      <w:start w:val="1"/>
      <w:numFmt w:val="decimal"/>
      <w:lvlText w:val="%1."/>
      <w:lvlJc w:val="left"/>
      <w:pPr>
        <w:ind w:left="2128" w:hanging="540"/>
        <w:jc w:val="left"/>
      </w:pPr>
      <w:rPr>
        <w:rFonts w:ascii="黑体" w:eastAsia="黑体" w:hAnsi="黑体" w:cs="黑体" w:hint="default"/>
        <w:w w:val="100"/>
        <w:sz w:val="36"/>
        <w:szCs w:val="36"/>
      </w:rPr>
    </w:lvl>
    <w:lvl w:ilvl="1">
      <w:start w:val="0"/>
      <w:numFmt w:val="bullet"/>
      <w:lvlText w:val="•"/>
      <w:lvlJc w:val="left"/>
      <w:pPr>
        <w:ind w:left="3593" w:hanging="540"/>
      </w:pPr>
      <w:rPr>
        <w:rFonts w:hint="default"/>
      </w:rPr>
    </w:lvl>
    <w:lvl w:ilvl="2">
      <w:start w:val="0"/>
      <w:numFmt w:val="bullet"/>
      <w:lvlText w:val="•"/>
      <w:lvlJc w:val="left"/>
      <w:pPr>
        <w:ind w:left="5067" w:hanging="540"/>
      </w:pPr>
      <w:rPr>
        <w:rFonts w:hint="default"/>
      </w:rPr>
    </w:lvl>
    <w:lvl w:ilvl="3">
      <w:start w:val="0"/>
      <w:numFmt w:val="bullet"/>
      <w:lvlText w:val="•"/>
      <w:lvlJc w:val="left"/>
      <w:pPr>
        <w:ind w:left="6541" w:hanging="540"/>
      </w:pPr>
      <w:rPr>
        <w:rFonts w:hint="default"/>
      </w:rPr>
    </w:lvl>
    <w:lvl w:ilvl="4">
      <w:start w:val="0"/>
      <w:numFmt w:val="bullet"/>
      <w:lvlText w:val="•"/>
      <w:lvlJc w:val="left"/>
      <w:pPr>
        <w:ind w:left="8015" w:hanging="540"/>
      </w:pPr>
      <w:rPr>
        <w:rFonts w:hint="default"/>
      </w:rPr>
    </w:lvl>
    <w:lvl w:ilvl="5">
      <w:start w:val="0"/>
      <w:numFmt w:val="bullet"/>
      <w:lvlText w:val="•"/>
      <w:lvlJc w:val="left"/>
      <w:pPr>
        <w:ind w:left="9489" w:hanging="540"/>
      </w:pPr>
      <w:rPr>
        <w:rFonts w:hint="default"/>
      </w:rPr>
    </w:lvl>
    <w:lvl w:ilvl="6">
      <w:start w:val="0"/>
      <w:numFmt w:val="bullet"/>
      <w:lvlText w:val="•"/>
      <w:lvlJc w:val="left"/>
      <w:pPr>
        <w:ind w:left="10963" w:hanging="540"/>
      </w:pPr>
      <w:rPr>
        <w:rFonts w:hint="default"/>
      </w:rPr>
    </w:lvl>
    <w:lvl w:ilvl="7">
      <w:start w:val="0"/>
      <w:numFmt w:val="bullet"/>
      <w:lvlText w:val="•"/>
      <w:lvlJc w:val="left"/>
      <w:pPr>
        <w:ind w:left="12437" w:hanging="540"/>
      </w:pPr>
      <w:rPr>
        <w:rFonts w:hint="default"/>
      </w:rPr>
    </w:lvl>
    <w:lvl w:ilvl="8">
      <w:start w:val="0"/>
      <w:numFmt w:val="bullet"/>
      <w:lvlText w:val="•"/>
      <w:lvlJc w:val="left"/>
      <w:pPr>
        <w:ind w:left="13911" w:hanging="540"/>
      </w:pPr>
      <w:rPr>
        <w:rFonts w:hint="default"/>
      </w:rPr>
    </w:lvl>
  </w:abstractNum>
  <w:abstractNum w:abstractNumId="5">
    <w:nsid w:val="59F7E70F"/>
    <w:multiLevelType w:val="hybridMultilevel"/>
    <w:tmpl w:val="00000000"/>
    <w:lvl w:ilvl="0">
      <w:start w:val="2"/>
      <w:numFmt w:val="decimal"/>
      <w:lvlText w:val="%1"/>
      <w:lvlJc w:val="left"/>
      <w:pPr>
        <w:ind w:left="2459" w:hanging="872"/>
        <w:jc w:val="left"/>
      </w:pPr>
      <w:rPr>
        <w:rFonts w:hint="default"/>
      </w:rPr>
    </w:lvl>
    <w:lvl w:ilvl="1">
      <w:start w:val="4"/>
      <w:numFmt w:val="decimal"/>
      <w:lvlText w:val="%1.%2"/>
      <w:lvlJc w:val="left"/>
      <w:pPr>
        <w:ind w:left="2459" w:hanging="872"/>
        <w:jc w:val="left"/>
      </w:pPr>
      <w:rPr>
        <w:rFonts w:hint="default"/>
      </w:rPr>
    </w:lvl>
    <w:lvl w:ilvl="2">
      <w:start w:val="1"/>
      <w:numFmt w:val="decimal"/>
      <w:lvlText w:val="%1.%2.%3"/>
      <w:lvlJc w:val="left"/>
      <w:pPr>
        <w:ind w:left="2459" w:hanging="872"/>
        <w:jc w:val="left"/>
      </w:pPr>
      <w:rPr>
        <w:rFonts w:ascii="黑体" w:eastAsia="黑体" w:hAnsi="黑体" w:cs="黑体" w:hint="default"/>
        <w:b/>
        <w:bCs/>
        <w:w w:val="101"/>
        <w:sz w:val="31"/>
        <w:szCs w:val="31"/>
      </w:rPr>
    </w:lvl>
    <w:lvl w:ilvl="3">
      <w:start w:val="0"/>
      <w:numFmt w:val="bullet"/>
      <w:lvlText w:val="•"/>
      <w:lvlJc w:val="left"/>
      <w:pPr>
        <w:ind w:left="6779" w:hanging="872"/>
      </w:pPr>
      <w:rPr>
        <w:rFonts w:hint="default"/>
      </w:rPr>
    </w:lvl>
    <w:lvl w:ilvl="4">
      <w:start w:val="0"/>
      <w:numFmt w:val="bullet"/>
      <w:lvlText w:val="•"/>
      <w:lvlJc w:val="left"/>
      <w:pPr>
        <w:ind w:left="8219" w:hanging="872"/>
      </w:pPr>
      <w:rPr>
        <w:rFonts w:hint="default"/>
      </w:rPr>
    </w:lvl>
    <w:lvl w:ilvl="5">
      <w:start w:val="0"/>
      <w:numFmt w:val="bullet"/>
      <w:lvlText w:val="•"/>
      <w:lvlJc w:val="left"/>
      <w:pPr>
        <w:ind w:left="9659" w:hanging="872"/>
      </w:pPr>
      <w:rPr>
        <w:rFonts w:hint="default"/>
      </w:rPr>
    </w:lvl>
    <w:lvl w:ilvl="6">
      <w:start w:val="0"/>
      <w:numFmt w:val="bullet"/>
      <w:lvlText w:val="•"/>
      <w:lvlJc w:val="left"/>
      <w:pPr>
        <w:ind w:left="11099" w:hanging="872"/>
      </w:pPr>
      <w:rPr>
        <w:rFonts w:hint="default"/>
      </w:rPr>
    </w:lvl>
    <w:lvl w:ilvl="7">
      <w:start w:val="0"/>
      <w:numFmt w:val="bullet"/>
      <w:lvlText w:val="•"/>
      <w:lvlJc w:val="left"/>
      <w:pPr>
        <w:ind w:left="12539" w:hanging="872"/>
      </w:pPr>
      <w:rPr>
        <w:rFonts w:hint="default"/>
      </w:rPr>
    </w:lvl>
    <w:lvl w:ilvl="8">
      <w:start w:val="0"/>
      <w:numFmt w:val="bullet"/>
      <w:lvlText w:val="•"/>
      <w:lvlJc w:val="left"/>
      <w:pPr>
        <w:ind w:left="13979" w:hanging="872"/>
      </w:pPr>
      <w:rPr>
        <w:rFonts w:hint="default"/>
      </w:rPr>
    </w:lvl>
  </w:abstractNum>
  <w:abstractNum w:abstractNumId="6">
    <w:nsid w:val="5BC9C668"/>
    <w:multiLevelType w:val="hybridMultilevel"/>
    <w:tmpl w:val="00000000"/>
    <w:lvl w:ilvl="0">
      <w:start w:val="2"/>
      <w:numFmt w:val="decimal"/>
      <w:lvlText w:val="%1"/>
      <w:lvlJc w:val="left"/>
      <w:pPr>
        <w:ind w:left="2743" w:hanging="997"/>
        <w:jc w:val="left"/>
      </w:pPr>
      <w:rPr>
        <w:rFonts w:hint="default"/>
      </w:rPr>
    </w:lvl>
    <w:lvl w:ilvl="1">
      <w:start w:val="3"/>
      <w:numFmt w:val="decimal"/>
      <w:lvlText w:val="%1.%2"/>
      <w:lvlJc w:val="left"/>
      <w:pPr>
        <w:ind w:left="2743" w:hanging="997"/>
        <w:jc w:val="left"/>
      </w:pPr>
      <w:rPr>
        <w:rFonts w:hint="default"/>
      </w:rPr>
    </w:lvl>
    <w:lvl w:ilvl="2">
      <w:start w:val="1"/>
      <w:numFmt w:val="decimal"/>
      <w:lvlText w:val="%1.%2.%3"/>
      <w:lvlJc w:val="left"/>
      <w:pPr>
        <w:ind w:left="2743" w:hanging="997"/>
        <w:jc w:val="right"/>
      </w:pPr>
      <w:rPr>
        <w:rFonts w:ascii="黑体" w:eastAsia="黑体" w:hAnsi="黑体" w:cs="黑体" w:hint="default"/>
        <w:b/>
        <w:bCs/>
        <w:w w:val="99"/>
        <w:sz w:val="36"/>
        <w:szCs w:val="36"/>
      </w:rPr>
    </w:lvl>
    <w:lvl w:ilvl="3">
      <w:start w:val="0"/>
      <w:numFmt w:val="bullet"/>
      <w:lvlText w:val="•"/>
      <w:lvlJc w:val="left"/>
      <w:pPr>
        <w:ind w:left="6975" w:hanging="997"/>
      </w:pPr>
      <w:rPr>
        <w:rFonts w:hint="default"/>
      </w:rPr>
    </w:lvl>
    <w:lvl w:ilvl="4">
      <w:start w:val="0"/>
      <w:numFmt w:val="bullet"/>
      <w:lvlText w:val="•"/>
      <w:lvlJc w:val="left"/>
      <w:pPr>
        <w:ind w:left="8387" w:hanging="997"/>
      </w:pPr>
      <w:rPr>
        <w:rFonts w:hint="default"/>
      </w:rPr>
    </w:lvl>
    <w:lvl w:ilvl="5">
      <w:start w:val="0"/>
      <w:numFmt w:val="bullet"/>
      <w:lvlText w:val="•"/>
      <w:lvlJc w:val="left"/>
      <w:pPr>
        <w:ind w:left="9799" w:hanging="997"/>
      </w:pPr>
      <w:rPr>
        <w:rFonts w:hint="default"/>
      </w:rPr>
    </w:lvl>
    <w:lvl w:ilvl="6">
      <w:start w:val="0"/>
      <w:numFmt w:val="bullet"/>
      <w:lvlText w:val="•"/>
      <w:lvlJc w:val="left"/>
      <w:pPr>
        <w:ind w:left="11211" w:hanging="997"/>
      </w:pPr>
      <w:rPr>
        <w:rFonts w:hint="default"/>
      </w:rPr>
    </w:lvl>
    <w:lvl w:ilvl="7">
      <w:start w:val="0"/>
      <w:numFmt w:val="bullet"/>
      <w:lvlText w:val="•"/>
      <w:lvlJc w:val="left"/>
      <w:pPr>
        <w:ind w:left="12623" w:hanging="997"/>
      </w:pPr>
      <w:rPr>
        <w:rFonts w:hint="default"/>
      </w:rPr>
    </w:lvl>
    <w:lvl w:ilvl="8">
      <w:start w:val="0"/>
      <w:numFmt w:val="bullet"/>
      <w:lvlText w:val="•"/>
      <w:lvlJc w:val="left"/>
      <w:pPr>
        <w:ind w:left="14035" w:hanging="997"/>
      </w:pPr>
      <w:rPr>
        <w:rFonts w:hint="default"/>
      </w:rPr>
    </w:lvl>
  </w:abstractNum>
  <w:abstractNum w:abstractNumId="7">
    <w:nsid w:val="70BB6D0D"/>
    <w:multiLevelType w:val="hybridMultilevel"/>
    <w:tmpl w:val="00000000"/>
    <w:lvl w:ilvl="0">
      <w:start w:val="2"/>
      <w:numFmt w:val="decimal"/>
      <w:lvlText w:val="%1"/>
      <w:lvlJc w:val="left"/>
      <w:pPr>
        <w:ind w:left="2751" w:hanging="1163"/>
        <w:jc w:val="left"/>
      </w:pPr>
      <w:rPr>
        <w:rFonts w:hint="default"/>
      </w:rPr>
    </w:lvl>
    <w:lvl w:ilvl="1">
      <w:start w:val="1"/>
      <w:numFmt w:val="decimal"/>
      <w:lvlText w:val="%1.%2"/>
      <w:lvlJc w:val="left"/>
      <w:pPr>
        <w:ind w:left="2751" w:hanging="1163"/>
        <w:jc w:val="left"/>
      </w:pPr>
      <w:rPr>
        <w:rFonts w:hint="default"/>
      </w:rPr>
    </w:lvl>
    <w:lvl w:ilvl="2">
      <w:start w:val="1"/>
      <w:numFmt w:val="decimal"/>
      <w:lvlText w:val="%1.%2.%3"/>
      <w:lvlJc w:val="left"/>
      <w:pPr>
        <w:ind w:left="2751" w:hanging="1163"/>
        <w:jc w:val="right"/>
      </w:pPr>
      <w:rPr>
        <w:rFonts w:ascii="黑体" w:eastAsia="黑体" w:hAnsi="黑体" w:cs="黑体" w:hint="default"/>
        <w:b/>
        <w:bCs/>
        <w:w w:val="99"/>
        <w:sz w:val="42"/>
        <w:szCs w:val="42"/>
      </w:rPr>
    </w:lvl>
    <w:lvl w:ilvl="3">
      <w:start w:val="0"/>
      <w:numFmt w:val="bullet"/>
      <w:lvlText w:val="•"/>
      <w:lvlJc w:val="left"/>
      <w:pPr>
        <w:ind w:left="6989" w:hanging="1163"/>
      </w:pPr>
      <w:rPr>
        <w:rFonts w:hint="default"/>
      </w:rPr>
    </w:lvl>
    <w:lvl w:ilvl="4">
      <w:start w:val="0"/>
      <w:numFmt w:val="bullet"/>
      <w:lvlText w:val="•"/>
      <w:lvlJc w:val="left"/>
      <w:pPr>
        <w:ind w:left="8399" w:hanging="1163"/>
      </w:pPr>
      <w:rPr>
        <w:rFonts w:hint="default"/>
      </w:rPr>
    </w:lvl>
    <w:lvl w:ilvl="5">
      <w:start w:val="0"/>
      <w:numFmt w:val="bullet"/>
      <w:lvlText w:val="•"/>
      <w:lvlJc w:val="left"/>
      <w:pPr>
        <w:ind w:left="9809" w:hanging="1163"/>
      </w:pPr>
      <w:rPr>
        <w:rFonts w:hint="default"/>
      </w:rPr>
    </w:lvl>
    <w:lvl w:ilvl="6">
      <w:start w:val="0"/>
      <w:numFmt w:val="bullet"/>
      <w:lvlText w:val="•"/>
      <w:lvlJc w:val="left"/>
      <w:pPr>
        <w:ind w:left="11219" w:hanging="1163"/>
      </w:pPr>
      <w:rPr>
        <w:rFonts w:hint="default"/>
      </w:rPr>
    </w:lvl>
    <w:lvl w:ilvl="7">
      <w:start w:val="0"/>
      <w:numFmt w:val="bullet"/>
      <w:lvlText w:val="•"/>
      <w:lvlJc w:val="left"/>
      <w:pPr>
        <w:ind w:left="12629" w:hanging="1163"/>
      </w:pPr>
      <w:rPr>
        <w:rFonts w:hint="default"/>
      </w:rPr>
    </w:lvl>
    <w:lvl w:ilvl="8">
      <w:start w:val="0"/>
      <w:numFmt w:val="bullet"/>
      <w:lvlText w:val="•"/>
      <w:lvlJc w:val="left"/>
      <w:pPr>
        <w:ind w:left="14039" w:hanging="1163"/>
      </w:pPr>
      <w:rPr>
        <w:rFonts w:hint="default"/>
      </w:rPr>
    </w:lvl>
  </w:abstractNum>
  <w:num w:numId="1">
    <w:abstractNumId w:val="3"/>
  </w:num>
  <w:num w:numId="2">
    <w:abstractNumId w:val="2"/>
  </w:num>
  <w:num w:numId="3">
    <w:abstractNumId w:val="4"/>
  </w:num>
  <w:num w:numId="4">
    <w:abstractNumId w:val="1"/>
  </w:num>
  <w:num w:numId="5">
    <w:abstractNumId w:val="5"/>
  </w:num>
  <w:num w:numId="6">
    <w:abstractNumId w:val="6"/>
  </w:num>
  <w:num w:numId="7">
    <w:abstractNumId w:val="0"/>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jc w:val="center"/>
      <w:outlineLvl w:val="0"/>
    </w:pPr>
    <w:rPr>
      <w:rFonts w:ascii="黑体" w:eastAsia="黑体" w:hAnsi="黑体" w:cs="黑体"/>
      <w:b/>
      <w:bCs/>
      <w:sz w:val="66"/>
      <w:szCs w:val="66"/>
    </w:rPr>
  </w:style>
  <w:style w:type="paragraph" w:styleId="Heading2">
    <w:name w:val="heading 2"/>
    <w:basedOn w:val="Normal"/>
    <w:uiPriority w:val="1"/>
    <w:qFormat/>
    <w:pPr>
      <w:ind w:left="1588"/>
      <w:outlineLvl w:val="1"/>
    </w:pPr>
    <w:rPr>
      <w:rFonts w:ascii="黑体" w:eastAsia="黑体" w:hAnsi="黑体" w:cs="黑体"/>
      <w:b/>
      <w:bCs/>
      <w:sz w:val="48"/>
      <w:szCs w:val="48"/>
    </w:rPr>
  </w:style>
  <w:style w:type="paragraph" w:styleId="Heading3">
    <w:name w:val="heading 3"/>
    <w:basedOn w:val="Normal"/>
    <w:uiPriority w:val="1"/>
    <w:qFormat/>
    <w:pPr>
      <w:ind w:left="2751" w:hanging="1163"/>
      <w:outlineLvl w:val="2"/>
    </w:pPr>
    <w:rPr>
      <w:rFonts w:ascii="黑体" w:eastAsia="黑体" w:hAnsi="黑体" w:cs="黑体"/>
      <w:b/>
      <w:bCs/>
      <w:sz w:val="42"/>
      <w:szCs w:val="42"/>
    </w:rPr>
  </w:style>
  <w:style w:type="paragraph" w:styleId="Heading4">
    <w:name w:val="heading 4"/>
    <w:basedOn w:val="Normal"/>
    <w:uiPriority w:val="1"/>
    <w:qFormat/>
    <w:pPr>
      <w:ind w:left="1588"/>
      <w:outlineLvl w:val="3"/>
    </w:pPr>
    <w:rPr>
      <w:rFonts w:ascii="黑体" w:eastAsia="黑体" w:hAnsi="黑体" w:cs="黑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36"/>
      <w:szCs w:val="36"/>
    </w:rPr>
  </w:style>
  <w:style w:type="paragraph" w:styleId="Title">
    <w:name w:val="Title"/>
    <w:basedOn w:val="Normal"/>
    <w:uiPriority w:val="1"/>
    <w:qFormat/>
    <w:pPr>
      <w:spacing w:line="1724" w:lineRule="exact"/>
      <w:ind w:right="1559"/>
      <w:jc w:val="right"/>
    </w:pPr>
    <w:rPr>
      <w:rFonts w:ascii="黑体" w:eastAsia="黑体" w:hAnsi="黑体" w:cs="黑体"/>
      <w:b/>
      <w:bCs/>
      <w:sz w:val="144"/>
      <w:szCs w:val="144"/>
    </w:rPr>
  </w:style>
  <w:style w:type="paragraph" w:styleId="ListParagraph">
    <w:name w:val="List Paragraph"/>
    <w:basedOn w:val="Normal"/>
    <w:uiPriority w:val="1"/>
    <w:qFormat/>
    <w:pPr>
      <w:ind w:left="2128" w:hanging="541"/>
    </w:pPr>
    <w:rPr>
      <w:rFonts w:ascii="黑体" w:eastAsia="黑体" w:hAnsi="黑体" w:cs="黑体"/>
    </w:rPr>
  </w:style>
  <w:style w:type="paragraph" w:customStyle="1" w:styleId="TableParagraph">
    <w:name w:val="Table Paragraph"/>
    <w:basedOn w:val="Normal"/>
    <w:uiPriority w:val="1"/>
    <w:qFormat/>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hyperlink" Target="https://d.book118.com/585212003041011101" TargetMode="Externa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2024-01-09T07:52:20Z</dcterms:created>
  <dcterms:modified xsi:type="dcterms:W3CDTF">2024-01-09T07:52:20Z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LastSaved">
    <vt:filetime>2024-01-09T00:00:00Z</vt:filetime>
  </property>
</Properties>
</file>