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金属基耐磨复合材料行业员工职业发展规划与管理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03" w:history="1">
        <w:r>
          <w:rPr>
            <w:rFonts w:ascii="仿宋" w:eastAsia="仿宋" w:hAnsi="仿宋" w:cs="仿宋" w:hint="eastAsia"/>
            <w:lang w:eastAsia="zh-CN"/>
          </w:rPr>
          <w:t>概论</w:t>
        </w:r>
        <w:r>
          <w:tab/>
        </w:r>
        <w:r>
          <w:fldChar w:fldCharType="begin"/>
        </w:r>
        <w:r>
          <w:instrText xml:space="preserve"> PAGEREF _Toc21903 \h </w:instrText>
        </w:r>
        <w:r>
          <w:fldChar w:fldCharType="separate"/>
        </w:r>
        <w:r>
          <w:t>3</w:t>
        </w:r>
        <w:r>
          <w:fldChar w:fldCharType="end"/>
        </w:r>
      </w:hyperlink>
    </w:p>
    <w:p>
      <w:pPr>
        <w:pStyle w:val="TOC1"/>
        <w:tabs>
          <w:tab w:val="right" w:leader="dot" w:pos="8306"/>
        </w:tabs>
      </w:pPr>
      <w:hyperlink w:anchor="_Toc5999" w:history="1">
        <w:r>
          <w:rPr>
            <w:rFonts w:ascii="仿宋" w:eastAsia="仿宋" w:hAnsi="仿宋" w:cs="仿宋" w:hint="eastAsia"/>
            <w:lang w:eastAsia="zh-CN"/>
          </w:rPr>
          <w:t>一、宏观环境分析</w:t>
        </w:r>
        <w:r>
          <w:tab/>
        </w:r>
        <w:r>
          <w:fldChar w:fldCharType="begin"/>
        </w:r>
        <w:r>
          <w:instrText xml:space="preserve"> PAGEREF _Toc5999 \h </w:instrText>
        </w:r>
        <w:r>
          <w:fldChar w:fldCharType="separate"/>
        </w:r>
        <w:r>
          <w:t>3</w:t>
        </w:r>
        <w:r>
          <w:fldChar w:fldCharType="end"/>
        </w:r>
      </w:hyperlink>
    </w:p>
    <w:p>
      <w:pPr>
        <w:pStyle w:val="TOC2"/>
        <w:tabs>
          <w:tab w:val="right" w:leader="dot" w:pos="8306"/>
        </w:tabs>
      </w:pPr>
      <w:hyperlink w:anchor="_Toc22742" w:history="1">
        <w:r>
          <w:rPr>
            <w:rFonts w:ascii="仿宋" w:eastAsia="仿宋" w:hAnsi="仿宋" w:cs="仿宋" w:hint="eastAsia"/>
            <w:lang w:eastAsia="zh-CN"/>
          </w:rPr>
          <w:t>(一)、宏观环境分析</w:t>
        </w:r>
        <w:r>
          <w:tab/>
        </w:r>
        <w:r>
          <w:fldChar w:fldCharType="begin"/>
        </w:r>
        <w:r>
          <w:instrText xml:space="preserve"> PAGEREF _Toc22742 \h </w:instrText>
        </w:r>
        <w:r>
          <w:fldChar w:fldCharType="separate"/>
        </w:r>
        <w:r>
          <w:t>3</w:t>
        </w:r>
        <w:r>
          <w:fldChar w:fldCharType="end"/>
        </w:r>
      </w:hyperlink>
    </w:p>
    <w:p>
      <w:pPr>
        <w:pStyle w:val="TOC1"/>
        <w:tabs>
          <w:tab w:val="right" w:leader="dot" w:pos="8306"/>
        </w:tabs>
      </w:pPr>
      <w:hyperlink w:anchor="_Toc2042" w:history="1">
        <w:r>
          <w:rPr>
            <w:rFonts w:ascii="仿宋" w:eastAsia="仿宋" w:hAnsi="仿宋" w:cs="仿宋" w:hint="eastAsia"/>
            <w:lang w:eastAsia="zh-CN"/>
          </w:rPr>
          <w:t>二、金属基耐磨复合材料行业背景分析</w:t>
        </w:r>
        <w:r>
          <w:tab/>
        </w:r>
        <w:r>
          <w:fldChar w:fldCharType="begin"/>
        </w:r>
        <w:r>
          <w:instrText xml:space="preserve"> PAGEREF _Toc2042 \h </w:instrText>
        </w:r>
        <w:r>
          <w:fldChar w:fldCharType="separate"/>
        </w:r>
        <w:r>
          <w:t>5</w:t>
        </w:r>
        <w:r>
          <w:fldChar w:fldCharType="end"/>
        </w:r>
      </w:hyperlink>
    </w:p>
    <w:p>
      <w:pPr>
        <w:pStyle w:val="TOC2"/>
        <w:tabs>
          <w:tab w:val="right" w:leader="dot" w:pos="8306"/>
        </w:tabs>
      </w:pPr>
      <w:hyperlink w:anchor="_Toc18225" w:history="1">
        <w:r>
          <w:rPr>
            <w:rFonts w:ascii="仿宋" w:eastAsia="仿宋" w:hAnsi="仿宋" w:cs="仿宋" w:hint="eastAsia"/>
            <w:lang w:eastAsia="zh-CN"/>
          </w:rPr>
          <w:t>(一)、金属基耐磨复合材料行业背景分析</w:t>
        </w:r>
        <w:r>
          <w:tab/>
        </w:r>
        <w:r>
          <w:fldChar w:fldCharType="begin"/>
        </w:r>
        <w:r>
          <w:instrText xml:space="preserve"> PAGEREF _Toc18225 \h </w:instrText>
        </w:r>
        <w:r>
          <w:fldChar w:fldCharType="separate"/>
        </w:r>
        <w:r>
          <w:t>5</w:t>
        </w:r>
        <w:r>
          <w:fldChar w:fldCharType="end"/>
        </w:r>
      </w:hyperlink>
    </w:p>
    <w:p>
      <w:pPr>
        <w:pStyle w:val="TOC1"/>
        <w:tabs>
          <w:tab w:val="right" w:leader="dot" w:pos="8306"/>
        </w:tabs>
      </w:pPr>
      <w:hyperlink w:anchor="_Toc28567" w:history="1">
        <w:r>
          <w:rPr>
            <w:rFonts w:ascii="仿宋" w:eastAsia="仿宋" w:hAnsi="仿宋" w:cs="仿宋" w:hint="eastAsia"/>
            <w:lang w:eastAsia="zh-CN"/>
          </w:rPr>
          <w:t>三、员工沟通技巧培训与人际关系管理</w:t>
        </w:r>
        <w:r>
          <w:tab/>
        </w:r>
        <w:r>
          <w:fldChar w:fldCharType="begin"/>
        </w:r>
        <w:r>
          <w:instrText xml:space="preserve"> PAGEREF _Toc28567 \h </w:instrText>
        </w:r>
        <w:r>
          <w:fldChar w:fldCharType="separate"/>
        </w:r>
        <w:r>
          <w:t>7</w:t>
        </w:r>
        <w:r>
          <w:fldChar w:fldCharType="end"/>
        </w:r>
      </w:hyperlink>
    </w:p>
    <w:p>
      <w:pPr>
        <w:pStyle w:val="TOC2"/>
        <w:tabs>
          <w:tab w:val="right" w:leader="dot" w:pos="8306"/>
        </w:tabs>
      </w:pPr>
      <w:hyperlink w:anchor="_Toc8313" w:history="1">
        <w:r>
          <w:rPr>
            <w:rFonts w:ascii="仿宋" w:eastAsia="仿宋" w:hAnsi="仿宋" w:cs="仿宋" w:hint="eastAsia"/>
            <w:lang w:eastAsia="zh-CN"/>
          </w:rPr>
          <w:t>(一)、沟通技巧的重要性及培训计划</w:t>
        </w:r>
        <w:r>
          <w:tab/>
        </w:r>
        <w:r>
          <w:fldChar w:fldCharType="begin"/>
        </w:r>
        <w:r>
          <w:instrText xml:space="preserve"> PAGEREF _Toc8313 \h </w:instrText>
        </w:r>
        <w:r>
          <w:fldChar w:fldCharType="separate"/>
        </w:r>
        <w:r>
          <w:t>7</w:t>
        </w:r>
        <w:r>
          <w:fldChar w:fldCharType="end"/>
        </w:r>
      </w:hyperlink>
    </w:p>
    <w:p>
      <w:pPr>
        <w:pStyle w:val="TOC2"/>
        <w:tabs>
          <w:tab w:val="right" w:leader="dot" w:pos="8306"/>
        </w:tabs>
      </w:pPr>
      <w:hyperlink w:anchor="_Toc15109" w:history="1">
        <w:r>
          <w:rPr>
            <w:rFonts w:ascii="仿宋" w:eastAsia="仿宋" w:hAnsi="仿宋" w:cs="仿宋" w:hint="eastAsia"/>
            <w:lang w:eastAsia="zh-CN"/>
          </w:rPr>
          <w:t>(二)、人际关系管理的原则与方法</w:t>
        </w:r>
        <w:r>
          <w:tab/>
        </w:r>
        <w:r>
          <w:fldChar w:fldCharType="begin"/>
        </w:r>
        <w:r>
          <w:instrText xml:space="preserve"> PAGEREF _Toc15109 \h </w:instrText>
        </w:r>
        <w:r>
          <w:fldChar w:fldCharType="separate"/>
        </w:r>
        <w:r>
          <w:t>7</w:t>
        </w:r>
        <w:r>
          <w:fldChar w:fldCharType="end"/>
        </w:r>
      </w:hyperlink>
    </w:p>
    <w:p>
      <w:pPr>
        <w:pStyle w:val="TOC2"/>
        <w:tabs>
          <w:tab w:val="right" w:leader="dot" w:pos="8306"/>
        </w:tabs>
      </w:pPr>
      <w:hyperlink w:anchor="_Toc8566" w:history="1">
        <w:r>
          <w:rPr>
            <w:rFonts w:ascii="仿宋" w:eastAsia="仿宋" w:hAnsi="仿宋" w:cs="仿宋" w:hint="eastAsia"/>
            <w:lang w:eastAsia="zh-CN"/>
          </w:rPr>
          <w:t>(三)、良好人际关系的建立与维护</w:t>
        </w:r>
        <w:r>
          <w:tab/>
        </w:r>
        <w:r>
          <w:fldChar w:fldCharType="begin"/>
        </w:r>
        <w:r>
          <w:instrText xml:space="preserve"> PAGEREF _Toc8566 \h </w:instrText>
        </w:r>
        <w:r>
          <w:fldChar w:fldCharType="separate"/>
        </w:r>
        <w:r>
          <w:t>8</w:t>
        </w:r>
        <w:r>
          <w:fldChar w:fldCharType="end"/>
        </w:r>
      </w:hyperlink>
    </w:p>
    <w:p>
      <w:pPr>
        <w:pStyle w:val="TOC1"/>
        <w:tabs>
          <w:tab w:val="right" w:leader="dot" w:pos="8306"/>
        </w:tabs>
      </w:pPr>
      <w:hyperlink w:anchor="_Toc21205" w:history="1">
        <w:r>
          <w:rPr>
            <w:rFonts w:ascii="仿宋" w:eastAsia="仿宋" w:hAnsi="仿宋" w:cs="仿宋" w:hint="eastAsia"/>
            <w:lang w:eastAsia="zh-CN"/>
          </w:rPr>
          <w:t>四、第八章员工绩效管理</w:t>
        </w:r>
        <w:r>
          <w:tab/>
        </w:r>
        <w:r>
          <w:fldChar w:fldCharType="begin"/>
        </w:r>
        <w:r>
          <w:instrText xml:space="preserve"> PAGEREF _Toc21205 \h </w:instrText>
        </w:r>
        <w:r>
          <w:fldChar w:fldCharType="separate"/>
        </w:r>
        <w:r>
          <w:t>9</w:t>
        </w:r>
        <w:r>
          <w:fldChar w:fldCharType="end"/>
        </w:r>
      </w:hyperlink>
    </w:p>
    <w:p>
      <w:pPr>
        <w:pStyle w:val="TOC2"/>
        <w:tabs>
          <w:tab w:val="right" w:leader="dot" w:pos="8306"/>
        </w:tabs>
      </w:pPr>
      <w:hyperlink w:anchor="_Toc15316" w:history="1">
        <w:r>
          <w:rPr>
            <w:rFonts w:ascii="仿宋" w:eastAsia="仿宋" w:hAnsi="仿宋" w:cs="仿宋" w:hint="eastAsia"/>
            <w:lang w:eastAsia="zh-CN"/>
          </w:rPr>
          <w:t>(一)、绩效评估体系建立</w:t>
        </w:r>
        <w:r>
          <w:tab/>
        </w:r>
        <w:r>
          <w:fldChar w:fldCharType="begin"/>
        </w:r>
        <w:r>
          <w:instrText xml:space="preserve"> PAGEREF _Toc15316 \h </w:instrText>
        </w:r>
        <w:r>
          <w:fldChar w:fldCharType="separate"/>
        </w:r>
        <w:r>
          <w:t>9</w:t>
        </w:r>
        <w:r>
          <w:fldChar w:fldCharType="end"/>
        </w:r>
      </w:hyperlink>
    </w:p>
    <w:p>
      <w:pPr>
        <w:pStyle w:val="TOC2"/>
        <w:tabs>
          <w:tab w:val="right" w:leader="dot" w:pos="8306"/>
        </w:tabs>
      </w:pPr>
      <w:hyperlink w:anchor="_Toc18418" w:history="1">
        <w:r>
          <w:rPr>
            <w:rFonts w:ascii="仿宋" w:eastAsia="仿宋" w:hAnsi="仿宋" w:cs="仿宋" w:hint="eastAsia"/>
            <w:lang w:eastAsia="zh-CN"/>
          </w:rPr>
          <w:t>(二)、绩效考核与反馈</w:t>
        </w:r>
        <w:r>
          <w:tab/>
        </w:r>
        <w:r>
          <w:fldChar w:fldCharType="begin"/>
        </w:r>
        <w:r>
          <w:instrText xml:space="preserve"> PAGEREF _Toc18418 \h </w:instrText>
        </w:r>
        <w:r>
          <w:fldChar w:fldCharType="separate"/>
        </w:r>
        <w:r>
          <w:t>9</w:t>
        </w:r>
        <w:r>
          <w:fldChar w:fldCharType="end"/>
        </w:r>
      </w:hyperlink>
    </w:p>
    <w:p>
      <w:pPr>
        <w:pStyle w:val="TOC2"/>
        <w:tabs>
          <w:tab w:val="right" w:leader="dot" w:pos="8306"/>
        </w:tabs>
      </w:pPr>
      <w:hyperlink w:anchor="_Toc21242" w:history="1">
        <w:r>
          <w:rPr>
            <w:rFonts w:ascii="仿宋" w:eastAsia="仿宋" w:hAnsi="仿宋" w:cs="仿宋" w:hint="eastAsia"/>
            <w:lang w:eastAsia="zh-CN"/>
          </w:rPr>
          <w:t>(三)、激励与奖惩机制</w:t>
        </w:r>
        <w:r>
          <w:tab/>
        </w:r>
        <w:r>
          <w:fldChar w:fldCharType="begin"/>
        </w:r>
        <w:r>
          <w:instrText xml:space="preserve"> PAGEREF _Toc21242 \h </w:instrText>
        </w:r>
        <w:r>
          <w:fldChar w:fldCharType="separate"/>
        </w:r>
        <w:r>
          <w:t>10</w:t>
        </w:r>
        <w:r>
          <w:fldChar w:fldCharType="end"/>
        </w:r>
      </w:hyperlink>
    </w:p>
    <w:p>
      <w:pPr>
        <w:pStyle w:val="TOC1"/>
        <w:tabs>
          <w:tab w:val="right" w:leader="dot" w:pos="8306"/>
        </w:tabs>
      </w:pPr>
      <w:hyperlink w:anchor="_Toc21928" w:history="1">
        <w:r>
          <w:rPr>
            <w:rFonts w:ascii="仿宋" w:eastAsia="仿宋" w:hAnsi="仿宋" w:cs="仿宋" w:hint="eastAsia"/>
            <w:lang w:eastAsia="zh-CN"/>
          </w:rPr>
          <w:t>五、薪酬制度管理</w:t>
        </w:r>
        <w:r>
          <w:tab/>
        </w:r>
        <w:r>
          <w:fldChar w:fldCharType="begin"/>
        </w:r>
        <w:r>
          <w:instrText xml:space="preserve"> PAGEREF _Toc21928 \h </w:instrText>
        </w:r>
        <w:r>
          <w:fldChar w:fldCharType="separate"/>
        </w:r>
        <w:r>
          <w:t>10</w:t>
        </w:r>
        <w:r>
          <w:fldChar w:fldCharType="end"/>
        </w:r>
      </w:hyperlink>
    </w:p>
    <w:p>
      <w:pPr>
        <w:pStyle w:val="TOC2"/>
        <w:tabs>
          <w:tab w:val="right" w:leader="dot" w:pos="8306"/>
        </w:tabs>
      </w:pPr>
      <w:hyperlink w:anchor="_Toc3200" w:history="1">
        <w:r>
          <w:rPr>
            <w:rFonts w:ascii="仿宋" w:eastAsia="仿宋" w:hAnsi="仿宋" w:cs="仿宋" w:hint="eastAsia"/>
            <w:lang w:eastAsia="zh-CN"/>
          </w:rPr>
          <w:t>(一)、薪酬管理制度</w:t>
        </w:r>
        <w:r>
          <w:tab/>
        </w:r>
        <w:r>
          <w:fldChar w:fldCharType="begin"/>
        </w:r>
        <w:r>
          <w:instrText xml:space="preserve"> PAGEREF _Toc3200 \h </w:instrText>
        </w:r>
        <w:r>
          <w:fldChar w:fldCharType="separate"/>
        </w:r>
        <w:r>
          <w:t>10</w:t>
        </w:r>
        <w:r>
          <w:fldChar w:fldCharType="end"/>
        </w:r>
      </w:hyperlink>
    </w:p>
    <w:p>
      <w:pPr>
        <w:pStyle w:val="TOC2"/>
        <w:tabs>
          <w:tab w:val="right" w:leader="dot" w:pos="8306"/>
        </w:tabs>
      </w:pPr>
      <w:hyperlink w:anchor="_Toc27842" w:history="1">
        <w:r>
          <w:rPr>
            <w:rFonts w:ascii="仿宋" w:eastAsia="仿宋" w:hAnsi="仿宋" w:cs="仿宋" w:hint="eastAsia"/>
            <w:lang w:eastAsia="zh-CN"/>
          </w:rPr>
          <w:t>(二)、奖金制度的制定</w:t>
        </w:r>
        <w:r>
          <w:tab/>
        </w:r>
        <w:r>
          <w:fldChar w:fldCharType="begin"/>
        </w:r>
        <w:r>
          <w:instrText xml:space="preserve"> PAGEREF _Toc27842 \h </w:instrText>
        </w:r>
        <w:r>
          <w:fldChar w:fldCharType="separate"/>
        </w:r>
        <w:r>
          <w:t>14</w:t>
        </w:r>
        <w:r>
          <w:fldChar w:fldCharType="end"/>
        </w:r>
      </w:hyperlink>
    </w:p>
    <w:p>
      <w:pPr>
        <w:pStyle w:val="TOC2"/>
        <w:tabs>
          <w:tab w:val="right" w:leader="dot" w:pos="8306"/>
        </w:tabs>
      </w:pPr>
      <w:hyperlink w:anchor="_Toc14667" w:history="1">
        <w:r>
          <w:rPr>
            <w:rFonts w:ascii="仿宋" w:eastAsia="仿宋" w:hAnsi="仿宋" w:cs="仿宋" w:hint="eastAsia"/>
            <w:lang w:eastAsia="zh-CN"/>
          </w:rPr>
          <w:t>(三)、岗位薪酬体系设计</w:t>
        </w:r>
        <w:r>
          <w:tab/>
        </w:r>
        <w:r>
          <w:fldChar w:fldCharType="begin"/>
        </w:r>
        <w:r>
          <w:instrText xml:space="preserve"> PAGEREF _Toc14667 \h </w:instrText>
        </w:r>
        <w:r>
          <w:fldChar w:fldCharType="separate"/>
        </w:r>
        <w:r>
          <w:t>17</w:t>
        </w:r>
        <w:r>
          <w:fldChar w:fldCharType="end"/>
        </w:r>
      </w:hyperlink>
    </w:p>
    <w:p>
      <w:pPr>
        <w:pStyle w:val="TOC2"/>
        <w:tabs>
          <w:tab w:val="right" w:leader="dot" w:pos="8306"/>
        </w:tabs>
      </w:pPr>
      <w:hyperlink w:anchor="_Toc22707" w:history="1">
        <w:r>
          <w:rPr>
            <w:rFonts w:ascii="仿宋" w:eastAsia="仿宋" w:hAnsi="仿宋" w:cs="仿宋" w:hint="eastAsia"/>
            <w:lang w:eastAsia="zh-CN"/>
          </w:rPr>
          <w:t>(四)、绩效薪酬体系设计</w:t>
        </w:r>
        <w:r>
          <w:tab/>
        </w:r>
        <w:r>
          <w:fldChar w:fldCharType="begin"/>
        </w:r>
        <w:r>
          <w:instrText xml:space="preserve"> PAGEREF _Toc22707 \h </w:instrText>
        </w:r>
        <w:r>
          <w:fldChar w:fldCharType="separate"/>
        </w:r>
        <w:r>
          <w:t>18</w:t>
        </w:r>
        <w:r>
          <w:fldChar w:fldCharType="end"/>
        </w:r>
      </w:hyperlink>
    </w:p>
    <w:p>
      <w:pPr>
        <w:pStyle w:val="TOC1"/>
        <w:tabs>
          <w:tab w:val="right" w:leader="dot" w:pos="8306"/>
        </w:tabs>
      </w:pPr>
      <w:hyperlink w:anchor="_Toc17566" w:history="1">
        <w:r>
          <w:rPr>
            <w:rFonts w:ascii="仿宋" w:eastAsia="仿宋" w:hAnsi="仿宋" w:cs="仿宋" w:hint="eastAsia"/>
            <w:lang w:eastAsia="zh-CN"/>
          </w:rPr>
          <w:t>六、员工家庭与工作平衡支持计划</w:t>
        </w:r>
        <w:r>
          <w:tab/>
        </w:r>
        <w:r>
          <w:fldChar w:fldCharType="begin"/>
        </w:r>
        <w:r>
          <w:instrText xml:space="preserve"> PAGEREF _Toc17566 \h </w:instrText>
        </w:r>
        <w:r>
          <w:fldChar w:fldCharType="separate"/>
        </w:r>
        <w:r>
          <w:t>20</w:t>
        </w:r>
        <w:r>
          <w:fldChar w:fldCharType="end"/>
        </w:r>
      </w:hyperlink>
    </w:p>
    <w:p>
      <w:pPr>
        <w:pStyle w:val="TOC2"/>
        <w:tabs>
          <w:tab w:val="right" w:leader="dot" w:pos="8306"/>
        </w:tabs>
      </w:pPr>
      <w:hyperlink w:anchor="_Toc22248" w:history="1">
        <w:r>
          <w:rPr>
            <w:rFonts w:ascii="仿宋" w:eastAsia="仿宋" w:hAnsi="仿宋" w:cs="仿宋" w:hint="eastAsia"/>
            <w:lang w:eastAsia="zh-CN"/>
          </w:rPr>
          <w:t>(一)、家庭与工作平衡的重要性分析</w:t>
        </w:r>
        <w:r>
          <w:tab/>
        </w:r>
        <w:r>
          <w:fldChar w:fldCharType="begin"/>
        </w:r>
        <w:r>
          <w:instrText xml:space="preserve"> PAGEREF _Toc22248 \h </w:instrText>
        </w:r>
        <w:r>
          <w:fldChar w:fldCharType="separate"/>
        </w:r>
        <w:r>
          <w:t>20</w:t>
        </w:r>
        <w:r>
          <w:fldChar w:fldCharType="end"/>
        </w:r>
      </w:hyperlink>
    </w:p>
    <w:p>
      <w:pPr>
        <w:pStyle w:val="TOC2"/>
        <w:tabs>
          <w:tab w:val="right" w:leader="dot" w:pos="8306"/>
        </w:tabs>
      </w:pPr>
      <w:hyperlink w:anchor="_Toc16542" w:history="1">
        <w:r>
          <w:rPr>
            <w:rFonts w:ascii="仿宋" w:eastAsia="仿宋" w:hAnsi="仿宋" w:cs="仿宋" w:hint="eastAsia"/>
            <w:lang w:eastAsia="zh-CN"/>
          </w:rPr>
          <w:t>(二)、支持计划的制定与实施步骤</w:t>
        </w:r>
        <w:r>
          <w:tab/>
        </w:r>
        <w:r>
          <w:fldChar w:fldCharType="begin"/>
        </w:r>
        <w:r>
          <w:instrText xml:space="preserve"> PAGEREF _Toc16542 \h </w:instrText>
        </w:r>
        <w:r>
          <w:fldChar w:fldCharType="separate"/>
        </w:r>
        <w:r>
          <w:t>20</w:t>
        </w:r>
        <w:r>
          <w:fldChar w:fldCharType="end"/>
        </w:r>
      </w:hyperlink>
    </w:p>
    <w:p>
      <w:pPr>
        <w:pStyle w:val="TOC2"/>
        <w:tabs>
          <w:tab w:val="right" w:leader="dot" w:pos="8306"/>
        </w:tabs>
      </w:pPr>
      <w:hyperlink w:anchor="_Toc31147" w:history="1">
        <w:r>
          <w:rPr>
            <w:rFonts w:ascii="仿宋" w:eastAsia="仿宋" w:hAnsi="仿宋" w:cs="仿宋" w:hint="eastAsia"/>
            <w:lang w:eastAsia="zh-CN"/>
          </w:rPr>
          <w:t>(三)、平衡效果的评估及调整优化</w:t>
        </w:r>
        <w:r>
          <w:tab/>
        </w:r>
        <w:r>
          <w:fldChar w:fldCharType="begin"/>
        </w:r>
        <w:r>
          <w:instrText xml:space="preserve"> PAGEREF _Toc31147 \h </w:instrText>
        </w:r>
        <w:r>
          <w:fldChar w:fldCharType="separate"/>
        </w:r>
        <w:r>
          <w:t>21</w:t>
        </w:r>
        <w:r>
          <w:fldChar w:fldCharType="end"/>
        </w:r>
      </w:hyperlink>
    </w:p>
    <w:p>
      <w:pPr>
        <w:pStyle w:val="TOC1"/>
        <w:tabs>
          <w:tab w:val="right" w:leader="dot" w:pos="8306"/>
        </w:tabs>
      </w:pPr>
      <w:hyperlink w:anchor="_Toc9251" w:history="1">
        <w:r>
          <w:rPr>
            <w:rFonts w:ascii="仿宋" w:eastAsia="仿宋" w:hAnsi="仿宋" w:cs="仿宋" w:hint="eastAsia"/>
            <w:lang w:eastAsia="zh-CN"/>
          </w:rPr>
          <w:t>七、第二十六章人才留存与流失管理</w:t>
        </w:r>
        <w:r>
          <w:tab/>
        </w:r>
        <w:r>
          <w:fldChar w:fldCharType="begin"/>
        </w:r>
        <w:r>
          <w:instrText xml:space="preserve"> PAGEREF _Toc9251 \h </w:instrText>
        </w:r>
        <w:r>
          <w:fldChar w:fldCharType="separate"/>
        </w:r>
        <w:r>
          <w:t>21</w:t>
        </w:r>
        <w:r>
          <w:fldChar w:fldCharType="end"/>
        </w:r>
      </w:hyperlink>
    </w:p>
    <w:p>
      <w:pPr>
        <w:pStyle w:val="TOC2"/>
        <w:tabs>
          <w:tab w:val="right" w:leader="dot" w:pos="8306"/>
        </w:tabs>
      </w:pPr>
      <w:hyperlink w:anchor="_Toc15184" w:history="1">
        <w:r>
          <w:rPr>
            <w:rFonts w:ascii="仿宋" w:eastAsia="仿宋" w:hAnsi="仿宋" w:cs="仿宋" w:hint="eastAsia"/>
            <w:lang w:eastAsia="zh-CN"/>
          </w:rPr>
          <w:t>(一)、人才留存策略</w:t>
        </w:r>
        <w:r>
          <w:tab/>
        </w:r>
        <w:r>
          <w:fldChar w:fldCharType="begin"/>
        </w:r>
        <w:r>
          <w:instrText xml:space="preserve"> PAGEREF _Toc15184 \h </w:instrText>
        </w:r>
        <w:r>
          <w:fldChar w:fldCharType="separate"/>
        </w:r>
        <w:r>
          <w:t>21</w:t>
        </w:r>
        <w:r>
          <w:fldChar w:fldCharType="end"/>
        </w:r>
      </w:hyperlink>
    </w:p>
    <w:p>
      <w:pPr>
        <w:pStyle w:val="TOC2"/>
        <w:tabs>
          <w:tab w:val="right" w:leader="dot" w:pos="8306"/>
        </w:tabs>
      </w:pPr>
      <w:hyperlink w:anchor="_Toc11201" w:history="1">
        <w:r>
          <w:rPr>
            <w:rFonts w:ascii="仿宋" w:eastAsia="仿宋" w:hAnsi="仿宋" w:cs="仿宋" w:hint="eastAsia"/>
            <w:lang w:eastAsia="zh-CN"/>
          </w:rPr>
          <w:t>(二)、人才流失分析与改进</w:t>
        </w:r>
        <w:r>
          <w:tab/>
        </w:r>
        <w:r>
          <w:fldChar w:fldCharType="begin"/>
        </w:r>
        <w:r>
          <w:instrText xml:space="preserve"> PAGEREF _Toc11201 \h </w:instrText>
        </w:r>
        <w:r>
          <w:fldChar w:fldCharType="separate"/>
        </w:r>
        <w:r>
          <w:t>22</w:t>
        </w:r>
        <w:r>
          <w:fldChar w:fldCharType="end"/>
        </w:r>
      </w:hyperlink>
    </w:p>
    <w:p>
      <w:pPr>
        <w:pStyle w:val="TOC2"/>
        <w:tabs>
          <w:tab w:val="right" w:leader="dot" w:pos="8306"/>
        </w:tabs>
      </w:pPr>
      <w:hyperlink w:anchor="_Toc2932" w:history="1">
        <w:r>
          <w:rPr>
            <w:rFonts w:ascii="仿宋" w:eastAsia="仿宋" w:hAnsi="仿宋" w:cs="仿宋" w:hint="eastAsia"/>
            <w:lang w:eastAsia="zh-CN"/>
          </w:rPr>
          <w:t>(三)、持续改进与未来展望</w:t>
        </w:r>
        <w:r>
          <w:tab/>
        </w:r>
        <w:r>
          <w:fldChar w:fldCharType="begin"/>
        </w:r>
        <w:r>
          <w:instrText xml:space="preserve"> PAGEREF _Toc2932 \h </w:instrText>
        </w:r>
        <w:r>
          <w:fldChar w:fldCharType="separate"/>
        </w:r>
        <w:r>
          <w:t>22</w:t>
        </w:r>
        <w:r>
          <w:fldChar w:fldCharType="end"/>
        </w:r>
      </w:hyperlink>
    </w:p>
    <w:p>
      <w:pPr>
        <w:pStyle w:val="TOC1"/>
        <w:tabs>
          <w:tab w:val="right" w:leader="dot" w:pos="8306"/>
        </w:tabs>
      </w:pPr>
      <w:hyperlink w:anchor="_Toc8307" w:history="1">
        <w:r>
          <w:rPr>
            <w:rFonts w:ascii="仿宋" w:eastAsia="仿宋" w:hAnsi="仿宋" w:cs="仿宋" w:hint="eastAsia"/>
            <w:lang w:eastAsia="zh-CN"/>
          </w:rPr>
          <w:t>八、第十四章员工健康与安全管理</w:t>
        </w:r>
        <w:r>
          <w:tab/>
        </w:r>
        <w:r>
          <w:fldChar w:fldCharType="begin"/>
        </w:r>
        <w:r>
          <w:instrText xml:space="preserve"> PAGEREF _Toc8307 \h </w:instrText>
        </w:r>
        <w:r>
          <w:fldChar w:fldCharType="separate"/>
        </w:r>
        <w:r>
          <w:t>23</w:t>
        </w:r>
        <w:r>
          <w:fldChar w:fldCharType="end"/>
        </w:r>
      </w:hyperlink>
    </w:p>
    <w:p>
      <w:pPr>
        <w:pStyle w:val="TOC2"/>
        <w:tabs>
          <w:tab w:val="right" w:leader="dot" w:pos="8306"/>
        </w:tabs>
      </w:pPr>
      <w:hyperlink w:anchor="_Toc12191" w:history="1">
        <w:r>
          <w:rPr>
            <w:rFonts w:ascii="仿宋" w:eastAsia="仿宋" w:hAnsi="仿宋" w:cs="仿宋" w:hint="eastAsia"/>
            <w:lang w:eastAsia="zh-CN"/>
          </w:rPr>
          <w:t>(一)、健康保障计划</w:t>
        </w:r>
        <w:r>
          <w:tab/>
        </w:r>
        <w:r>
          <w:fldChar w:fldCharType="begin"/>
        </w:r>
        <w:r>
          <w:instrText xml:space="preserve"> PAGEREF _Toc12191 \h </w:instrText>
        </w:r>
        <w:r>
          <w:fldChar w:fldCharType="separate"/>
        </w:r>
        <w:r>
          <w:t>23</w:t>
        </w:r>
        <w:r>
          <w:fldChar w:fldCharType="end"/>
        </w:r>
      </w:hyperlink>
    </w:p>
    <w:p>
      <w:pPr>
        <w:pStyle w:val="TOC2"/>
        <w:tabs>
          <w:tab w:val="right" w:leader="dot" w:pos="8306"/>
        </w:tabs>
      </w:pPr>
      <w:hyperlink w:anchor="_Toc6225" w:history="1">
        <w:r>
          <w:rPr>
            <w:rFonts w:ascii="仿宋" w:eastAsia="仿宋" w:hAnsi="仿宋" w:cs="仿宋" w:hint="eastAsia"/>
            <w:lang w:eastAsia="zh-CN"/>
          </w:rPr>
          <w:t>(二)、安全管理体系</w:t>
        </w:r>
        <w:r>
          <w:tab/>
        </w:r>
        <w:r>
          <w:fldChar w:fldCharType="begin"/>
        </w:r>
        <w:r>
          <w:instrText xml:space="preserve"> PAGEREF _Toc6225 \h </w:instrText>
        </w:r>
        <w:r>
          <w:fldChar w:fldCharType="separate"/>
        </w:r>
        <w:r>
          <w:t>24</w:t>
        </w:r>
        <w:r>
          <w:fldChar w:fldCharType="end"/>
        </w:r>
      </w:hyperlink>
    </w:p>
    <w:p>
      <w:pPr>
        <w:pStyle w:val="TOC1"/>
        <w:tabs>
          <w:tab w:val="right" w:leader="dot" w:pos="8306"/>
        </w:tabs>
      </w:pPr>
      <w:hyperlink w:anchor="_Toc22919" w:history="1">
        <w:r>
          <w:rPr>
            <w:rFonts w:ascii="仿宋" w:eastAsia="仿宋" w:hAnsi="仿宋" w:cs="仿宋" w:hint="eastAsia"/>
            <w:lang w:eastAsia="zh-CN"/>
          </w:rPr>
          <w:t>九、第十三章技术与创新支持</w:t>
        </w:r>
        <w:r>
          <w:tab/>
        </w:r>
        <w:r>
          <w:fldChar w:fldCharType="begin"/>
        </w:r>
        <w:r>
          <w:instrText xml:space="preserve"> PAGEREF _Toc22919 \h </w:instrText>
        </w:r>
        <w:r>
          <w:fldChar w:fldCharType="separate"/>
        </w:r>
        <w:r>
          <w:t>26</w:t>
        </w:r>
        <w:r>
          <w:fldChar w:fldCharType="end"/>
        </w:r>
      </w:hyperlink>
    </w:p>
    <w:p>
      <w:pPr>
        <w:pStyle w:val="TOC2"/>
        <w:tabs>
          <w:tab w:val="right" w:leader="dot" w:pos="8306"/>
        </w:tabs>
      </w:pPr>
      <w:hyperlink w:anchor="_Toc10802" w:history="1">
        <w:r>
          <w:rPr>
            <w:rFonts w:ascii="仿宋" w:eastAsia="仿宋" w:hAnsi="仿宋" w:cs="仿宋" w:hint="eastAsia"/>
            <w:lang w:eastAsia="zh-CN"/>
          </w:rPr>
          <w:t>(一)、技术培训与更新</w:t>
        </w:r>
        <w:r>
          <w:tab/>
        </w:r>
        <w:r>
          <w:fldChar w:fldCharType="begin"/>
        </w:r>
        <w:r>
          <w:instrText xml:space="preserve"> PAGEREF _Toc10802 \h </w:instrText>
        </w:r>
        <w:r>
          <w:fldChar w:fldCharType="separate"/>
        </w:r>
        <w:r>
          <w:t>26</w:t>
        </w:r>
        <w:r>
          <w:fldChar w:fldCharType="end"/>
        </w:r>
      </w:hyperlink>
    </w:p>
    <w:p>
      <w:pPr>
        <w:pStyle w:val="TOC2"/>
        <w:tabs>
          <w:tab w:val="right" w:leader="dot" w:pos="8306"/>
        </w:tabs>
      </w:pPr>
      <w:hyperlink w:anchor="_Toc10429" w:history="1">
        <w:r>
          <w:rPr>
            <w:rFonts w:ascii="仿宋" w:eastAsia="仿宋" w:hAnsi="仿宋" w:cs="仿宋" w:hint="eastAsia"/>
            <w:lang w:eastAsia="zh-CN"/>
          </w:rPr>
          <w:t>(二)、创新文化与项目支持</w:t>
        </w:r>
        <w:r>
          <w:tab/>
        </w:r>
        <w:r>
          <w:fldChar w:fldCharType="begin"/>
        </w:r>
        <w:r>
          <w:instrText xml:space="preserve"> PAGEREF _Toc10429 \h </w:instrText>
        </w:r>
        <w:r>
          <w:fldChar w:fldCharType="separate"/>
        </w:r>
        <w:r>
          <w:t>26</w:t>
        </w:r>
        <w:r>
          <w:fldChar w:fldCharType="end"/>
        </w:r>
      </w:hyperlink>
    </w:p>
    <w:p>
      <w:pPr>
        <w:pStyle w:val="TOC1"/>
        <w:tabs>
          <w:tab w:val="right" w:leader="dot" w:pos="8306"/>
        </w:tabs>
      </w:pPr>
      <w:hyperlink w:anchor="_Toc4909" w:history="1">
        <w:r>
          <w:rPr>
            <w:rFonts w:ascii="仿宋" w:eastAsia="仿宋" w:hAnsi="仿宋" w:cs="仿宋" w:hint="eastAsia"/>
            <w:lang w:eastAsia="zh-CN"/>
          </w:rPr>
          <w:t>十、第二十八章公司与员工法律关系</w:t>
        </w:r>
        <w:r>
          <w:tab/>
        </w:r>
        <w:r>
          <w:fldChar w:fldCharType="begin"/>
        </w:r>
        <w:r>
          <w:instrText xml:space="preserve"> PAGEREF _Toc4909 \h </w:instrText>
        </w:r>
        <w:r>
          <w:fldChar w:fldCharType="separate"/>
        </w:r>
        <w:r>
          <w:t>27</w:t>
        </w:r>
        <w:r>
          <w:fldChar w:fldCharType="end"/>
        </w:r>
      </w:hyperlink>
    </w:p>
    <w:p>
      <w:pPr>
        <w:pStyle w:val="TOC2"/>
        <w:tabs>
          <w:tab w:val="right" w:leader="dot" w:pos="8306"/>
        </w:tabs>
      </w:pPr>
      <w:hyperlink w:anchor="_Toc14999" w:history="1">
        <w:r>
          <w:rPr>
            <w:rFonts w:ascii="仿宋" w:eastAsia="仿宋" w:hAnsi="仿宋" w:cs="仿宋" w:hint="eastAsia"/>
            <w:lang w:eastAsia="zh-CN"/>
          </w:rPr>
          <w:t>(一)、劳动合同管理</w:t>
        </w:r>
        <w:r>
          <w:tab/>
        </w:r>
        <w:r>
          <w:fldChar w:fldCharType="begin"/>
        </w:r>
        <w:r>
          <w:instrText xml:space="preserve"> PAGEREF _Toc14999 \h </w:instrText>
        </w:r>
        <w:r>
          <w:fldChar w:fldCharType="separate"/>
        </w:r>
        <w:r>
          <w:t>27</w:t>
        </w:r>
        <w:r>
          <w:fldChar w:fldCharType="end"/>
        </w:r>
      </w:hyperlink>
    </w:p>
    <w:p>
      <w:pPr>
        <w:pStyle w:val="TOC2"/>
        <w:tabs>
          <w:tab w:val="right" w:leader="dot" w:pos="8306"/>
        </w:tabs>
      </w:pPr>
      <w:hyperlink w:anchor="_Toc1366" w:history="1">
        <w:r>
          <w:rPr>
            <w:rFonts w:ascii="仿宋" w:eastAsia="仿宋" w:hAnsi="仿宋" w:cs="仿宋" w:hint="eastAsia"/>
            <w:lang w:eastAsia="zh-CN"/>
          </w:rPr>
          <w:t>(二)、法定假期与劳动保障</w:t>
        </w:r>
        <w:r>
          <w:tab/>
        </w:r>
        <w:r>
          <w:fldChar w:fldCharType="begin"/>
        </w:r>
        <w:r>
          <w:instrText xml:space="preserve"> PAGEREF _Toc1366 \h </w:instrText>
        </w:r>
        <w:r>
          <w:fldChar w:fldCharType="separate"/>
        </w:r>
        <w:r>
          <w:t>28</w:t>
        </w:r>
        <w:r>
          <w:fldChar w:fldCharType="end"/>
        </w:r>
      </w:hyperlink>
    </w:p>
    <w:p>
      <w:pPr>
        <w:pStyle w:val="TOC2"/>
        <w:tabs>
          <w:tab w:val="right" w:leader="dot" w:pos="8306"/>
        </w:tabs>
      </w:pPr>
      <w:hyperlink w:anchor="_Toc17041" w:history="1">
        <w:r>
          <w:rPr>
            <w:rFonts w:ascii="仿宋" w:eastAsia="仿宋" w:hAnsi="仿宋" w:cs="仿宋" w:hint="eastAsia"/>
            <w:lang w:eastAsia="zh-CN"/>
          </w:rPr>
          <w:t>(三)、合规经营与风险防范</w:t>
        </w:r>
        <w:r>
          <w:tab/>
        </w:r>
        <w:r>
          <w:fldChar w:fldCharType="begin"/>
        </w:r>
        <w:r>
          <w:instrText xml:space="preserve"> PAGEREF _Toc17041 \h </w:instrText>
        </w:r>
        <w:r>
          <w:fldChar w:fldCharType="separate"/>
        </w:r>
        <w:r>
          <w:t>29</w:t>
        </w:r>
        <w:r>
          <w:fldChar w:fldCharType="end"/>
        </w:r>
      </w:hyperlink>
    </w:p>
    <w:p>
      <w:pPr>
        <w:pStyle w:val="TOC1"/>
        <w:tabs>
          <w:tab w:val="right" w:leader="dot" w:pos="8306"/>
        </w:tabs>
      </w:pPr>
      <w:hyperlink w:anchor="_Toc20778" w:history="1">
        <w:r>
          <w:rPr>
            <w:rFonts w:ascii="仿宋" w:eastAsia="仿宋" w:hAnsi="仿宋" w:cs="仿宋" w:hint="eastAsia"/>
            <w:lang w:eastAsia="zh-CN"/>
          </w:rPr>
          <w:t>十一、员工满意度调查与提升策略</w:t>
        </w:r>
        <w:r>
          <w:tab/>
        </w:r>
        <w:r>
          <w:fldChar w:fldCharType="begin"/>
        </w:r>
        <w:r>
          <w:instrText xml:space="preserve"> PAGEREF _Toc20778 \h </w:instrText>
        </w:r>
        <w:r>
          <w:fldChar w:fldCharType="separate"/>
        </w:r>
        <w:r>
          <w:t>30</w:t>
        </w:r>
        <w:r>
          <w:fldChar w:fldCharType="end"/>
        </w:r>
      </w:hyperlink>
    </w:p>
    <w:p>
      <w:pPr>
        <w:pStyle w:val="TOC2"/>
        <w:tabs>
          <w:tab w:val="right" w:leader="dot" w:pos="8306"/>
        </w:tabs>
      </w:pPr>
      <w:hyperlink w:anchor="_Toc13940" w:history="1">
        <w:r>
          <w:rPr>
            <w:rFonts w:ascii="仿宋" w:eastAsia="仿宋" w:hAnsi="仿宋" w:cs="仿宋" w:hint="eastAsia"/>
            <w:lang w:eastAsia="zh-CN"/>
          </w:rPr>
          <w:t>(一)、满意度调查的设计与实施</w:t>
        </w:r>
        <w:r>
          <w:tab/>
        </w:r>
        <w:r>
          <w:fldChar w:fldCharType="begin"/>
        </w:r>
        <w:r>
          <w:instrText xml:space="preserve"> PAGEREF _Toc13940 \h </w:instrText>
        </w:r>
        <w:r>
          <w:fldChar w:fldCharType="separate"/>
        </w:r>
        <w:r>
          <w:t>30</w:t>
        </w:r>
        <w:r>
          <w:fldChar w:fldCharType="end"/>
        </w:r>
      </w:hyperlink>
    </w:p>
    <w:p>
      <w:pPr>
        <w:pStyle w:val="TOC2"/>
        <w:tabs>
          <w:tab w:val="right" w:leader="dot" w:pos="8306"/>
        </w:tabs>
      </w:pPr>
      <w:hyperlink w:anchor="_Toc26497" w:history="1">
        <w:r>
          <w:rPr>
            <w:rFonts w:ascii="仿宋" w:eastAsia="仿宋" w:hAnsi="仿宋" w:cs="仿宋" w:hint="eastAsia"/>
            <w:lang w:eastAsia="zh-CN"/>
          </w:rPr>
          <w:t>(二)、员工满意度的分析与解读</w:t>
        </w:r>
        <w:r>
          <w:tab/>
        </w:r>
        <w:r>
          <w:fldChar w:fldCharType="begin"/>
        </w:r>
        <w:r>
          <w:instrText xml:space="preserve"> PAGEREF _Toc26497 \h </w:instrText>
        </w:r>
        <w:r>
          <w:fldChar w:fldCharType="separate"/>
        </w:r>
        <w:r>
          <w:t>32</w:t>
        </w:r>
        <w:r>
          <w:fldChar w:fldCharType="end"/>
        </w:r>
      </w:hyperlink>
    </w:p>
    <w:p>
      <w:pPr>
        <w:pStyle w:val="TOC2"/>
        <w:tabs>
          <w:tab w:val="right" w:leader="dot" w:pos="8306"/>
        </w:tabs>
      </w:pPr>
      <w:hyperlink w:anchor="_Toc13579" w:history="1">
        <w:r>
          <w:rPr>
            <w:rFonts w:ascii="仿宋" w:eastAsia="仿宋" w:hAnsi="仿宋" w:cs="仿宋" w:hint="eastAsia"/>
            <w:lang w:eastAsia="zh-CN"/>
          </w:rPr>
          <w:t>(三)、提升员工满意度的措施与行动计划</w:t>
        </w:r>
        <w:r>
          <w:tab/>
        </w:r>
        <w:r>
          <w:fldChar w:fldCharType="begin"/>
        </w:r>
        <w:r>
          <w:instrText xml:space="preserve"> PAGEREF _Toc13579 \h </w:instrText>
        </w:r>
        <w:r>
          <w:fldChar w:fldCharType="separate"/>
        </w:r>
        <w:r>
          <w:t>33</w:t>
        </w:r>
        <w:r>
          <w:fldChar w:fldCharType="end"/>
        </w:r>
      </w:hyperlink>
    </w:p>
    <w:p>
      <w:pPr>
        <w:pStyle w:val="TOC1"/>
        <w:tabs>
          <w:tab w:val="right" w:leader="dot" w:pos="8306"/>
        </w:tabs>
      </w:pPr>
      <w:hyperlink w:anchor="_Toc24585" w:history="1">
        <w:r>
          <w:rPr>
            <w:rFonts w:ascii="仿宋" w:eastAsia="仿宋" w:hAnsi="仿宋" w:cs="仿宋" w:hint="eastAsia"/>
            <w:lang w:eastAsia="zh-CN"/>
          </w:rPr>
          <w:t>十二、第四十五章员工品牌建设</w:t>
        </w:r>
        <w:r>
          <w:tab/>
        </w:r>
        <w:r>
          <w:fldChar w:fldCharType="begin"/>
        </w:r>
        <w:r>
          <w:instrText xml:space="preserve"> PAGEREF _Toc24585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99" w:history="1">
        <w:r>
          <w:rPr>
            <w:rFonts w:ascii="仿宋" w:eastAsia="仿宋" w:hAnsi="仿宋" w:cs="仿宋" w:hint="eastAsia"/>
            <w:lang w:eastAsia="zh-CN"/>
          </w:rPr>
          <w:t>(一)、个人品牌管理</w:t>
        </w:r>
        <w:r>
          <w:tab/>
        </w:r>
        <w:r>
          <w:fldChar w:fldCharType="begin"/>
        </w:r>
        <w:r>
          <w:instrText xml:space="preserve"> PAGEREF _Toc17199 \h </w:instrText>
        </w:r>
        <w:r>
          <w:fldChar w:fldCharType="separate"/>
        </w:r>
        <w:r>
          <w:t>35</w:t>
        </w:r>
        <w:r>
          <w:fldChar w:fldCharType="end"/>
        </w:r>
      </w:hyperlink>
    </w:p>
    <w:p>
      <w:pPr>
        <w:pStyle w:val="TOC2"/>
        <w:tabs>
          <w:tab w:val="right" w:leader="dot" w:pos="8306"/>
        </w:tabs>
      </w:pPr>
      <w:hyperlink w:anchor="_Toc20623" w:history="1">
        <w:r>
          <w:rPr>
            <w:rFonts w:ascii="仿宋" w:eastAsia="仿宋" w:hAnsi="仿宋" w:cs="仿宋" w:hint="eastAsia"/>
            <w:lang w:eastAsia="zh-CN"/>
          </w:rPr>
          <w:t>(二)、在金属基耐磨复合材料行业内建立个人影响力</w:t>
        </w:r>
        <w:r>
          <w:tab/>
        </w:r>
        <w:r>
          <w:fldChar w:fldCharType="begin"/>
        </w:r>
        <w:r>
          <w:instrText xml:space="preserve"> PAGEREF _Toc20623 \h </w:instrText>
        </w:r>
        <w:r>
          <w:fldChar w:fldCharType="separate"/>
        </w:r>
        <w:r>
          <w:t>35</w:t>
        </w:r>
        <w:r>
          <w:fldChar w:fldCharType="end"/>
        </w:r>
      </w:hyperlink>
    </w:p>
    <w:p>
      <w:pPr>
        <w:pStyle w:val="TOC2"/>
        <w:tabs>
          <w:tab w:val="right" w:leader="dot" w:pos="8306"/>
        </w:tabs>
      </w:pPr>
      <w:hyperlink w:anchor="_Toc6760" w:history="1">
        <w:r>
          <w:rPr>
            <w:rFonts w:ascii="仿宋" w:eastAsia="仿宋" w:hAnsi="仿宋" w:cs="仿宋" w:hint="eastAsia"/>
            <w:lang w:eastAsia="zh-CN"/>
          </w:rPr>
          <w:t>(三)、个人品牌与公司品牌的关联</w:t>
        </w:r>
        <w:r>
          <w:tab/>
        </w:r>
        <w:r>
          <w:fldChar w:fldCharType="begin"/>
        </w:r>
        <w:r>
          <w:instrText xml:space="preserve"> PAGEREF _Toc6760 \h </w:instrText>
        </w:r>
        <w:r>
          <w:fldChar w:fldCharType="separate"/>
        </w:r>
        <w:r>
          <w:t>37</w:t>
        </w:r>
        <w:r>
          <w:fldChar w:fldCharType="end"/>
        </w:r>
      </w:hyperlink>
    </w:p>
    <w:p>
      <w:pPr>
        <w:pStyle w:val="TOC2"/>
        <w:tabs>
          <w:tab w:val="right" w:leader="dot" w:pos="8306"/>
        </w:tabs>
      </w:pPr>
      <w:hyperlink w:anchor="_Toc25510" w:history="1">
        <w:r>
          <w:rPr>
            <w:rFonts w:ascii="仿宋" w:eastAsia="仿宋" w:hAnsi="仿宋" w:cs="仿宋" w:hint="eastAsia"/>
            <w:lang w:eastAsia="zh-CN"/>
          </w:rPr>
          <w:t>(四)、社交媒体与个人品牌</w:t>
        </w:r>
        <w:r>
          <w:tab/>
        </w:r>
        <w:r>
          <w:fldChar w:fldCharType="begin"/>
        </w:r>
        <w:r>
          <w:instrText xml:space="preserve"> PAGEREF _Toc25510 \h </w:instrText>
        </w:r>
        <w:r>
          <w:fldChar w:fldCharType="separate"/>
        </w:r>
        <w:r>
          <w:t>38</w:t>
        </w:r>
        <w:r>
          <w:fldChar w:fldCharType="end"/>
        </w:r>
      </w:hyperlink>
    </w:p>
    <w:p>
      <w:pPr>
        <w:pStyle w:val="TOC2"/>
        <w:tabs>
          <w:tab w:val="right" w:leader="dot" w:pos="8306"/>
        </w:tabs>
      </w:pPr>
      <w:hyperlink w:anchor="_Toc23935" w:history="1">
        <w:r>
          <w:rPr>
            <w:rFonts w:ascii="仿宋" w:eastAsia="仿宋" w:hAnsi="仿宋" w:cs="仿宋" w:hint="eastAsia"/>
            <w:lang w:eastAsia="zh-CN"/>
          </w:rPr>
          <w:t>(五)、个人品牌的社交媒体传播</w:t>
        </w:r>
        <w:r>
          <w:tab/>
        </w:r>
        <w:r>
          <w:fldChar w:fldCharType="begin"/>
        </w:r>
        <w:r>
          <w:instrText xml:space="preserve"> PAGEREF _Toc23935 \h </w:instrText>
        </w:r>
        <w:r>
          <w:fldChar w:fldCharType="separate"/>
        </w:r>
        <w:r>
          <w:t>39</w:t>
        </w:r>
        <w:r>
          <w:fldChar w:fldCharType="end"/>
        </w:r>
      </w:hyperlink>
    </w:p>
    <w:p>
      <w:pPr>
        <w:pStyle w:val="TOC2"/>
        <w:tabs>
          <w:tab w:val="right" w:leader="dot" w:pos="8306"/>
        </w:tabs>
      </w:pPr>
      <w:hyperlink w:anchor="_Toc20842" w:history="1">
        <w:r>
          <w:rPr>
            <w:rFonts w:ascii="仿宋" w:eastAsia="仿宋" w:hAnsi="仿宋" w:cs="仿宋" w:hint="eastAsia"/>
            <w:lang w:eastAsia="zh-CN"/>
          </w:rPr>
          <w:t>(六)、员工品牌建设与公司形象一致性</w:t>
        </w:r>
        <w:r>
          <w:tab/>
        </w:r>
        <w:r>
          <w:fldChar w:fldCharType="begin"/>
        </w:r>
        <w:r>
          <w:instrText xml:space="preserve"> PAGEREF _Toc20842 \h </w:instrText>
        </w:r>
        <w:r>
          <w:fldChar w:fldCharType="separate"/>
        </w:r>
        <w:r>
          <w:t>39</w:t>
        </w:r>
        <w:r>
          <w:fldChar w:fldCharType="end"/>
        </w:r>
      </w:hyperlink>
    </w:p>
    <w:p>
      <w:pPr>
        <w:pStyle w:val="TOC1"/>
        <w:tabs>
          <w:tab w:val="right" w:leader="dot" w:pos="8306"/>
        </w:tabs>
      </w:pPr>
      <w:hyperlink w:anchor="_Toc27313" w:history="1">
        <w:r>
          <w:rPr>
            <w:rFonts w:ascii="仿宋" w:eastAsia="仿宋" w:hAnsi="仿宋" w:cs="仿宋" w:hint="eastAsia"/>
            <w:lang w:eastAsia="zh-CN"/>
          </w:rPr>
          <w:t>十三、第四十三章员工参与决策与公司治理</w:t>
        </w:r>
        <w:r>
          <w:tab/>
        </w:r>
        <w:r>
          <w:fldChar w:fldCharType="begin"/>
        </w:r>
        <w:r>
          <w:instrText xml:space="preserve"> PAGEREF _Toc27313 \h </w:instrText>
        </w:r>
        <w:r>
          <w:fldChar w:fldCharType="separate"/>
        </w:r>
        <w:r>
          <w:t>40</w:t>
        </w:r>
        <w:r>
          <w:fldChar w:fldCharType="end"/>
        </w:r>
      </w:hyperlink>
    </w:p>
    <w:p>
      <w:pPr>
        <w:pStyle w:val="TOC2"/>
        <w:tabs>
          <w:tab w:val="right" w:leader="dot" w:pos="8306"/>
        </w:tabs>
      </w:pPr>
      <w:hyperlink w:anchor="_Toc13169" w:history="1">
        <w:r>
          <w:rPr>
            <w:rFonts w:ascii="仿宋" w:eastAsia="仿宋" w:hAnsi="仿宋" w:cs="仿宋" w:hint="eastAsia"/>
            <w:lang w:eastAsia="zh-CN"/>
          </w:rPr>
          <w:t>(一)、员工参与决策机制</w:t>
        </w:r>
        <w:r>
          <w:tab/>
        </w:r>
        <w:r>
          <w:fldChar w:fldCharType="begin"/>
        </w:r>
        <w:r>
          <w:instrText xml:space="preserve"> PAGEREF _Toc13169 \h </w:instrText>
        </w:r>
        <w:r>
          <w:fldChar w:fldCharType="separate"/>
        </w:r>
        <w:r>
          <w:t>40</w:t>
        </w:r>
        <w:r>
          <w:fldChar w:fldCharType="end"/>
        </w:r>
      </w:hyperlink>
    </w:p>
    <w:p>
      <w:pPr>
        <w:pStyle w:val="TOC2"/>
        <w:tabs>
          <w:tab w:val="right" w:leader="dot" w:pos="8306"/>
        </w:tabs>
      </w:pPr>
      <w:hyperlink w:anchor="_Toc99" w:history="1">
        <w:r>
          <w:rPr>
            <w:rFonts w:ascii="仿宋" w:eastAsia="仿宋" w:hAnsi="仿宋" w:cs="仿宋" w:hint="eastAsia"/>
            <w:lang w:eastAsia="zh-CN"/>
          </w:rPr>
          <w:t>(二)、参与决策的渠道与机会</w:t>
        </w:r>
        <w:r>
          <w:tab/>
        </w:r>
        <w:r>
          <w:fldChar w:fldCharType="begin"/>
        </w:r>
        <w:r>
          <w:instrText xml:space="preserve"> PAGEREF _Toc99 \h </w:instrText>
        </w:r>
        <w:r>
          <w:fldChar w:fldCharType="separate"/>
        </w:r>
        <w:r>
          <w:t>41</w:t>
        </w:r>
        <w:r>
          <w:fldChar w:fldCharType="end"/>
        </w:r>
      </w:hyperlink>
    </w:p>
    <w:p>
      <w:pPr>
        <w:pStyle w:val="TOC2"/>
        <w:tabs>
          <w:tab w:val="right" w:leader="dot" w:pos="8306"/>
        </w:tabs>
      </w:pPr>
      <w:hyperlink w:anchor="_Toc13606" w:history="1">
        <w:r>
          <w:rPr>
            <w:rFonts w:ascii="仿宋" w:eastAsia="仿宋" w:hAnsi="仿宋" w:cs="仿宋" w:hint="eastAsia"/>
            <w:lang w:eastAsia="zh-CN"/>
          </w:rPr>
          <w:t>(三)、代表员工意见的制度</w:t>
        </w:r>
        <w:r>
          <w:tab/>
        </w:r>
        <w:r>
          <w:fldChar w:fldCharType="begin"/>
        </w:r>
        <w:r>
          <w:instrText xml:space="preserve"> PAGEREF _Toc13606 \h </w:instrText>
        </w:r>
        <w:r>
          <w:fldChar w:fldCharType="separate"/>
        </w:r>
        <w:r>
          <w:t>41</w:t>
        </w:r>
        <w:r>
          <w:fldChar w:fldCharType="end"/>
        </w:r>
      </w:hyperlink>
    </w:p>
    <w:p>
      <w:pPr>
        <w:pStyle w:val="TOC2"/>
        <w:tabs>
          <w:tab w:val="right" w:leader="dot" w:pos="8306"/>
        </w:tabs>
      </w:pPr>
      <w:hyperlink w:anchor="_Toc20613" w:history="1">
        <w:r>
          <w:rPr>
            <w:rFonts w:ascii="仿宋" w:eastAsia="仿宋" w:hAnsi="仿宋" w:cs="仿宋" w:hint="eastAsia"/>
            <w:lang w:eastAsia="zh-CN"/>
          </w:rPr>
          <w:t>(四)、公司治理与透明度</w:t>
        </w:r>
        <w:r>
          <w:tab/>
        </w:r>
        <w:r>
          <w:fldChar w:fldCharType="begin"/>
        </w:r>
        <w:r>
          <w:instrText xml:space="preserve"> PAGEREF _Toc20613 \h </w:instrText>
        </w:r>
        <w:r>
          <w:fldChar w:fldCharType="separate"/>
        </w:r>
        <w:r>
          <w:t>42</w:t>
        </w:r>
        <w:r>
          <w:fldChar w:fldCharType="end"/>
        </w:r>
      </w:hyperlink>
    </w:p>
    <w:p>
      <w:pPr>
        <w:pStyle w:val="TOC2"/>
        <w:tabs>
          <w:tab w:val="right" w:leader="dot" w:pos="8306"/>
        </w:tabs>
      </w:pPr>
      <w:hyperlink w:anchor="_Toc27682" w:history="1">
        <w:r>
          <w:rPr>
            <w:rFonts w:ascii="仿宋" w:eastAsia="仿宋" w:hAnsi="仿宋" w:cs="仿宋" w:hint="eastAsia"/>
            <w:lang w:eastAsia="zh-CN"/>
          </w:rPr>
          <w:t>(五)、公司治理结构的建设</w:t>
        </w:r>
        <w:r>
          <w:tab/>
        </w:r>
        <w:r>
          <w:fldChar w:fldCharType="begin"/>
        </w:r>
        <w:r>
          <w:instrText xml:space="preserve"> PAGEREF _Toc27682 \h </w:instrText>
        </w:r>
        <w:r>
          <w:fldChar w:fldCharType="separate"/>
        </w:r>
        <w:r>
          <w:t>43</w:t>
        </w:r>
        <w:r>
          <w:fldChar w:fldCharType="end"/>
        </w:r>
      </w:hyperlink>
    </w:p>
    <w:p>
      <w:pPr>
        <w:pStyle w:val="TOC2"/>
        <w:tabs>
          <w:tab w:val="right" w:leader="dot" w:pos="8306"/>
        </w:tabs>
      </w:pPr>
      <w:hyperlink w:anchor="_Toc16393" w:history="1">
        <w:r>
          <w:rPr>
            <w:rFonts w:ascii="仿宋" w:eastAsia="仿宋" w:hAnsi="仿宋" w:cs="仿宋" w:hint="eastAsia"/>
            <w:lang w:eastAsia="zh-CN"/>
          </w:rPr>
          <w:t>(六)、公司业绩与财务信息的公开</w:t>
        </w:r>
        <w:r>
          <w:tab/>
        </w:r>
        <w:r>
          <w:fldChar w:fldCharType="begin"/>
        </w:r>
        <w:r>
          <w:instrText xml:space="preserve"> PAGEREF _Toc16393 \h </w:instrText>
        </w:r>
        <w:r>
          <w:fldChar w:fldCharType="separate"/>
        </w:r>
        <w:r>
          <w:t>44</w:t>
        </w:r>
        <w:r>
          <w:fldChar w:fldCharType="end"/>
        </w:r>
      </w:hyperlink>
    </w:p>
    <w:p>
      <w:pPr>
        <w:pStyle w:val="TOC1"/>
        <w:tabs>
          <w:tab w:val="right" w:leader="dot" w:pos="8306"/>
        </w:tabs>
      </w:pPr>
      <w:hyperlink w:anchor="_Toc16458" w:history="1">
        <w:r>
          <w:rPr>
            <w:rFonts w:ascii="仿宋" w:eastAsia="仿宋" w:hAnsi="仿宋" w:cs="仿宋" w:hint="eastAsia"/>
            <w:lang w:eastAsia="zh-CN"/>
          </w:rPr>
          <w:t>十四、第四十八章员工环保与可持续发展</w:t>
        </w:r>
        <w:r>
          <w:tab/>
        </w:r>
        <w:r>
          <w:fldChar w:fldCharType="begin"/>
        </w:r>
        <w:r>
          <w:instrText xml:space="preserve"> PAGEREF _Toc16458 \h </w:instrText>
        </w:r>
        <w:r>
          <w:fldChar w:fldCharType="separate"/>
        </w:r>
        <w:r>
          <w:t>45</w:t>
        </w:r>
        <w:r>
          <w:fldChar w:fldCharType="end"/>
        </w:r>
      </w:hyperlink>
    </w:p>
    <w:p>
      <w:pPr>
        <w:pStyle w:val="TOC2"/>
        <w:tabs>
          <w:tab w:val="right" w:leader="dot" w:pos="8306"/>
        </w:tabs>
      </w:pPr>
      <w:hyperlink w:anchor="_Toc15129" w:history="1">
        <w:r>
          <w:rPr>
            <w:rFonts w:ascii="仿宋" w:eastAsia="仿宋" w:hAnsi="仿宋" w:cs="仿宋" w:hint="eastAsia"/>
            <w:lang w:eastAsia="zh-CN"/>
          </w:rPr>
          <w:t>(一)、环保意识与培训</w:t>
        </w:r>
        <w:r>
          <w:tab/>
        </w:r>
        <w:r>
          <w:fldChar w:fldCharType="begin"/>
        </w:r>
        <w:r>
          <w:instrText xml:space="preserve"> PAGEREF _Toc15129 \h </w:instrText>
        </w:r>
        <w:r>
          <w:fldChar w:fldCharType="separate"/>
        </w:r>
        <w:r>
          <w:t>45</w:t>
        </w:r>
        <w:r>
          <w:fldChar w:fldCharType="end"/>
        </w:r>
      </w:hyperlink>
    </w:p>
    <w:p>
      <w:pPr>
        <w:pStyle w:val="TOC2"/>
        <w:tabs>
          <w:tab w:val="right" w:leader="dot" w:pos="8306"/>
        </w:tabs>
      </w:pPr>
      <w:hyperlink w:anchor="_Toc18857" w:history="1">
        <w:r>
          <w:rPr>
            <w:rFonts w:ascii="仿宋" w:eastAsia="仿宋" w:hAnsi="仿宋" w:cs="仿宋" w:hint="eastAsia"/>
            <w:lang w:eastAsia="zh-CN"/>
          </w:rPr>
          <w:t>(二)、公司环保文化的传播</w:t>
        </w:r>
        <w:r>
          <w:tab/>
        </w:r>
        <w:r>
          <w:fldChar w:fldCharType="begin"/>
        </w:r>
        <w:r>
          <w:instrText xml:space="preserve"> PAGEREF _Toc18857 \h </w:instrText>
        </w:r>
        <w:r>
          <w:fldChar w:fldCharType="separate"/>
        </w:r>
        <w:r>
          <w:t>46</w:t>
        </w:r>
        <w:r>
          <w:fldChar w:fldCharType="end"/>
        </w:r>
      </w:hyperlink>
    </w:p>
    <w:p>
      <w:pPr>
        <w:pStyle w:val="TOC2"/>
        <w:tabs>
          <w:tab w:val="right" w:leader="dot" w:pos="8306"/>
        </w:tabs>
      </w:pPr>
      <w:hyperlink w:anchor="_Toc3055" w:history="1">
        <w:r>
          <w:rPr>
            <w:rFonts w:ascii="仿宋" w:eastAsia="仿宋" w:hAnsi="仿宋" w:cs="仿宋" w:hint="eastAsia"/>
            <w:lang w:eastAsia="zh-CN"/>
          </w:rPr>
          <w:t>(三)、员工参与的环保培训</w:t>
        </w:r>
        <w:r>
          <w:tab/>
        </w:r>
        <w:r>
          <w:fldChar w:fldCharType="begin"/>
        </w:r>
        <w:r>
          <w:instrText xml:space="preserve"> PAGEREF _Toc3055 \h </w:instrText>
        </w:r>
        <w:r>
          <w:fldChar w:fldCharType="separate"/>
        </w:r>
        <w:r>
          <w:t>47</w:t>
        </w:r>
        <w:r>
          <w:fldChar w:fldCharType="end"/>
        </w:r>
      </w:hyperlink>
    </w:p>
    <w:p>
      <w:pPr>
        <w:pStyle w:val="TOC2"/>
        <w:tabs>
          <w:tab w:val="right" w:leader="dot" w:pos="8306"/>
        </w:tabs>
      </w:pPr>
      <w:hyperlink w:anchor="_Toc31339" w:history="1">
        <w:r>
          <w:rPr>
            <w:rFonts w:ascii="仿宋" w:eastAsia="仿宋" w:hAnsi="仿宋" w:cs="仿宋" w:hint="eastAsia"/>
            <w:lang w:eastAsia="zh-CN"/>
          </w:rPr>
          <w:t>(四)、可持续发展目标与实践</w:t>
        </w:r>
        <w:r>
          <w:tab/>
        </w:r>
        <w:r>
          <w:fldChar w:fldCharType="begin"/>
        </w:r>
        <w:r>
          <w:instrText xml:space="preserve"> PAGEREF _Toc31339 \h </w:instrText>
        </w:r>
        <w:r>
          <w:fldChar w:fldCharType="separate"/>
        </w:r>
        <w:r>
          <w:t>48</w:t>
        </w:r>
        <w:r>
          <w:fldChar w:fldCharType="end"/>
        </w:r>
      </w:hyperlink>
    </w:p>
    <w:p>
      <w:pPr>
        <w:pStyle w:val="TOC2"/>
        <w:tabs>
          <w:tab w:val="right" w:leader="dot" w:pos="8306"/>
        </w:tabs>
      </w:pPr>
      <w:hyperlink w:anchor="_Toc20861" w:history="1">
        <w:r>
          <w:rPr>
            <w:rFonts w:ascii="仿宋" w:eastAsia="仿宋" w:hAnsi="仿宋" w:cs="仿宋" w:hint="eastAsia"/>
            <w:lang w:eastAsia="zh-CN"/>
          </w:rPr>
          <w:t>(五)、员工参与可持续项目</w:t>
        </w:r>
        <w:r>
          <w:tab/>
        </w:r>
        <w:r>
          <w:fldChar w:fldCharType="begin"/>
        </w:r>
        <w:r>
          <w:instrText xml:space="preserve"> PAGEREF _Toc20861 \h </w:instrText>
        </w:r>
        <w:r>
          <w:fldChar w:fldCharType="separate"/>
        </w:r>
        <w:r>
          <w:t>49</w:t>
        </w:r>
        <w:r>
          <w:fldChar w:fldCharType="end"/>
        </w:r>
      </w:hyperlink>
    </w:p>
    <w:p>
      <w:pPr>
        <w:pStyle w:val="TOC2"/>
        <w:tabs>
          <w:tab w:val="right" w:leader="dot" w:pos="8306"/>
        </w:tabs>
      </w:pPr>
      <w:hyperlink w:anchor="_Toc23908" w:history="1">
        <w:r>
          <w:rPr>
            <w:rFonts w:ascii="仿宋" w:eastAsia="仿宋" w:hAnsi="仿宋" w:cs="仿宋" w:hint="eastAsia"/>
            <w:lang w:eastAsia="zh-CN"/>
          </w:rPr>
          <w:t>(六)、公司可持续发展的战略规划</w:t>
        </w:r>
        <w:r>
          <w:tab/>
        </w:r>
        <w:r>
          <w:fldChar w:fldCharType="begin"/>
        </w:r>
        <w:r>
          <w:instrText xml:space="preserve"> PAGEREF _Toc23908 \h </w:instrText>
        </w:r>
        <w:r>
          <w:fldChar w:fldCharType="separate"/>
        </w:r>
        <w:r>
          <w:t>50</w:t>
        </w:r>
        <w:r>
          <w:fldChar w:fldCharType="end"/>
        </w:r>
      </w:hyperlink>
    </w:p>
    <w:p>
      <w:pPr>
        <w:pStyle w:val="TOC1"/>
        <w:tabs>
          <w:tab w:val="right" w:leader="dot" w:pos="8306"/>
        </w:tabs>
      </w:pPr>
      <w:hyperlink w:anchor="_Toc23624" w:history="1">
        <w:r>
          <w:rPr>
            <w:rFonts w:ascii="仿宋" w:eastAsia="仿宋" w:hAnsi="仿宋" w:cs="仿宋" w:hint="eastAsia"/>
            <w:lang w:eastAsia="zh-CN"/>
          </w:rPr>
          <w:t>十五、员工离职率分析与降低措施</w:t>
        </w:r>
        <w:r>
          <w:tab/>
        </w:r>
        <w:r>
          <w:fldChar w:fldCharType="begin"/>
        </w:r>
        <w:r>
          <w:instrText xml:space="preserve"> PAGEREF _Toc23624 \h </w:instrText>
        </w:r>
        <w:r>
          <w:fldChar w:fldCharType="separate"/>
        </w:r>
        <w:r>
          <w:t>51</w:t>
        </w:r>
        <w:r>
          <w:fldChar w:fldCharType="end"/>
        </w:r>
      </w:hyperlink>
    </w:p>
    <w:p>
      <w:pPr>
        <w:pStyle w:val="TOC2"/>
        <w:tabs>
          <w:tab w:val="right" w:leader="dot" w:pos="8306"/>
        </w:tabs>
      </w:pPr>
      <w:hyperlink w:anchor="_Toc13824" w:history="1">
        <w:r>
          <w:rPr>
            <w:rFonts w:ascii="仿宋" w:eastAsia="仿宋" w:hAnsi="仿宋" w:cs="仿宋" w:hint="eastAsia"/>
            <w:lang w:eastAsia="zh-CN"/>
          </w:rPr>
          <w:t>(一)、离职率分析的方法与工具</w:t>
        </w:r>
        <w:r>
          <w:tab/>
        </w:r>
        <w:r>
          <w:fldChar w:fldCharType="begin"/>
        </w:r>
        <w:r>
          <w:instrText xml:space="preserve"> PAGEREF _Toc13824 \h </w:instrText>
        </w:r>
        <w:r>
          <w:fldChar w:fldCharType="separate"/>
        </w:r>
        <w:r>
          <w:t>51</w:t>
        </w:r>
        <w:r>
          <w:fldChar w:fldCharType="end"/>
        </w:r>
      </w:hyperlink>
    </w:p>
    <w:p>
      <w:pPr>
        <w:pStyle w:val="TOC2"/>
        <w:tabs>
          <w:tab w:val="right" w:leader="dot" w:pos="8306"/>
        </w:tabs>
      </w:pPr>
      <w:hyperlink w:anchor="_Toc11041" w:history="1">
        <w:r>
          <w:rPr>
            <w:rFonts w:ascii="仿宋" w:eastAsia="仿宋" w:hAnsi="仿宋" w:cs="仿宋" w:hint="eastAsia"/>
            <w:lang w:eastAsia="zh-CN"/>
          </w:rPr>
          <w:t>(二)、离职原因的调查与对策制定</w:t>
        </w:r>
        <w:r>
          <w:tab/>
        </w:r>
        <w:r>
          <w:fldChar w:fldCharType="begin"/>
        </w:r>
        <w:r>
          <w:instrText xml:space="preserve"> PAGEREF _Toc11041 \h </w:instrText>
        </w:r>
        <w:r>
          <w:fldChar w:fldCharType="separate"/>
        </w:r>
        <w:r>
          <w:t>52</w:t>
        </w:r>
        <w:r>
          <w:fldChar w:fldCharType="end"/>
        </w:r>
      </w:hyperlink>
    </w:p>
    <w:p>
      <w:pPr>
        <w:pStyle w:val="TOC2"/>
        <w:tabs>
          <w:tab w:val="right" w:leader="dot" w:pos="8306"/>
        </w:tabs>
      </w:pPr>
      <w:hyperlink w:anchor="_Toc29845" w:history="1">
        <w:r>
          <w:rPr>
            <w:rFonts w:ascii="仿宋" w:eastAsia="仿宋" w:hAnsi="仿宋" w:cs="仿宋" w:hint="eastAsia"/>
            <w:lang w:eastAsia="zh-CN"/>
          </w:rPr>
          <w:t>(三)、降低离职率的策略与实践</w:t>
        </w:r>
        <w:r>
          <w:tab/>
        </w:r>
        <w:r>
          <w:fldChar w:fldCharType="begin"/>
        </w:r>
        <w:r>
          <w:instrText xml:space="preserve"> PAGEREF _Toc29845 \h </w:instrText>
        </w:r>
        <w:r>
          <w:fldChar w:fldCharType="separate"/>
        </w:r>
        <w:r>
          <w:t>53</w:t>
        </w:r>
        <w:r>
          <w:fldChar w:fldCharType="end"/>
        </w:r>
      </w:hyperlink>
    </w:p>
    <w:p>
      <w:pPr>
        <w:pStyle w:val="TOC1"/>
        <w:tabs>
          <w:tab w:val="right" w:leader="dot" w:pos="8306"/>
        </w:tabs>
      </w:pPr>
      <w:hyperlink w:anchor="_Toc20129" w:history="1">
        <w:r>
          <w:rPr>
            <w:rFonts w:ascii="仿宋" w:eastAsia="仿宋" w:hAnsi="仿宋" w:cs="仿宋" w:hint="eastAsia"/>
            <w:lang w:eastAsia="zh-CN"/>
          </w:rPr>
          <w:t>十六、员工关系管理与危机处理</w:t>
        </w:r>
        <w:r>
          <w:tab/>
        </w:r>
        <w:r>
          <w:fldChar w:fldCharType="begin"/>
        </w:r>
        <w:r>
          <w:instrText xml:space="preserve"> PAGEREF _Toc20129 \h </w:instrText>
        </w:r>
        <w:r>
          <w:fldChar w:fldCharType="separate"/>
        </w:r>
        <w:r>
          <w:t>54</w:t>
        </w:r>
        <w:r>
          <w:fldChar w:fldCharType="end"/>
        </w:r>
      </w:hyperlink>
    </w:p>
    <w:p>
      <w:pPr>
        <w:pStyle w:val="TOC2"/>
        <w:tabs>
          <w:tab w:val="right" w:leader="dot" w:pos="8306"/>
        </w:tabs>
      </w:pPr>
      <w:hyperlink w:anchor="_Toc19057" w:history="1">
        <w:r>
          <w:rPr>
            <w:rFonts w:ascii="仿宋" w:eastAsia="仿宋" w:hAnsi="仿宋" w:cs="仿宋" w:hint="eastAsia"/>
            <w:lang w:eastAsia="zh-CN"/>
          </w:rPr>
          <w:t>(一)、员工关系管理原则与方法</w:t>
        </w:r>
        <w:r>
          <w:tab/>
        </w:r>
        <w:r>
          <w:fldChar w:fldCharType="begin"/>
        </w:r>
        <w:r>
          <w:instrText xml:space="preserve"> PAGEREF _Toc19057 \h </w:instrText>
        </w:r>
        <w:r>
          <w:fldChar w:fldCharType="separate"/>
        </w:r>
        <w:r>
          <w:t>54</w:t>
        </w:r>
        <w:r>
          <w:fldChar w:fldCharType="end"/>
        </w:r>
      </w:hyperlink>
    </w:p>
    <w:p>
      <w:pPr>
        <w:pStyle w:val="TOC2"/>
        <w:tabs>
          <w:tab w:val="right" w:leader="dot" w:pos="8306"/>
        </w:tabs>
      </w:pPr>
      <w:hyperlink w:anchor="_Toc29079" w:history="1">
        <w:r>
          <w:rPr>
            <w:rFonts w:ascii="仿宋" w:eastAsia="仿宋" w:hAnsi="仿宋" w:cs="仿宋" w:hint="eastAsia"/>
            <w:lang w:eastAsia="zh-CN"/>
          </w:rPr>
          <w:t>(二)、危机处理机制的建立与实施</w:t>
        </w:r>
        <w:r>
          <w:tab/>
        </w:r>
        <w:r>
          <w:fldChar w:fldCharType="begin"/>
        </w:r>
        <w:r>
          <w:instrText xml:space="preserve"> PAGEREF _Toc29079 \h </w:instrText>
        </w:r>
        <w:r>
          <w:fldChar w:fldCharType="separate"/>
        </w:r>
        <w:r>
          <w:t>55</w:t>
        </w:r>
        <w:r>
          <w:fldChar w:fldCharType="end"/>
        </w:r>
      </w:hyperlink>
    </w:p>
    <w:p>
      <w:pPr>
        <w:pStyle w:val="TOC2"/>
        <w:tabs>
          <w:tab w:val="right" w:leader="dot" w:pos="8306"/>
        </w:tabs>
      </w:pPr>
      <w:hyperlink w:anchor="_Toc17171" w:history="1">
        <w:r>
          <w:rPr>
            <w:rFonts w:ascii="仿宋" w:eastAsia="仿宋" w:hAnsi="仿宋" w:cs="仿宋" w:hint="eastAsia"/>
            <w:lang w:eastAsia="zh-CN"/>
          </w:rPr>
          <w:t>(三)、劳动争议解决与法律风险防范</w:t>
        </w:r>
        <w:r>
          <w:tab/>
        </w:r>
        <w:r>
          <w:fldChar w:fldCharType="begin"/>
        </w:r>
        <w:r>
          <w:instrText xml:space="preserve"> PAGEREF _Toc17171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金属基耐磨复合材料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5999"/>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22742"/>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金属基耐磨复合材料行业中具有重要意义。随着社会结构的变化，消费者对产品和服务的需求也发生了变化。当前，社会对可持续性和社会责任的关注不断增加，这对 金属基耐磨复合材料行业提出了更高的要求。企业需要适应社会价值观的演变，关注社会趋势，以更好地满足市场需求。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金属基耐磨复合材料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金属基耐磨复合材料行业的发展至关重要。政府政策的变化、国际关系的调整都可能对企业产生深刻的影响。特别是在 金属基耐磨复合材料行业可能涉及到的领域，如法规、知识产权保护等，企业需要密切关注政治动态，及时调整战略。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金属基耐磨复合材料行业的驱动力之一。新技术的引入可能改变金属基耐磨复合材料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金属基耐磨复合材料行业的运营产生直接的约束和引导。合规性、知识产权的保护、劳动法规等都是企业必须遵循的法律框架。企业需要建立完善的法律团队，确保在法规范围内经营，降低法律风险。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金属基耐磨复合材料行业需要更加重视环境因素。降低碳足迹、可持续生产、环保政策的遵守等都成为企业经营的重要考量。企业需要通过绿色技术和环保举措，积极履行社会责任。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2042"/>
      <w:r>
        <w:rPr>
          <w:rFonts w:ascii="仿宋" w:eastAsia="仿宋" w:hAnsi="仿宋" w:cs="仿宋" w:hint="eastAsia"/>
          <w:sz w:val="28"/>
          <w:lang w:eastAsia="zh-CN"/>
        </w:rPr>
        <w:t>二、金属基耐磨复合材料行业背景分析</w:t>
      </w:r>
      <w:bookmarkEnd w:id="4"/>
    </w:p>
    <w:p>
      <w:pPr>
        <w:pStyle w:val="Heading2"/>
        <w:rPr>
          <w:rFonts w:ascii="仿宋" w:eastAsia="仿宋" w:hAnsi="仿宋" w:cs="仿宋" w:hint="eastAsia"/>
          <w:lang w:eastAsia="zh-CN"/>
        </w:rPr>
      </w:pPr>
      <w:bookmarkStart w:id="5" w:name="_Toc18225"/>
      <w:r>
        <w:rPr>
          <w:rFonts w:ascii="仿宋" w:eastAsia="仿宋" w:hAnsi="仿宋" w:cs="仿宋" w:hint="eastAsia"/>
          <w:lang w:eastAsia="zh-CN"/>
        </w:rPr>
        <w:t>(一)、金属基耐磨复合材料行业背景分析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金属基耐磨复合材料行业是一个充满活力且不断演变的领域。近年来，该金属基耐磨复合材料行业经历了显著的增长，这一增长主要受益于多方面的推动因素，尤其是技术创新和市场需求的持续增加。技术创新为金属基耐磨复合材料行业带来了新的商业模式和解决方案，而不断增长的市场需求则推动了金属基耐磨复合材料行业的整体扩张。这使得 金属基耐磨复合材料行业成为当前经济中备受关注的一个重要组成部分。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基耐磨复合材料行业的市场规模持续扩大，预计未来几年仍将保持良好的增长势头。这一趋势得益于多种因素，其中包括数字化转型、全球化市场和消费者需求的多样化。数字化转型推动了金属基耐磨复合材料行业内各个环节的效率提升，全球化市场为企业提供了更广阔的业务机会，而消费者需求的多样化则促使金属基耐磨复合材料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金属基耐磨复合材料行业呈现激烈的竞争格局，主要由一些领先的企业主导市场。这些企业通常在创新、市场份额和客户忠诚度等方面表现出强大的竞争力。随着金属基耐磨复合材料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基耐磨复合材料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金属基耐磨复合材料行业发展的关键因素之一。新技术的引入，如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金属基耐磨复合材料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展望未来，金属基耐磨复合材料行业仍然充满挑战和机遇。随着全球经济的发展和技术的不断进步，金属基耐磨复合材料行业参与者将面临着更多的发展机会。然而，需要时刻保持敏锐的市场洞察，灵活调整战略，以适应变化中的环境。对于 金属基耐磨复合材料行业的未来，持乐观但谨慎的态度，不断优化业务模式和提升核心竞争力是至关重要的。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6" w:name="_Toc28567"/>
      <w:r>
        <w:rPr>
          <w:rFonts w:ascii="仿宋" w:eastAsia="仿宋" w:hAnsi="仿宋" w:cs="仿宋" w:hint="eastAsia"/>
          <w:sz w:val="28"/>
          <w:lang w:eastAsia="zh-CN"/>
        </w:rPr>
        <w:t>三、员工沟通技巧培训与人际关系管理</w:t>
      </w:r>
      <w:bookmarkEnd w:id="6"/>
    </w:p>
    <w:p>
      <w:pPr>
        <w:pStyle w:val="Heading2"/>
        <w:rPr>
          <w:rFonts w:ascii="仿宋" w:eastAsia="仿宋" w:hAnsi="仿宋" w:cs="仿宋" w:hint="eastAsia"/>
          <w:lang w:eastAsia="zh-CN"/>
        </w:rPr>
      </w:pPr>
      <w:bookmarkStart w:id="7" w:name="_Toc8313"/>
      <w:r>
        <w:rPr>
          <w:rFonts w:ascii="仿宋" w:eastAsia="仿宋" w:hAnsi="仿宋" w:cs="仿宋" w:hint="eastAsia"/>
          <w:lang w:eastAsia="zh-CN"/>
        </w:rPr>
        <w:t>(一)、沟通技巧的重要性及培训计划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8" w:name="_Toc15109"/>
      <w:r>
        <w:rPr>
          <w:rFonts w:ascii="仿宋" w:eastAsia="仿宋" w:hAnsi="仿宋" w:cs="仿宋" w:hint="eastAsia"/>
          <w:sz w:val="28"/>
          <w:lang w:eastAsia="zh-CN"/>
        </w:rPr>
        <w:t>(二)、人际关系管理的原则与方法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9" w:name="_Toc8566"/>
      <w:r>
        <w:rPr>
          <w:rFonts w:ascii="仿宋" w:eastAsia="仿宋" w:hAnsi="仿宋" w:cs="仿宋" w:hint="eastAsia"/>
          <w:sz w:val="28"/>
          <w:lang w:eastAsia="zh-CN"/>
        </w:rPr>
        <w:t>(三)、良好人际关系的建立与维护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0" w:name="_Toc21205"/>
      <w:r>
        <w:rPr>
          <w:rFonts w:ascii="仿宋" w:eastAsia="仿宋" w:hAnsi="仿宋" w:cs="仿宋" w:hint="eastAsia"/>
          <w:sz w:val="28"/>
          <w:lang w:eastAsia="zh-CN"/>
        </w:rPr>
        <w:t>四、第八章员工绩效管理</w:t>
      </w:r>
      <w:bookmarkEnd w:id="10"/>
    </w:p>
    <w:p>
      <w:pPr>
        <w:pStyle w:val="Heading2"/>
        <w:rPr>
          <w:rFonts w:ascii="仿宋" w:eastAsia="仿宋" w:hAnsi="仿宋" w:cs="仿宋" w:hint="eastAsia"/>
          <w:lang w:eastAsia="zh-CN"/>
        </w:rPr>
      </w:pPr>
      <w:bookmarkStart w:id="11" w:name="_Toc15316"/>
      <w:r>
        <w:rPr>
          <w:rFonts w:ascii="仿宋" w:eastAsia="仿宋" w:hAnsi="仿宋" w:cs="仿宋" w:hint="eastAsia"/>
          <w:lang w:eastAsia="zh-CN"/>
        </w:rPr>
        <w:t>(一)、绩效评估体系建立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2" w:name="_Toc18418"/>
      <w:r>
        <w:rPr>
          <w:rFonts w:ascii="仿宋" w:eastAsia="仿宋" w:hAnsi="仿宋" w:cs="仿宋" w:hint="eastAsia"/>
          <w:sz w:val="28"/>
          <w:lang w:eastAsia="zh-CN"/>
        </w:rPr>
        <w:t>(二)、绩效考核与反馈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3" w:name="_Toc21242"/>
      <w:r>
        <w:rPr>
          <w:rFonts w:ascii="仿宋" w:eastAsia="仿宋" w:hAnsi="仿宋" w:cs="仿宋" w:hint="eastAsia"/>
          <w:sz w:val="28"/>
          <w:lang w:eastAsia="zh-CN"/>
        </w:rPr>
        <w:t>(三)、激励与奖惩机制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4" w:name="_Toc21928"/>
      <w:r>
        <w:rPr>
          <w:rFonts w:ascii="仿宋" w:eastAsia="仿宋" w:hAnsi="仿宋" w:cs="仿宋" w:hint="eastAsia"/>
          <w:sz w:val="28"/>
          <w:lang w:eastAsia="zh-CN"/>
        </w:rPr>
        <w:t>五、薪酬制度管理</w:t>
      </w:r>
      <w:bookmarkEnd w:id="14"/>
    </w:p>
    <w:p>
      <w:pPr>
        <w:pStyle w:val="Heading2"/>
        <w:rPr>
          <w:rFonts w:ascii="仿宋" w:eastAsia="仿宋" w:hAnsi="仿宋" w:cs="仿宋" w:hint="eastAsia"/>
          <w:lang w:eastAsia="zh-CN"/>
        </w:rPr>
      </w:pPr>
      <w:bookmarkStart w:id="15" w:name="_Toc3200"/>
      <w:r>
        <w:rPr>
          <w:rFonts w:ascii="仿宋" w:eastAsia="仿宋" w:hAnsi="仿宋" w:cs="仿宋" w:hint="eastAsia"/>
          <w:lang w:eastAsia="zh-CN"/>
        </w:rPr>
        <w:t>(一)、薪酬管理制度</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金属基耐磨复合材料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7842"/>
      <w:r>
        <w:rPr>
          <w:rFonts w:ascii="仿宋" w:eastAsia="仿宋" w:hAnsi="仿宋" w:cs="仿宋" w:hint="eastAsia"/>
          <w:sz w:val="28"/>
          <w:lang w:eastAsia="zh-CN"/>
        </w:rPr>
        <w:t>(二)、奖金制度的制定</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佣金的设计：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项目奖金设计：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奖励员工参与和完成相关技能培训，提高员工的专业素养。设立明确的培训计划和奖金发放标准，鼓励员工持续学习和提升自身技能，以适应市场和金属基耐磨复合材料行业的变化。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4667"/>
      <w:r>
        <w:rPr>
          <w:rFonts w:ascii="仿宋" w:eastAsia="仿宋" w:hAnsi="仿宋" w:cs="仿宋" w:hint="eastAsia"/>
          <w:sz w:val="28"/>
          <w:lang w:eastAsia="zh-CN"/>
        </w:rPr>
        <w:t>(三)、岗位薪酬体系设计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8" w:name="_Toc22707"/>
      <w:r>
        <w:rPr>
          <w:rFonts w:ascii="仿宋" w:eastAsia="仿宋" w:hAnsi="仿宋" w:cs="仿宋" w:hint="eastAsia"/>
          <w:sz w:val="28"/>
          <w:lang w:eastAsia="zh-CN"/>
        </w:rPr>
        <w:t>(四)、绩效薪酬体系设计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9" w:name="_Toc17566"/>
      <w:r>
        <w:rPr>
          <w:rFonts w:ascii="仿宋" w:eastAsia="仿宋" w:hAnsi="仿宋" w:cs="仿宋" w:hint="eastAsia"/>
          <w:sz w:val="28"/>
          <w:lang w:eastAsia="zh-CN"/>
        </w:rPr>
        <w:t>六、员工家庭与工作平衡支持计划</w:t>
      </w:r>
      <w:bookmarkEnd w:id="19"/>
    </w:p>
    <w:p>
      <w:pPr>
        <w:pStyle w:val="Heading2"/>
        <w:rPr>
          <w:rFonts w:ascii="仿宋" w:eastAsia="仿宋" w:hAnsi="仿宋" w:cs="仿宋" w:hint="eastAsia"/>
          <w:lang w:eastAsia="zh-CN"/>
        </w:rPr>
      </w:pPr>
      <w:bookmarkStart w:id="20" w:name="_Toc22248"/>
      <w:r>
        <w:rPr>
          <w:rFonts w:ascii="仿宋" w:eastAsia="仿宋" w:hAnsi="仿宋" w:cs="仿宋" w:hint="eastAsia"/>
          <w:lang w:eastAsia="zh-CN"/>
        </w:rPr>
        <w:t>(一)、家庭与工作平衡的重要性分析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21" w:name="_Toc16542"/>
      <w:r>
        <w:rPr>
          <w:rFonts w:ascii="仿宋" w:eastAsia="仿宋" w:hAnsi="仿宋" w:cs="仿宋" w:hint="eastAsia"/>
          <w:sz w:val="28"/>
          <w:lang w:eastAsia="zh-CN"/>
        </w:rPr>
        <w:t>(二)、支持计划的制定与实施步骤</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建立沟通渠道：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22" w:name="_Toc31147"/>
      <w:r>
        <w:rPr>
          <w:rFonts w:ascii="仿宋" w:eastAsia="仿宋" w:hAnsi="仿宋" w:cs="仿宋" w:hint="eastAsia"/>
          <w:sz w:val="28"/>
          <w:lang w:eastAsia="zh-CN"/>
        </w:rPr>
        <w:t>(三)、平衡效果的评估及调整优化</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定期评估员工满意度：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分析工作效能和生产力：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持续改进计划： 基于评估结果，公司应建立持续改进的机制。根据员工的反馈和实际效果，调整和优化支持计划，以确保其始终与员工的需求和组织的目标相一致。</w:t>
      </w:r>
    </w:p>
    <w:p>
      <w:pPr>
        <w:pStyle w:val="Heading1"/>
        <w:ind w:firstLine="560" w:firstLineChars="200"/>
        <w:rPr>
          <w:rFonts w:ascii="仿宋" w:eastAsia="仿宋" w:hAnsi="仿宋" w:cs="仿宋" w:hint="eastAsia"/>
          <w:sz w:val="28"/>
          <w:lang w:eastAsia="zh-CN"/>
        </w:rPr>
      </w:pPr>
      <w:bookmarkStart w:id="23" w:name="_Toc9251"/>
      <w:r>
        <w:rPr>
          <w:rFonts w:ascii="仿宋" w:eastAsia="仿宋" w:hAnsi="仿宋" w:cs="仿宋" w:hint="eastAsia"/>
          <w:sz w:val="28"/>
          <w:lang w:eastAsia="zh-CN"/>
        </w:rPr>
        <w:t>七、第二十六章人才留存与流失管理</w:t>
      </w:r>
      <w:bookmarkEnd w:id="23"/>
    </w:p>
    <w:p>
      <w:pPr>
        <w:pStyle w:val="Heading2"/>
        <w:rPr>
          <w:rFonts w:ascii="仿宋" w:eastAsia="仿宋" w:hAnsi="仿宋" w:cs="仿宋" w:hint="eastAsia"/>
          <w:lang w:eastAsia="zh-CN"/>
        </w:rPr>
      </w:pPr>
      <w:bookmarkStart w:id="24" w:name="_Toc15184"/>
      <w:r>
        <w:rPr>
          <w:rFonts w:ascii="仿宋" w:eastAsia="仿宋" w:hAnsi="仿宋" w:cs="仿宋" w:hint="eastAsia"/>
          <w:lang w:eastAsia="zh-CN"/>
        </w:rPr>
        <w:t>(一)、人才留存策略</w:t>
      </w:r>
      <w:bookmarkEnd w:id="24"/>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5" w:name="_Toc11201"/>
      <w:r>
        <w:rPr>
          <w:rFonts w:ascii="仿宋" w:eastAsia="仿宋" w:hAnsi="仿宋" w:cs="仿宋" w:hint="eastAsia"/>
          <w:sz w:val="28"/>
          <w:lang w:eastAsia="zh-CN"/>
        </w:rPr>
        <w:t>(二)、人才流失分析与改进</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6" w:name="_Toc2932"/>
      <w:r>
        <w:rPr>
          <w:rFonts w:ascii="仿宋" w:eastAsia="仿宋" w:hAnsi="仿宋" w:cs="仿宋" w:hint="eastAsia"/>
          <w:sz w:val="28"/>
          <w:lang w:eastAsia="zh-CN"/>
        </w:rPr>
        <w:t>(三)、持续改进与未来展望</w:t>
      </w:r>
      <w:bookmarkEnd w:id="26"/>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金属基耐磨复合材料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7" w:name="_Toc8307"/>
      <w:r>
        <w:rPr>
          <w:rFonts w:ascii="仿宋" w:eastAsia="仿宋" w:hAnsi="仿宋" w:cs="仿宋" w:hint="eastAsia"/>
          <w:sz w:val="28"/>
          <w:lang w:eastAsia="zh-CN"/>
        </w:rPr>
        <w:t>八、第十四章员工健康与安全管理</w:t>
      </w:r>
      <w:bookmarkEnd w:id="27"/>
    </w:p>
    <w:p>
      <w:pPr>
        <w:pStyle w:val="Heading2"/>
        <w:rPr>
          <w:rFonts w:ascii="仿宋" w:eastAsia="仿宋" w:hAnsi="仿宋" w:cs="仿宋" w:hint="eastAsia"/>
          <w:lang w:eastAsia="zh-CN"/>
        </w:rPr>
      </w:pPr>
      <w:bookmarkStart w:id="28" w:name="_Toc12191"/>
      <w:r>
        <w:rPr>
          <w:rFonts w:ascii="仿宋" w:eastAsia="仿宋" w:hAnsi="仿宋" w:cs="仿宋" w:hint="eastAsia"/>
          <w:lang w:eastAsia="zh-CN"/>
        </w:rPr>
        <w:t>(一)、健康保障计划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健康数据隐私保护：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29" w:name="_Toc6225"/>
      <w:r>
        <w:rPr>
          <w:rFonts w:ascii="仿宋" w:eastAsia="仿宋" w:hAnsi="仿宋" w:cs="仿宋" w:hint="eastAsia"/>
          <w:sz w:val="28"/>
          <w:lang w:eastAsia="zh-CN"/>
        </w:rPr>
        <w:t>(二)、安全管理体系</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风险评估与管理：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安全政策与程序： 制定清晰而明确的安全政策和程序是确保员工安全的基础。这些政策应该明确规定员工的安全责任，包括如何报告潜在的安全风险和事故。此外，应建立详细的安全程序，以指导员工在紧急情况下的行为。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安全培训与意识提升： 提供全员参与的安全培训是至关重要的。培训内容应该包括对潜在危险的认识、紧急情况的处理方法、安全设备的正确使用等方面。通过培训，员工可以提高对安全问题的敏感性和应对能力。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安全设备与工具：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https://d.book118.com/585220204324011110</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金属基耐磨复合材料行业员工职业发展规划与管理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9E2867"/>
    <w:rsid w:val="4C9E28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585220204324011110"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2023-12-18T13:59:00Z</dcterms:created>
  <dcterms:modified xsi:type="dcterms:W3CDTF">2023-12-18T13:59:21Z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C7A177C80DFD40D3A645E0EC7127F338_11</vt:lpwstr>
  </property>
  <property fmtid="{D5CDD505-2E9C-101B-9397-08002B2CF9AE}" pid="3" name="KSOProductBuildVer">
    <vt:lpwstr>2052-12.1.0.16120</vt:lpwstr>
  </property>
</Properties>
</file>