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4" w:history="1">
        <w:r>
          <w:rPr>
            <w:rFonts w:ascii="仿宋" w:eastAsia="仿宋" w:hAnsi="仿宋" w:cs="仿宋" w:hint="eastAsia"/>
            <w:lang w:eastAsia="zh-CN"/>
          </w:rPr>
          <w:t>概论</w:t>
        </w:r>
        <w:r>
          <w:tab/>
        </w:r>
        <w:r>
          <w:fldChar w:fldCharType="begin"/>
        </w:r>
        <w:r>
          <w:instrText xml:space="preserve"> PAGEREF _Toc20494 \h </w:instrText>
        </w:r>
        <w:r>
          <w:fldChar w:fldCharType="separate"/>
        </w:r>
        <w:r>
          <w:t>3</w:t>
        </w:r>
        <w:r>
          <w:fldChar w:fldCharType="end"/>
        </w:r>
      </w:hyperlink>
    </w:p>
    <w:p>
      <w:pPr>
        <w:pStyle w:val="TOC1"/>
        <w:tabs>
          <w:tab w:val="right" w:leader="dot" w:pos="8306"/>
        </w:tabs>
      </w:pPr>
      <w:hyperlink w:anchor="_Toc6625" w:history="1">
        <w:r>
          <w:rPr>
            <w:rFonts w:ascii="仿宋" w:eastAsia="仿宋" w:hAnsi="仿宋" w:cs="仿宋" w:hint="eastAsia"/>
            <w:lang w:eastAsia="zh-CN"/>
          </w:rPr>
          <w:t>一、市场分析、调研</w:t>
        </w:r>
        <w:r>
          <w:tab/>
        </w:r>
        <w:r>
          <w:fldChar w:fldCharType="begin"/>
        </w:r>
        <w:r>
          <w:instrText xml:space="preserve"> PAGEREF _Toc6625 \h </w:instrText>
        </w:r>
        <w:r>
          <w:fldChar w:fldCharType="separate"/>
        </w:r>
        <w:r>
          <w:t>3</w:t>
        </w:r>
        <w:r>
          <w:fldChar w:fldCharType="end"/>
        </w:r>
      </w:hyperlink>
    </w:p>
    <w:p>
      <w:pPr>
        <w:pStyle w:val="TOC2"/>
        <w:tabs>
          <w:tab w:val="right" w:leader="dot" w:pos="8306"/>
        </w:tabs>
      </w:pPr>
      <w:hyperlink w:anchor="_Toc3206" w:history="1">
        <w:r>
          <w:rPr>
            <w:rFonts w:ascii="仿宋" w:eastAsia="仿宋" w:hAnsi="仿宋" w:cs="仿宋" w:hint="eastAsia"/>
            <w:lang w:eastAsia="zh-CN"/>
          </w:rPr>
          <w:t>(一)、合金铸球段行业分析</w:t>
        </w:r>
        <w:r>
          <w:tab/>
        </w:r>
        <w:r>
          <w:fldChar w:fldCharType="begin"/>
        </w:r>
        <w:r>
          <w:instrText xml:space="preserve"> PAGEREF _Toc3206 \h </w:instrText>
        </w:r>
        <w:r>
          <w:fldChar w:fldCharType="separate"/>
        </w:r>
        <w:r>
          <w:t>3</w:t>
        </w:r>
        <w:r>
          <w:fldChar w:fldCharType="end"/>
        </w:r>
      </w:hyperlink>
    </w:p>
    <w:p>
      <w:pPr>
        <w:pStyle w:val="TOC2"/>
        <w:tabs>
          <w:tab w:val="right" w:leader="dot" w:pos="8306"/>
        </w:tabs>
      </w:pPr>
      <w:hyperlink w:anchor="_Toc18793" w:history="1">
        <w:r>
          <w:rPr>
            <w:rFonts w:ascii="仿宋" w:eastAsia="仿宋" w:hAnsi="仿宋" w:cs="仿宋" w:hint="eastAsia"/>
            <w:lang w:eastAsia="zh-CN"/>
          </w:rPr>
          <w:t>(二)、合金铸球段市场分析预测</w:t>
        </w:r>
        <w:r>
          <w:tab/>
        </w:r>
        <w:r>
          <w:fldChar w:fldCharType="begin"/>
        </w:r>
        <w:r>
          <w:instrText xml:space="preserve"> PAGEREF _Toc18793 \h </w:instrText>
        </w:r>
        <w:r>
          <w:fldChar w:fldCharType="separate"/>
        </w:r>
        <w:r>
          <w:t>4</w:t>
        </w:r>
        <w:r>
          <w:fldChar w:fldCharType="end"/>
        </w:r>
      </w:hyperlink>
    </w:p>
    <w:p>
      <w:pPr>
        <w:pStyle w:val="TOC1"/>
        <w:tabs>
          <w:tab w:val="right" w:leader="dot" w:pos="8306"/>
        </w:tabs>
      </w:pPr>
      <w:hyperlink w:anchor="_Toc1213" w:history="1">
        <w:r>
          <w:rPr>
            <w:rFonts w:ascii="仿宋" w:eastAsia="仿宋" w:hAnsi="仿宋" w:cs="仿宋" w:hint="eastAsia"/>
            <w:lang w:eastAsia="zh-CN"/>
          </w:rPr>
          <w:t>二、合金铸球段项目建设背景及必要性分析</w:t>
        </w:r>
        <w:r>
          <w:tab/>
        </w:r>
        <w:r>
          <w:fldChar w:fldCharType="begin"/>
        </w:r>
        <w:r>
          <w:instrText xml:space="preserve"> PAGEREF _Toc1213 \h </w:instrText>
        </w:r>
        <w:r>
          <w:fldChar w:fldCharType="separate"/>
        </w:r>
        <w:r>
          <w:t>5</w:t>
        </w:r>
        <w:r>
          <w:fldChar w:fldCharType="end"/>
        </w:r>
      </w:hyperlink>
    </w:p>
    <w:p>
      <w:pPr>
        <w:pStyle w:val="TOC2"/>
        <w:tabs>
          <w:tab w:val="right" w:leader="dot" w:pos="8306"/>
        </w:tabs>
      </w:pPr>
      <w:hyperlink w:anchor="_Toc11133" w:history="1">
        <w:r>
          <w:rPr>
            <w:rFonts w:ascii="仿宋" w:eastAsia="仿宋" w:hAnsi="仿宋" w:cs="仿宋" w:hint="eastAsia"/>
            <w:lang w:eastAsia="zh-CN"/>
          </w:rPr>
          <w:t>(一)、合金铸球段项目背景分析</w:t>
        </w:r>
        <w:r>
          <w:tab/>
        </w:r>
        <w:r>
          <w:fldChar w:fldCharType="begin"/>
        </w:r>
        <w:r>
          <w:instrText xml:space="preserve"> PAGEREF _Toc11133 \h </w:instrText>
        </w:r>
        <w:r>
          <w:fldChar w:fldCharType="separate"/>
        </w:r>
        <w:r>
          <w:t>5</w:t>
        </w:r>
        <w:r>
          <w:fldChar w:fldCharType="end"/>
        </w:r>
      </w:hyperlink>
    </w:p>
    <w:p>
      <w:pPr>
        <w:pStyle w:val="TOC2"/>
        <w:tabs>
          <w:tab w:val="right" w:leader="dot" w:pos="8306"/>
        </w:tabs>
      </w:pPr>
      <w:hyperlink w:anchor="_Toc24825" w:history="1">
        <w:r>
          <w:rPr>
            <w:rFonts w:ascii="仿宋" w:eastAsia="仿宋" w:hAnsi="仿宋" w:cs="仿宋" w:hint="eastAsia"/>
            <w:lang w:eastAsia="zh-CN"/>
          </w:rPr>
          <w:t>(二)、合金铸球段项目建设必要性分析</w:t>
        </w:r>
        <w:r>
          <w:tab/>
        </w:r>
        <w:r>
          <w:fldChar w:fldCharType="begin"/>
        </w:r>
        <w:r>
          <w:instrText xml:space="preserve"> PAGEREF _Toc24825 \h </w:instrText>
        </w:r>
        <w:r>
          <w:fldChar w:fldCharType="separate"/>
        </w:r>
        <w:r>
          <w:t>6</w:t>
        </w:r>
        <w:r>
          <w:fldChar w:fldCharType="end"/>
        </w:r>
      </w:hyperlink>
    </w:p>
    <w:p>
      <w:pPr>
        <w:pStyle w:val="TOC1"/>
        <w:tabs>
          <w:tab w:val="right" w:leader="dot" w:pos="8306"/>
        </w:tabs>
      </w:pPr>
      <w:hyperlink w:anchor="_Toc26499" w:history="1">
        <w:r>
          <w:rPr>
            <w:rFonts w:ascii="仿宋" w:eastAsia="仿宋" w:hAnsi="仿宋" w:cs="仿宋" w:hint="eastAsia"/>
            <w:lang w:eastAsia="zh-CN"/>
          </w:rPr>
          <w:t>三、合金铸球段项目概论</w:t>
        </w:r>
        <w:r>
          <w:tab/>
        </w:r>
        <w:r>
          <w:fldChar w:fldCharType="begin"/>
        </w:r>
        <w:r>
          <w:instrText xml:space="preserve"> PAGEREF _Toc26499 \h </w:instrText>
        </w:r>
        <w:r>
          <w:fldChar w:fldCharType="separate"/>
        </w:r>
        <w:r>
          <w:t>8</w:t>
        </w:r>
        <w:r>
          <w:fldChar w:fldCharType="end"/>
        </w:r>
      </w:hyperlink>
    </w:p>
    <w:p>
      <w:pPr>
        <w:pStyle w:val="TOC2"/>
        <w:tabs>
          <w:tab w:val="right" w:leader="dot" w:pos="8306"/>
        </w:tabs>
      </w:pPr>
      <w:hyperlink w:anchor="_Toc12890" w:history="1">
        <w:r>
          <w:rPr>
            <w:rFonts w:ascii="仿宋" w:eastAsia="仿宋" w:hAnsi="仿宋" w:cs="仿宋" w:hint="eastAsia"/>
            <w:lang w:eastAsia="zh-CN"/>
          </w:rPr>
          <w:t>(一)、合金铸球段项目概况</w:t>
        </w:r>
        <w:r>
          <w:tab/>
        </w:r>
        <w:r>
          <w:fldChar w:fldCharType="begin"/>
        </w:r>
        <w:r>
          <w:instrText xml:space="preserve"> PAGEREF _Toc12890 \h </w:instrText>
        </w:r>
        <w:r>
          <w:fldChar w:fldCharType="separate"/>
        </w:r>
        <w:r>
          <w:t>8</w:t>
        </w:r>
        <w:r>
          <w:fldChar w:fldCharType="end"/>
        </w:r>
      </w:hyperlink>
    </w:p>
    <w:p>
      <w:pPr>
        <w:pStyle w:val="TOC2"/>
        <w:tabs>
          <w:tab w:val="right" w:leader="dot" w:pos="8306"/>
        </w:tabs>
      </w:pPr>
      <w:hyperlink w:anchor="_Toc31778" w:history="1">
        <w:r>
          <w:rPr>
            <w:rFonts w:ascii="仿宋" w:eastAsia="仿宋" w:hAnsi="仿宋" w:cs="仿宋" w:hint="eastAsia"/>
            <w:lang w:eastAsia="zh-CN"/>
          </w:rPr>
          <w:t>(二)、合金铸球段项目目标</w:t>
        </w:r>
        <w:r>
          <w:tab/>
        </w:r>
        <w:r>
          <w:fldChar w:fldCharType="begin"/>
        </w:r>
        <w:r>
          <w:instrText xml:space="preserve"> PAGEREF _Toc31778 \h </w:instrText>
        </w:r>
        <w:r>
          <w:fldChar w:fldCharType="separate"/>
        </w:r>
        <w:r>
          <w:t>10</w:t>
        </w:r>
        <w:r>
          <w:fldChar w:fldCharType="end"/>
        </w:r>
      </w:hyperlink>
    </w:p>
    <w:p>
      <w:pPr>
        <w:pStyle w:val="TOC2"/>
        <w:tabs>
          <w:tab w:val="right" w:leader="dot" w:pos="8306"/>
        </w:tabs>
      </w:pPr>
      <w:hyperlink w:anchor="_Toc3791" w:history="1">
        <w:r>
          <w:rPr>
            <w:rFonts w:ascii="仿宋" w:eastAsia="仿宋" w:hAnsi="仿宋" w:cs="仿宋" w:hint="eastAsia"/>
            <w:lang w:eastAsia="zh-CN"/>
          </w:rPr>
          <w:t>(三)、合金铸球段项目提出的理由</w:t>
        </w:r>
        <w:r>
          <w:tab/>
        </w:r>
        <w:r>
          <w:fldChar w:fldCharType="begin"/>
        </w:r>
        <w:r>
          <w:instrText xml:space="preserve"> PAGEREF _Toc3791 \h </w:instrText>
        </w:r>
        <w:r>
          <w:fldChar w:fldCharType="separate"/>
        </w:r>
        <w:r>
          <w:t>11</w:t>
        </w:r>
        <w:r>
          <w:fldChar w:fldCharType="end"/>
        </w:r>
      </w:hyperlink>
    </w:p>
    <w:p>
      <w:pPr>
        <w:pStyle w:val="TOC2"/>
        <w:tabs>
          <w:tab w:val="right" w:leader="dot" w:pos="8306"/>
        </w:tabs>
      </w:pPr>
      <w:hyperlink w:anchor="_Toc31213" w:history="1">
        <w:r>
          <w:rPr>
            <w:rFonts w:ascii="仿宋" w:eastAsia="仿宋" w:hAnsi="仿宋" w:cs="仿宋" w:hint="eastAsia"/>
            <w:lang w:eastAsia="zh-CN"/>
          </w:rPr>
          <w:t>(四)、合金铸球段项目意义</w:t>
        </w:r>
        <w:r>
          <w:tab/>
        </w:r>
        <w:r>
          <w:fldChar w:fldCharType="begin"/>
        </w:r>
        <w:r>
          <w:instrText xml:space="preserve"> PAGEREF _Toc31213 \h </w:instrText>
        </w:r>
        <w:r>
          <w:fldChar w:fldCharType="separate"/>
        </w:r>
        <w:r>
          <w:t>12</w:t>
        </w:r>
        <w:r>
          <w:fldChar w:fldCharType="end"/>
        </w:r>
      </w:hyperlink>
    </w:p>
    <w:p>
      <w:pPr>
        <w:pStyle w:val="TOC2"/>
        <w:tabs>
          <w:tab w:val="right" w:leader="dot" w:pos="8306"/>
        </w:tabs>
      </w:pPr>
      <w:hyperlink w:anchor="_Toc13710" w:history="1">
        <w:r>
          <w:rPr>
            <w:rFonts w:ascii="仿宋" w:eastAsia="仿宋" w:hAnsi="仿宋" w:cs="仿宋" w:hint="eastAsia"/>
            <w:lang w:eastAsia="zh-CN"/>
          </w:rPr>
          <w:t>(五)、合金铸球段项目背景</w:t>
        </w:r>
        <w:r>
          <w:tab/>
        </w:r>
        <w:r>
          <w:fldChar w:fldCharType="begin"/>
        </w:r>
        <w:r>
          <w:instrText xml:space="preserve"> PAGEREF _Toc13710 \h </w:instrText>
        </w:r>
        <w:r>
          <w:fldChar w:fldCharType="separate"/>
        </w:r>
        <w:r>
          <w:t>13</w:t>
        </w:r>
        <w:r>
          <w:fldChar w:fldCharType="end"/>
        </w:r>
      </w:hyperlink>
    </w:p>
    <w:p>
      <w:pPr>
        <w:pStyle w:val="TOC1"/>
        <w:tabs>
          <w:tab w:val="right" w:leader="dot" w:pos="8306"/>
        </w:tabs>
      </w:pPr>
      <w:hyperlink w:anchor="_Toc6250" w:history="1">
        <w:r>
          <w:rPr>
            <w:rFonts w:ascii="仿宋" w:eastAsia="仿宋" w:hAnsi="仿宋" w:cs="仿宋" w:hint="eastAsia"/>
            <w:lang w:eastAsia="zh-CN"/>
          </w:rPr>
          <w:t>四、合金铸球段项目绩效评估</w:t>
        </w:r>
        <w:r>
          <w:tab/>
        </w:r>
        <w:r>
          <w:fldChar w:fldCharType="begin"/>
        </w:r>
        <w:r>
          <w:instrText xml:space="preserve"> PAGEREF _Toc6250 \h </w:instrText>
        </w:r>
        <w:r>
          <w:fldChar w:fldCharType="separate"/>
        </w:r>
        <w:r>
          <w:t>14</w:t>
        </w:r>
        <w:r>
          <w:fldChar w:fldCharType="end"/>
        </w:r>
      </w:hyperlink>
    </w:p>
    <w:p>
      <w:pPr>
        <w:pStyle w:val="TOC2"/>
        <w:tabs>
          <w:tab w:val="right" w:leader="dot" w:pos="8306"/>
        </w:tabs>
      </w:pPr>
      <w:hyperlink w:anchor="_Toc18572" w:history="1">
        <w:r>
          <w:rPr>
            <w:rFonts w:ascii="仿宋" w:eastAsia="仿宋" w:hAnsi="仿宋" w:cs="仿宋" w:hint="eastAsia"/>
            <w:lang w:eastAsia="zh-CN"/>
          </w:rPr>
          <w:t>(一)、绩效评估指标</w:t>
        </w:r>
        <w:r>
          <w:tab/>
        </w:r>
        <w:r>
          <w:fldChar w:fldCharType="begin"/>
        </w:r>
        <w:r>
          <w:instrText xml:space="preserve"> PAGEREF _Toc18572 \h </w:instrText>
        </w:r>
        <w:r>
          <w:fldChar w:fldCharType="separate"/>
        </w:r>
        <w:r>
          <w:t>14</w:t>
        </w:r>
        <w:r>
          <w:fldChar w:fldCharType="end"/>
        </w:r>
      </w:hyperlink>
    </w:p>
    <w:p>
      <w:pPr>
        <w:pStyle w:val="TOC2"/>
        <w:tabs>
          <w:tab w:val="right" w:leader="dot" w:pos="8306"/>
        </w:tabs>
      </w:pPr>
      <w:hyperlink w:anchor="_Toc8242" w:history="1">
        <w:r>
          <w:rPr>
            <w:rFonts w:ascii="仿宋" w:eastAsia="仿宋" w:hAnsi="仿宋" w:cs="仿宋" w:hint="eastAsia"/>
            <w:lang w:eastAsia="zh-CN"/>
          </w:rPr>
          <w:t>(二)、绩效评估方法</w:t>
        </w:r>
        <w:r>
          <w:tab/>
        </w:r>
        <w:r>
          <w:fldChar w:fldCharType="begin"/>
        </w:r>
        <w:r>
          <w:instrText xml:space="preserve"> PAGEREF _Toc8242 \h </w:instrText>
        </w:r>
        <w:r>
          <w:fldChar w:fldCharType="separate"/>
        </w:r>
        <w:r>
          <w:t>15</w:t>
        </w:r>
        <w:r>
          <w:fldChar w:fldCharType="end"/>
        </w:r>
      </w:hyperlink>
    </w:p>
    <w:p>
      <w:pPr>
        <w:pStyle w:val="TOC2"/>
        <w:tabs>
          <w:tab w:val="right" w:leader="dot" w:pos="8306"/>
        </w:tabs>
      </w:pPr>
      <w:hyperlink w:anchor="_Toc19086" w:history="1">
        <w:r>
          <w:rPr>
            <w:rFonts w:ascii="仿宋" w:eastAsia="仿宋" w:hAnsi="仿宋" w:cs="仿宋" w:hint="eastAsia"/>
            <w:lang w:eastAsia="zh-CN"/>
          </w:rPr>
          <w:t>(三)、绩效评估周期</w:t>
        </w:r>
        <w:r>
          <w:tab/>
        </w:r>
        <w:r>
          <w:fldChar w:fldCharType="begin"/>
        </w:r>
        <w:r>
          <w:instrText xml:space="preserve"> PAGEREF _Toc19086 \h </w:instrText>
        </w:r>
        <w:r>
          <w:fldChar w:fldCharType="separate"/>
        </w:r>
        <w:r>
          <w:t>16</w:t>
        </w:r>
        <w:r>
          <w:fldChar w:fldCharType="end"/>
        </w:r>
      </w:hyperlink>
    </w:p>
    <w:p>
      <w:pPr>
        <w:pStyle w:val="TOC1"/>
        <w:tabs>
          <w:tab w:val="right" w:leader="dot" w:pos="8306"/>
        </w:tabs>
      </w:pPr>
      <w:hyperlink w:anchor="_Toc15170" w:history="1">
        <w:r>
          <w:rPr>
            <w:rFonts w:ascii="仿宋" w:eastAsia="仿宋" w:hAnsi="仿宋" w:cs="仿宋" w:hint="eastAsia"/>
            <w:lang w:eastAsia="zh-CN"/>
          </w:rPr>
          <w:t>五、合金铸球段项目文档管理</w:t>
        </w:r>
        <w:r>
          <w:tab/>
        </w:r>
        <w:r>
          <w:fldChar w:fldCharType="begin"/>
        </w:r>
        <w:r>
          <w:instrText xml:space="preserve"> PAGEREF _Toc15170 \h </w:instrText>
        </w:r>
        <w:r>
          <w:fldChar w:fldCharType="separate"/>
        </w:r>
        <w:r>
          <w:t>17</w:t>
        </w:r>
        <w:r>
          <w:fldChar w:fldCharType="end"/>
        </w:r>
      </w:hyperlink>
    </w:p>
    <w:p>
      <w:pPr>
        <w:pStyle w:val="TOC2"/>
        <w:tabs>
          <w:tab w:val="right" w:leader="dot" w:pos="8306"/>
        </w:tabs>
      </w:pPr>
      <w:hyperlink w:anchor="_Toc20156" w:history="1">
        <w:r>
          <w:rPr>
            <w:rFonts w:ascii="仿宋" w:eastAsia="仿宋" w:hAnsi="仿宋" w:cs="仿宋" w:hint="eastAsia"/>
            <w:lang w:eastAsia="zh-CN"/>
          </w:rPr>
          <w:t>(一)、文档编制与审查</w:t>
        </w:r>
        <w:r>
          <w:tab/>
        </w:r>
        <w:r>
          <w:fldChar w:fldCharType="begin"/>
        </w:r>
        <w:r>
          <w:instrText xml:space="preserve"> PAGEREF _Toc20156 \h </w:instrText>
        </w:r>
        <w:r>
          <w:fldChar w:fldCharType="separate"/>
        </w:r>
        <w:r>
          <w:t>17</w:t>
        </w:r>
        <w:r>
          <w:fldChar w:fldCharType="end"/>
        </w:r>
      </w:hyperlink>
    </w:p>
    <w:p>
      <w:pPr>
        <w:pStyle w:val="TOC2"/>
        <w:tabs>
          <w:tab w:val="right" w:leader="dot" w:pos="8306"/>
        </w:tabs>
      </w:pPr>
      <w:hyperlink w:anchor="_Toc28132" w:history="1">
        <w:r>
          <w:rPr>
            <w:rFonts w:ascii="仿宋" w:eastAsia="仿宋" w:hAnsi="仿宋" w:cs="仿宋" w:hint="eastAsia"/>
            <w:lang w:eastAsia="zh-CN"/>
          </w:rPr>
          <w:t>(二)、文档发布与分发</w:t>
        </w:r>
        <w:r>
          <w:tab/>
        </w:r>
        <w:r>
          <w:fldChar w:fldCharType="begin"/>
        </w:r>
        <w:r>
          <w:instrText xml:space="preserve"> PAGEREF _Toc28132 \h </w:instrText>
        </w:r>
        <w:r>
          <w:fldChar w:fldCharType="separate"/>
        </w:r>
        <w:r>
          <w:t>19</w:t>
        </w:r>
        <w:r>
          <w:fldChar w:fldCharType="end"/>
        </w:r>
      </w:hyperlink>
    </w:p>
    <w:p>
      <w:pPr>
        <w:pStyle w:val="TOC2"/>
        <w:tabs>
          <w:tab w:val="right" w:leader="dot" w:pos="8306"/>
        </w:tabs>
      </w:pPr>
      <w:hyperlink w:anchor="_Toc15260" w:history="1">
        <w:r>
          <w:rPr>
            <w:rFonts w:ascii="仿宋" w:eastAsia="仿宋" w:hAnsi="仿宋" w:cs="仿宋" w:hint="eastAsia"/>
            <w:lang w:eastAsia="zh-CN"/>
          </w:rPr>
          <w:t>(三)、文档存档与归档</w:t>
        </w:r>
        <w:r>
          <w:tab/>
        </w:r>
        <w:r>
          <w:fldChar w:fldCharType="begin"/>
        </w:r>
        <w:r>
          <w:instrText xml:space="preserve"> PAGEREF _Toc15260 \h </w:instrText>
        </w:r>
        <w:r>
          <w:fldChar w:fldCharType="separate"/>
        </w:r>
        <w:r>
          <w:t>20</w:t>
        </w:r>
        <w:r>
          <w:fldChar w:fldCharType="end"/>
        </w:r>
      </w:hyperlink>
    </w:p>
    <w:p>
      <w:pPr>
        <w:pStyle w:val="TOC1"/>
        <w:tabs>
          <w:tab w:val="right" w:leader="dot" w:pos="8306"/>
        </w:tabs>
      </w:pPr>
      <w:hyperlink w:anchor="_Toc30422" w:history="1">
        <w:r>
          <w:rPr>
            <w:rFonts w:ascii="仿宋" w:eastAsia="仿宋" w:hAnsi="仿宋" w:cs="仿宋" w:hint="eastAsia"/>
            <w:lang w:eastAsia="zh-CN"/>
          </w:rPr>
          <w:t>六、工艺说明</w:t>
        </w:r>
        <w:r>
          <w:tab/>
        </w:r>
        <w:r>
          <w:fldChar w:fldCharType="begin"/>
        </w:r>
        <w:r>
          <w:instrText xml:space="preserve"> PAGEREF _Toc30422 \h </w:instrText>
        </w:r>
        <w:r>
          <w:fldChar w:fldCharType="separate"/>
        </w:r>
        <w:r>
          <w:t>21</w:t>
        </w:r>
        <w:r>
          <w:fldChar w:fldCharType="end"/>
        </w:r>
      </w:hyperlink>
    </w:p>
    <w:p>
      <w:pPr>
        <w:pStyle w:val="TOC2"/>
        <w:tabs>
          <w:tab w:val="right" w:leader="dot" w:pos="8306"/>
        </w:tabs>
      </w:pPr>
      <w:hyperlink w:anchor="_Toc22578" w:history="1">
        <w:r>
          <w:rPr>
            <w:rFonts w:ascii="仿宋" w:eastAsia="仿宋" w:hAnsi="仿宋" w:cs="仿宋" w:hint="eastAsia"/>
            <w:lang w:eastAsia="zh-CN"/>
          </w:rPr>
          <w:t>(一)、技术管理特点</w:t>
        </w:r>
        <w:r>
          <w:tab/>
        </w:r>
        <w:r>
          <w:fldChar w:fldCharType="begin"/>
        </w:r>
        <w:r>
          <w:instrText xml:space="preserve"> PAGEREF _Toc22578 \h </w:instrText>
        </w:r>
        <w:r>
          <w:fldChar w:fldCharType="separate"/>
        </w:r>
        <w:r>
          <w:t>21</w:t>
        </w:r>
        <w:r>
          <w:fldChar w:fldCharType="end"/>
        </w:r>
      </w:hyperlink>
    </w:p>
    <w:p>
      <w:pPr>
        <w:pStyle w:val="TOC2"/>
        <w:tabs>
          <w:tab w:val="right" w:leader="dot" w:pos="8306"/>
        </w:tabs>
      </w:pPr>
      <w:hyperlink w:anchor="_Toc14962" w:history="1">
        <w:r>
          <w:rPr>
            <w:rFonts w:ascii="仿宋" w:eastAsia="仿宋" w:hAnsi="仿宋" w:cs="仿宋" w:hint="eastAsia"/>
            <w:lang w:eastAsia="zh-CN"/>
          </w:rPr>
          <w:t>(二)、合金铸球段项目工艺技术设计方案</w:t>
        </w:r>
        <w:r>
          <w:tab/>
        </w:r>
        <w:r>
          <w:fldChar w:fldCharType="begin"/>
        </w:r>
        <w:r>
          <w:instrText xml:space="preserve"> PAGEREF _Toc14962 \h </w:instrText>
        </w:r>
        <w:r>
          <w:fldChar w:fldCharType="separate"/>
        </w:r>
        <w:r>
          <w:t>22</w:t>
        </w:r>
        <w:r>
          <w:fldChar w:fldCharType="end"/>
        </w:r>
      </w:hyperlink>
    </w:p>
    <w:p>
      <w:pPr>
        <w:pStyle w:val="TOC2"/>
        <w:tabs>
          <w:tab w:val="right" w:leader="dot" w:pos="8306"/>
        </w:tabs>
      </w:pPr>
      <w:hyperlink w:anchor="_Toc613" w:history="1">
        <w:r>
          <w:rPr>
            <w:rFonts w:ascii="仿宋" w:eastAsia="仿宋" w:hAnsi="仿宋" w:cs="仿宋" w:hint="eastAsia"/>
            <w:lang w:eastAsia="zh-CN"/>
          </w:rPr>
          <w:t>(三)、设备选型方案</w:t>
        </w:r>
        <w:r>
          <w:tab/>
        </w:r>
        <w:r>
          <w:fldChar w:fldCharType="begin"/>
        </w:r>
        <w:r>
          <w:instrText xml:space="preserve"> PAGEREF _Toc613 \h </w:instrText>
        </w:r>
        <w:r>
          <w:fldChar w:fldCharType="separate"/>
        </w:r>
        <w:r>
          <w:t>23</w:t>
        </w:r>
        <w:r>
          <w:fldChar w:fldCharType="end"/>
        </w:r>
      </w:hyperlink>
    </w:p>
    <w:p>
      <w:pPr>
        <w:pStyle w:val="TOC1"/>
        <w:tabs>
          <w:tab w:val="right" w:leader="dot" w:pos="8306"/>
        </w:tabs>
      </w:pPr>
      <w:hyperlink w:anchor="_Toc6502" w:history="1">
        <w:r>
          <w:rPr>
            <w:rFonts w:ascii="仿宋" w:eastAsia="仿宋" w:hAnsi="仿宋" w:cs="仿宋" w:hint="eastAsia"/>
            <w:lang w:eastAsia="zh-CN"/>
          </w:rPr>
          <w:t>七、合金铸球段项目风险管理</w:t>
        </w:r>
        <w:r>
          <w:tab/>
        </w:r>
        <w:r>
          <w:fldChar w:fldCharType="begin"/>
        </w:r>
        <w:r>
          <w:instrText xml:space="preserve"> PAGEREF _Toc6502 \h </w:instrText>
        </w:r>
        <w:r>
          <w:fldChar w:fldCharType="separate"/>
        </w:r>
        <w:r>
          <w:t>24</w:t>
        </w:r>
        <w:r>
          <w:fldChar w:fldCharType="end"/>
        </w:r>
      </w:hyperlink>
    </w:p>
    <w:p>
      <w:pPr>
        <w:pStyle w:val="TOC2"/>
        <w:tabs>
          <w:tab w:val="right" w:leader="dot" w:pos="8306"/>
        </w:tabs>
      </w:pPr>
      <w:hyperlink w:anchor="_Toc5893" w:history="1">
        <w:r>
          <w:rPr>
            <w:rFonts w:ascii="仿宋" w:eastAsia="仿宋" w:hAnsi="仿宋" w:cs="仿宋" w:hint="eastAsia"/>
            <w:lang w:eastAsia="zh-CN"/>
          </w:rPr>
          <w:t>(一)、风险识别与评估</w:t>
        </w:r>
        <w:r>
          <w:tab/>
        </w:r>
        <w:r>
          <w:fldChar w:fldCharType="begin"/>
        </w:r>
        <w:r>
          <w:instrText xml:space="preserve"> PAGEREF _Toc5893 \h </w:instrText>
        </w:r>
        <w:r>
          <w:fldChar w:fldCharType="separate"/>
        </w:r>
        <w:r>
          <w:t>24</w:t>
        </w:r>
        <w:r>
          <w:fldChar w:fldCharType="end"/>
        </w:r>
      </w:hyperlink>
    </w:p>
    <w:p>
      <w:pPr>
        <w:pStyle w:val="TOC2"/>
        <w:tabs>
          <w:tab w:val="right" w:leader="dot" w:pos="8306"/>
        </w:tabs>
      </w:pPr>
      <w:hyperlink w:anchor="_Toc26804" w:history="1">
        <w:r>
          <w:rPr>
            <w:rFonts w:ascii="仿宋" w:eastAsia="仿宋" w:hAnsi="仿宋" w:cs="仿宋" w:hint="eastAsia"/>
            <w:lang w:eastAsia="zh-CN"/>
          </w:rPr>
          <w:t>(二)、风险应对策略</w:t>
        </w:r>
        <w:r>
          <w:tab/>
        </w:r>
        <w:r>
          <w:fldChar w:fldCharType="begin"/>
        </w:r>
        <w:r>
          <w:instrText xml:space="preserve"> PAGEREF _Toc26804 \h </w:instrText>
        </w:r>
        <w:r>
          <w:fldChar w:fldCharType="separate"/>
        </w:r>
        <w:r>
          <w:t>26</w:t>
        </w:r>
        <w:r>
          <w:fldChar w:fldCharType="end"/>
        </w:r>
      </w:hyperlink>
    </w:p>
    <w:p>
      <w:pPr>
        <w:pStyle w:val="TOC2"/>
        <w:tabs>
          <w:tab w:val="right" w:leader="dot" w:pos="8306"/>
        </w:tabs>
      </w:pPr>
      <w:hyperlink w:anchor="_Toc7351" w:history="1">
        <w:r>
          <w:rPr>
            <w:rFonts w:ascii="仿宋" w:eastAsia="仿宋" w:hAnsi="仿宋" w:cs="仿宋" w:hint="eastAsia"/>
            <w:lang w:eastAsia="zh-CN"/>
          </w:rPr>
          <w:t>(三)、风险监控与控制</w:t>
        </w:r>
        <w:r>
          <w:tab/>
        </w:r>
        <w:r>
          <w:fldChar w:fldCharType="begin"/>
        </w:r>
        <w:r>
          <w:instrText xml:space="preserve"> PAGEREF _Toc7351 \h </w:instrText>
        </w:r>
        <w:r>
          <w:fldChar w:fldCharType="separate"/>
        </w:r>
        <w:r>
          <w:t>27</w:t>
        </w:r>
        <w:r>
          <w:fldChar w:fldCharType="end"/>
        </w:r>
      </w:hyperlink>
    </w:p>
    <w:p>
      <w:pPr>
        <w:pStyle w:val="TOC1"/>
        <w:tabs>
          <w:tab w:val="right" w:leader="dot" w:pos="8306"/>
        </w:tabs>
      </w:pPr>
      <w:hyperlink w:anchor="_Toc11115" w:history="1">
        <w:r>
          <w:rPr>
            <w:rFonts w:ascii="仿宋" w:eastAsia="仿宋" w:hAnsi="仿宋" w:cs="仿宋" w:hint="eastAsia"/>
            <w:lang w:eastAsia="zh-CN"/>
          </w:rPr>
          <w:t>八、合金铸球段项目经营效益</w:t>
        </w:r>
        <w:r>
          <w:tab/>
        </w:r>
        <w:r>
          <w:fldChar w:fldCharType="begin"/>
        </w:r>
        <w:r>
          <w:instrText xml:space="preserve"> PAGEREF _Toc11115 \h </w:instrText>
        </w:r>
        <w:r>
          <w:fldChar w:fldCharType="separate"/>
        </w:r>
        <w:r>
          <w:t>28</w:t>
        </w:r>
        <w:r>
          <w:fldChar w:fldCharType="end"/>
        </w:r>
      </w:hyperlink>
    </w:p>
    <w:p>
      <w:pPr>
        <w:pStyle w:val="TOC2"/>
        <w:tabs>
          <w:tab w:val="right" w:leader="dot" w:pos="8306"/>
        </w:tabs>
      </w:pPr>
      <w:hyperlink w:anchor="_Toc19781" w:history="1">
        <w:r>
          <w:rPr>
            <w:rFonts w:ascii="仿宋" w:eastAsia="仿宋" w:hAnsi="仿宋" w:cs="仿宋" w:hint="eastAsia"/>
            <w:lang w:eastAsia="zh-CN"/>
          </w:rPr>
          <w:t>(一)、经济评价财务测算</w:t>
        </w:r>
        <w:r>
          <w:tab/>
        </w:r>
        <w:r>
          <w:fldChar w:fldCharType="begin"/>
        </w:r>
        <w:r>
          <w:instrText xml:space="preserve"> PAGEREF _Toc19781 \h </w:instrText>
        </w:r>
        <w:r>
          <w:fldChar w:fldCharType="separate"/>
        </w:r>
        <w:r>
          <w:t>28</w:t>
        </w:r>
        <w:r>
          <w:fldChar w:fldCharType="end"/>
        </w:r>
      </w:hyperlink>
    </w:p>
    <w:p>
      <w:pPr>
        <w:pStyle w:val="TOC2"/>
        <w:tabs>
          <w:tab w:val="right" w:leader="dot" w:pos="8306"/>
        </w:tabs>
      </w:pPr>
      <w:hyperlink w:anchor="_Toc21317" w:history="1">
        <w:r>
          <w:rPr>
            <w:rFonts w:ascii="仿宋" w:eastAsia="仿宋" w:hAnsi="仿宋" w:cs="仿宋" w:hint="eastAsia"/>
            <w:lang w:eastAsia="zh-CN"/>
          </w:rPr>
          <w:t>(二)、合金铸球段项目盈利能力分析</w:t>
        </w:r>
        <w:r>
          <w:tab/>
        </w:r>
        <w:r>
          <w:fldChar w:fldCharType="begin"/>
        </w:r>
        <w:r>
          <w:instrText xml:space="preserve"> PAGEREF _Toc21317 \h </w:instrText>
        </w:r>
        <w:r>
          <w:fldChar w:fldCharType="separate"/>
        </w:r>
        <w:r>
          <w:t>30</w:t>
        </w:r>
        <w:r>
          <w:fldChar w:fldCharType="end"/>
        </w:r>
      </w:hyperlink>
    </w:p>
    <w:p>
      <w:pPr>
        <w:pStyle w:val="TOC1"/>
        <w:tabs>
          <w:tab w:val="right" w:leader="dot" w:pos="8306"/>
        </w:tabs>
      </w:pPr>
      <w:hyperlink w:anchor="_Toc15951" w:history="1">
        <w:r>
          <w:rPr>
            <w:rFonts w:ascii="仿宋" w:eastAsia="仿宋" w:hAnsi="仿宋" w:cs="仿宋" w:hint="eastAsia"/>
            <w:lang w:eastAsia="zh-CN"/>
          </w:rPr>
          <w:t>九、合金铸球段项目人力资源管理</w:t>
        </w:r>
        <w:r>
          <w:tab/>
        </w:r>
        <w:r>
          <w:fldChar w:fldCharType="begin"/>
        </w:r>
        <w:r>
          <w:instrText xml:space="preserve"> PAGEREF _Toc15951 \h </w:instrText>
        </w:r>
        <w:r>
          <w:fldChar w:fldCharType="separate"/>
        </w:r>
        <w:r>
          <w:t>30</w:t>
        </w:r>
        <w:r>
          <w:fldChar w:fldCharType="end"/>
        </w:r>
      </w:hyperlink>
    </w:p>
    <w:p>
      <w:pPr>
        <w:pStyle w:val="TOC2"/>
        <w:tabs>
          <w:tab w:val="right" w:leader="dot" w:pos="8306"/>
        </w:tabs>
      </w:pPr>
      <w:hyperlink w:anchor="_Toc1790" w:history="1">
        <w:r>
          <w:rPr>
            <w:rFonts w:ascii="仿宋" w:eastAsia="仿宋" w:hAnsi="仿宋" w:cs="仿宋" w:hint="eastAsia"/>
            <w:lang w:eastAsia="zh-CN"/>
          </w:rPr>
          <w:t>(一)、建立健全的预算管理制度</w:t>
        </w:r>
        <w:r>
          <w:tab/>
        </w:r>
        <w:r>
          <w:fldChar w:fldCharType="begin"/>
        </w:r>
        <w:r>
          <w:instrText xml:space="preserve"> PAGEREF _Toc1790 \h </w:instrText>
        </w:r>
        <w:r>
          <w:fldChar w:fldCharType="separate"/>
        </w:r>
        <w:r>
          <w:t>30</w:t>
        </w:r>
        <w:r>
          <w:fldChar w:fldCharType="end"/>
        </w:r>
      </w:hyperlink>
    </w:p>
    <w:p>
      <w:pPr>
        <w:pStyle w:val="TOC2"/>
        <w:tabs>
          <w:tab w:val="right" w:leader="dot" w:pos="8306"/>
        </w:tabs>
      </w:pPr>
      <w:hyperlink w:anchor="_Toc19640" w:history="1">
        <w:r>
          <w:rPr>
            <w:rFonts w:ascii="仿宋" w:eastAsia="仿宋" w:hAnsi="仿宋" w:cs="仿宋" w:hint="eastAsia"/>
            <w:lang w:eastAsia="zh-CN"/>
          </w:rPr>
          <w:t>(二)、加强资金流动监控</w:t>
        </w:r>
        <w:r>
          <w:tab/>
        </w:r>
        <w:r>
          <w:fldChar w:fldCharType="begin"/>
        </w:r>
        <w:r>
          <w:instrText xml:space="preserve"> PAGEREF _Toc19640 \h </w:instrText>
        </w:r>
        <w:r>
          <w:fldChar w:fldCharType="separate"/>
        </w:r>
        <w:r>
          <w:t>32</w:t>
        </w:r>
        <w:r>
          <w:fldChar w:fldCharType="end"/>
        </w:r>
      </w:hyperlink>
    </w:p>
    <w:p>
      <w:pPr>
        <w:pStyle w:val="TOC2"/>
        <w:tabs>
          <w:tab w:val="right" w:leader="dot" w:pos="8306"/>
        </w:tabs>
      </w:pPr>
      <w:hyperlink w:anchor="_Toc9381" w:history="1">
        <w:r>
          <w:rPr>
            <w:rFonts w:ascii="仿宋" w:eastAsia="仿宋" w:hAnsi="仿宋" w:cs="仿宋" w:hint="eastAsia"/>
            <w:lang w:eastAsia="zh-CN"/>
          </w:rPr>
          <w:t>(三)、制定完善的风险控制机制</w:t>
        </w:r>
        <w:r>
          <w:tab/>
        </w:r>
        <w:r>
          <w:fldChar w:fldCharType="begin"/>
        </w:r>
        <w:r>
          <w:instrText xml:space="preserve"> PAGEREF _Toc9381 \h </w:instrText>
        </w:r>
        <w:r>
          <w:fldChar w:fldCharType="separate"/>
        </w:r>
        <w:r>
          <w:t>33</w:t>
        </w:r>
        <w:r>
          <w:fldChar w:fldCharType="end"/>
        </w:r>
      </w:hyperlink>
    </w:p>
    <w:p>
      <w:pPr>
        <w:pStyle w:val="TOC2"/>
        <w:tabs>
          <w:tab w:val="right" w:leader="dot" w:pos="8306"/>
        </w:tabs>
      </w:pPr>
      <w:hyperlink w:anchor="_Toc18497" w:history="1">
        <w:r>
          <w:rPr>
            <w:rFonts w:ascii="仿宋" w:eastAsia="仿宋" w:hAnsi="仿宋" w:cs="仿宋" w:hint="eastAsia"/>
            <w:lang w:eastAsia="zh-CN"/>
          </w:rPr>
          <w:t>(四)、优化成本管理</w:t>
        </w:r>
        <w:r>
          <w:tab/>
        </w:r>
        <w:r>
          <w:fldChar w:fldCharType="begin"/>
        </w:r>
        <w:r>
          <w:instrText xml:space="preserve"> PAGEREF _Toc18497 \h </w:instrText>
        </w:r>
        <w:r>
          <w:fldChar w:fldCharType="separate"/>
        </w:r>
        <w:r>
          <w:t>34</w:t>
        </w:r>
        <w:r>
          <w:fldChar w:fldCharType="end"/>
        </w:r>
      </w:hyperlink>
    </w:p>
    <w:p>
      <w:pPr>
        <w:pStyle w:val="TOC1"/>
        <w:tabs>
          <w:tab w:val="right" w:leader="dot" w:pos="8306"/>
        </w:tabs>
      </w:pPr>
      <w:hyperlink w:anchor="_Toc10037" w:history="1">
        <w:r>
          <w:rPr>
            <w:rFonts w:ascii="仿宋" w:eastAsia="仿宋" w:hAnsi="仿宋" w:cs="仿宋" w:hint="eastAsia"/>
            <w:lang w:eastAsia="zh-CN"/>
          </w:rPr>
          <w:t>十、合金铸球段项目技术管理</w:t>
        </w:r>
        <w:r>
          <w:tab/>
        </w:r>
        <w:r>
          <w:fldChar w:fldCharType="begin"/>
        </w:r>
        <w:r>
          <w:instrText xml:space="preserve"> PAGEREF _Toc10037 \h </w:instrText>
        </w:r>
        <w:r>
          <w:fldChar w:fldCharType="separate"/>
        </w:r>
        <w:r>
          <w:t>36</w:t>
        </w:r>
        <w:r>
          <w:fldChar w:fldCharType="end"/>
        </w:r>
      </w:hyperlink>
    </w:p>
    <w:p>
      <w:pPr>
        <w:pStyle w:val="TOC2"/>
        <w:tabs>
          <w:tab w:val="right" w:leader="dot" w:pos="8306"/>
        </w:tabs>
      </w:pPr>
      <w:hyperlink w:anchor="_Toc2349" w:history="1">
        <w:r>
          <w:rPr>
            <w:rFonts w:ascii="仿宋" w:eastAsia="仿宋" w:hAnsi="仿宋" w:cs="仿宋" w:hint="eastAsia"/>
            <w:lang w:eastAsia="zh-CN"/>
          </w:rPr>
          <w:t>(一)、技术方案选用方向</w:t>
        </w:r>
        <w:r>
          <w:tab/>
        </w:r>
        <w:r>
          <w:fldChar w:fldCharType="begin"/>
        </w:r>
        <w:r>
          <w:instrText xml:space="preserve"> PAGEREF _Toc2349 \h </w:instrText>
        </w:r>
        <w:r>
          <w:fldChar w:fldCharType="separate"/>
        </w:r>
        <w:r>
          <w:t>36</w:t>
        </w:r>
        <w:r>
          <w:fldChar w:fldCharType="end"/>
        </w:r>
      </w:hyperlink>
    </w:p>
    <w:p>
      <w:pPr>
        <w:pStyle w:val="TOC2"/>
        <w:tabs>
          <w:tab w:val="right" w:leader="dot" w:pos="8306"/>
        </w:tabs>
      </w:pPr>
      <w:hyperlink w:anchor="_Toc4665" w:history="1">
        <w:r>
          <w:rPr>
            <w:rFonts w:ascii="仿宋" w:eastAsia="仿宋" w:hAnsi="仿宋" w:cs="仿宋" w:hint="eastAsia"/>
            <w:lang w:eastAsia="zh-CN"/>
          </w:rPr>
          <w:t>(二)、工艺技术方案选用原则</w:t>
        </w:r>
        <w:r>
          <w:tab/>
        </w:r>
        <w:r>
          <w:fldChar w:fldCharType="begin"/>
        </w:r>
        <w:r>
          <w:instrText xml:space="preserve"> PAGEREF _Toc4665 \h </w:instrText>
        </w:r>
        <w:r>
          <w:fldChar w:fldCharType="separate"/>
        </w:r>
        <w:r>
          <w:t>38</w:t>
        </w:r>
        <w:r>
          <w:fldChar w:fldCharType="end"/>
        </w:r>
      </w:hyperlink>
    </w:p>
    <w:p>
      <w:pPr>
        <w:pStyle w:val="TOC2"/>
        <w:tabs>
          <w:tab w:val="right" w:leader="dot" w:pos="8306"/>
        </w:tabs>
      </w:pPr>
      <w:hyperlink w:anchor="_Toc10218" w:history="1">
        <w:r>
          <w:rPr>
            <w:rFonts w:ascii="仿宋" w:eastAsia="仿宋" w:hAnsi="仿宋" w:cs="仿宋" w:hint="eastAsia"/>
            <w:lang w:eastAsia="zh-CN"/>
          </w:rPr>
          <w:t>(三)、工艺技术方案要求</w:t>
        </w:r>
        <w:r>
          <w:tab/>
        </w:r>
        <w:r>
          <w:fldChar w:fldCharType="begin"/>
        </w:r>
        <w:r>
          <w:instrText xml:space="preserve"> PAGEREF _Toc10218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7" w:history="1">
        <w:r>
          <w:rPr>
            <w:rFonts w:ascii="仿宋" w:eastAsia="仿宋" w:hAnsi="仿宋" w:cs="仿宋" w:hint="eastAsia"/>
            <w:lang w:eastAsia="zh-CN"/>
          </w:rPr>
          <w:t>十一、合金铸球段项目财务管理</w:t>
        </w:r>
        <w:r>
          <w:tab/>
        </w:r>
        <w:r>
          <w:fldChar w:fldCharType="begin"/>
        </w:r>
        <w:r>
          <w:instrText xml:space="preserve"> PAGEREF _Toc23367 \h </w:instrText>
        </w:r>
        <w:r>
          <w:fldChar w:fldCharType="separate"/>
        </w:r>
        <w:r>
          <w:t>42</w:t>
        </w:r>
        <w:r>
          <w:fldChar w:fldCharType="end"/>
        </w:r>
      </w:hyperlink>
    </w:p>
    <w:p>
      <w:pPr>
        <w:pStyle w:val="TOC2"/>
        <w:tabs>
          <w:tab w:val="right" w:leader="dot" w:pos="8306"/>
        </w:tabs>
      </w:pPr>
      <w:hyperlink w:anchor="_Toc3854" w:history="1">
        <w:r>
          <w:rPr>
            <w:rFonts w:ascii="仿宋" w:eastAsia="仿宋" w:hAnsi="仿宋" w:cs="仿宋" w:hint="eastAsia"/>
            <w:lang w:eastAsia="zh-CN"/>
          </w:rPr>
          <w:t>(一)、资金需求大</w:t>
        </w:r>
        <w:r>
          <w:tab/>
        </w:r>
        <w:r>
          <w:fldChar w:fldCharType="begin"/>
        </w:r>
        <w:r>
          <w:instrText xml:space="preserve"> PAGEREF _Toc3854 \h </w:instrText>
        </w:r>
        <w:r>
          <w:fldChar w:fldCharType="separate"/>
        </w:r>
        <w:r>
          <w:t>42</w:t>
        </w:r>
        <w:r>
          <w:fldChar w:fldCharType="end"/>
        </w:r>
      </w:hyperlink>
    </w:p>
    <w:p>
      <w:pPr>
        <w:pStyle w:val="TOC2"/>
        <w:tabs>
          <w:tab w:val="right" w:leader="dot" w:pos="8306"/>
        </w:tabs>
      </w:pPr>
      <w:hyperlink w:anchor="_Toc18579" w:history="1">
        <w:r>
          <w:rPr>
            <w:rFonts w:ascii="仿宋" w:eastAsia="仿宋" w:hAnsi="仿宋" w:cs="仿宋" w:hint="eastAsia"/>
            <w:lang w:eastAsia="zh-CN"/>
          </w:rPr>
          <w:t>(二)、研发周期长</w:t>
        </w:r>
        <w:r>
          <w:tab/>
        </w:r>
        <w:r>
          <w:fldChar w:fldCharType="begin"/>
        </w:r>
        <w:r>
          <w:instrText xml:space="preserve"> PAGEREF _Toc18579 \h </w:instrText>
        </w:r>
        <w:r>
          <w:fldChar w:fldCharType="separate"/>
        </w:r>
        <w:r>
          <w:t>43</w:t>
        </w:r>
        <w:r>
          <w:fldChar w:fldCharType="end"/>
        </w:r>
      </w:hyperlink>
    </w:p>
    <w:p>
      <w:pPr>
        <w:pStyle w:val="TOC2"/>
        <w:tabs>
          <w:tab w:val="right" w:leader="dot" w:pos="8306"/>
        </w:tabs>
      </w:pPr>
      <w:hyperlink w:anchor="_Toc8743" w:history="1">
        <w:r>
          <w:rPr>
            <w:rFonts w:ascii="仿宋" w:eastAsia="仿宋" w:hAnsi="仿宋" w:cs="仿宋" w:hint="eastAsia"/>
            <w:lang w:eastAsia="zh-CN"/>
          </w:rPr>
          <w:t>(三)、市场风险大</w:t>
        </w:r>
        <w:r>
          <w:tab/>
        </w:r>
        <w:r>
          <w:fldChar w:fldCharType="begin"/>
        </w:r>
        <w:r>
          <w:instrText xml:space="preserve"> PAGEREF _Toc8743 \h </w:instrText>
        </w:r>
        <w:r>
          <w:fldChar w:fldCharType="separate"/>
        </w:r>
        <w:r>
          <w:t>44</w:t>
        </w:r>
        <w:r>
          <w:fldChar w:fldCharType="end"/>
        </w:r>
      </w:hyperlink>
    </w:p>
    <w:p>
      <w:pPr>
        <w:pStyle w:val="TOC2"/>
        <w:tabs>
          <w:tab w:val="right" w:leader="dot" w:pos="8306"/>
        </w:tabs>
      </w:pPr>
      <w:hyperlink w:anchor="_Toc13553" w:history="1">
        <w:r>
          <w:rPr>
            <w:rFonts w:ascii="仿宋" w:eastAsia="仿宋" w:hAnsi="仿宋" w:cs="仿宋" w:hint="eastAsia"/>
            <w:lang w:eastAsia="zh-CN"/>
          </w:rPr>
          <w:t>(四)、利润率高</w:t>
        </w:r>
        <w:r>
          <w:tab/>
        </w:r>
        <w:r>
          <w:fldChar w:fldCharType="begin"/>
        </w:r>
        <w:r>
          <w:instrText xml:space="preserve"> PAGEREF _Toc13553 \h </w:instrText>
        </w:r>
        <w:r>
          <w:fldChar w:fldCharType="separate"/>
        </w:r>
        <w:r>
          <w:t>47</w:t>
        </w:r>
        <w:r>
          <w:fldChar w:fldCharType="end"/>
        </w:r>
      </w:hyperlink>
    </w:p>
    <w:p>
      <w:pPr>
        <w:pStyle w:val="TOC1"/>
        <w:tabs>
          <w:tab w:val="right" w:leader="dot" w:pos="8306"/>
        </w:tabs>
      </w:pPr>
      <w:hyperlink w:anchor="_Toc18485" w:history="1">
        <w:r>
          <w:rPr>
            <w:rFonts w:ascii="仿宋" w:eastAsia="仿宋" w:hAnsi="仿宋" w:cs="仿宋" w:hint="eastAsia"/>
            <w:lang w:eastAsia="zh-CN"/>
          </w:rPr>
          <w:t>十二、合金铸球段项目人力资源培养与发展</w:t>
        </w:r>
        <w:r>
          <w:tab/>
        </w:r>
        <w:r>
          <w:fldChar w:fldCharType="begin"/>
        </w:r>
        <w:r>
          <w:instrText xml:space="preserve"> PAGEREF _Toc18485 \h </w:instrText>
        </w:r>
        <w:r>
          <w:fldChar w:fldCharType="separate"/>
        </w:r>
        <w:r>
          <w:t>49</w:t>
        </w:r>
        <w:r>
          <w:fldChar w:fldCharType="end"/>
        </w:r>
      </w:hyperlink>
    </w:p>
    <w:p>
      <w:pPr>
        <w:pStyle w:val="TOC2"/>
        <w:tabs>
          <w:tab w:val="right" w:leader="dot" w:pos="8306"/>
        </w:tabs>
      </w:pPr>
      <w:hyperlink w:anchor="_Toc27892" w:history="1">
        <w:r>
          <w:rPr>
            <w:rFonts w:ascii="仿宋" w:eastAsia="仿宋" w:hAnsi="仿宋" w:cs="仿宋" w:hint="eastAsia"/>
            <w:lang w:eastAsia="zh-CN"/>
          </w:rPr>
          <w:t>(一)、人才需求与规划</w:t>
        </w:r>
        <w:r>
          <w:tab/>
        </w:r>
        <w:r>
          <w:fldChar w:fldCharType="begin"/>
        </w:r>
        <w:r>
          <w:instrText xml:space="preserve"> PAGEREF _Toc27892 \h </w:instrText>
        </w:r>
        <w:r>
          <w:fldChar w:fldCharType="separate"/>
        </w:r>
        <w:r>
          <w:t>49</w:t>
        </w:r>
        <w:r>
          <w:fldChar w:fldCharType="end"/>
        </w:r>
      </w:hyperlink>
    </w:p>
    <w:p>
      <w:pPr>
        <w:pStyle w:val="TOC2"/>
        <w:tabs>
          <w:tab w:val="right" w:leader="dot" w:pos="8306"/>
        </w:tabs>
      </w:pPr>
      <w:hyperlink w:anchor="_Toc24260" w:history="1">
        <w:r>
          <w:rPr>
            <w:rFonts w:ascii="仿宋" w:eastAsia="仿宋" w:hAnsi="仿宋" w:cs="仿宋" w:hint="eastAsia"/>
            <w:lang w:eastAsia="zh-CN"/>
          </w:rPr>
          <w:t>(二)、培训与发展计划</w:t>
        </w:r>
        <w:r>
          <w:tab/>
        </w:r>
        <w:r>
          <w:fldChar w:fldCharType="begin"/>
        </w:r>
        <w:r>
          <w:instrText xml:space="preserve"> PAGEREF _Toc24260 \h </w:instrText>
        </w:r>
        <w:r>
          <w:fldChar w:fldCharType="separate"/>
        </w:r>
        <w:r>
          <w:t>49</w:t>
        </w:r>
        <w:r>
          <w:fldChar w:fldCharType="end"/>
        </w:r>
      </w:hyperlink>
    </w:p>
    <w:p>
      <w:pPr>
        <w:pStyle w:val="TOC1"/>
        <w:tabs>
          <w:tab w:val="right" w:leader="dot" w:pos="8306"/>
        </w:tabs>
      </w:pPr>
      <w:hyperlink w:anchor="_Toc13848" w:history="1">
        <w:r>
          <w:rPr>
            <w:rFonts w:ascii="仿宋" w:eastAsia="仿宋" w:hAnsi="仿宋" w:cs="仿宋" w:hint="eastAsia"/>
            <w:lang w:eastAsia="zh-CN"/>
          </w:rPr>
          <w:t>十三、合金铸球段项目工程方案分析</w:t>
        </w:r>
        <w:r>
          <w:tab/>
        </w:r>
        <w:r>
          <w:fldChar w:fldCharType="begin"/>
        </w:r>
        <w:r>
          <w:instrText xml:space="preserve"> PAGEREF _Toc13848 \h </w:instrText>
        </w:r>
        <w:r>
          <w:fldChar w:fldCharType="separate"/>
        </w:r>
        <w:r>
          <w:t>50</w:t>
        </w:r>
        <w:r>
          <w:fldChar w:fldCharType="end"/>
        </w:r>
      </w:hyperlink>
    </w:p>
    <w:p>
      <w:pPr>
        <w:pStyle w:val="TOC2"/>
        <w:tabs>
          <w:tab w:val="right" w:leader="dot" w:pos="8306"/>
        </w:tabs>
      </w:pPr>
      <w:hyperlink w:anchor="_Toc768" w:history="1">
        <w:r>
          <w:rPr>
            <w:rFonts w:ascii="仿宋" w:eastAsia="仿宋" w:hAnsi="仿宋" w:cs="仿宋" w:hint="eastAsia"/>
            <w:lang w:eastAsia="zh-CN"/>
          </w:rPr>
          <w:t>(一)、建筑工程设计原则</w:t>
        </w:r>
        <w:r>
          <w:tab/>
        </w:r>
        <w:r>
          <w:fldChar w:fldCharType="begin"/>
        </w:r>
        <w:r>
          <w:instrText xml:space="preserve"> PAGEREF _Toc768 \h </w:instrText>
        </w:r>
        <w:r>
          <w:fldChar w:fldCharType="separate"/>
        </w:r>
        <w:r>
          <w:t>50</w:t>
        </w:r>
        <w:r>
          <w:fldChar w:fldCharType="end"/>
        </w:r>
      </w:hyperlink>
    </w:p>
    <w:p>
      <w:pPr>
        <w:pStyle w:val="TOC2"/>
        <w:tabs>
          <w:tab w:val="right" w:leader="dot" w:pos="8306"/>
        </w:tabs>
      </w:pPr>
      <w:hyperlink w:anchor="_Toc22543" w:history="1">
        <w:r>
          <w:rPr>
            <w:rFonts w:ascii="仿宋" w:eastAsia="仿宋" w:hAnsi="仿宋" w:cs="仿宋" w:hint="eastAsia"/>
            <w:lang w:eastAsia="zh-CN"/>
          </w:rPr>
          <w:t>(二)、土建工程建设指标</w:t>
        </w:r>
        <w:r>
          <w:tab/>
        </w:r>
        <w:r>
          <w:fldChar w:fldCharType="begin"/>
        </w:r>
        <w:r>
          <w:instrText xml:space="preserve"> PAGEREF _Toc22543 \h </w:instrText>
        </w:r>
        <w:r>
          <w:fldChar w:fldCharType="separate"/>
        </w:r>
        <w:r>
          <w:t>53</w:t>
        </w:r>
        <w:r>
          <w:fldChar w:fldCharType="end"/>
        </w:r>
      </w:hyperlink>
    </w:p>
    <w:p>
      <w:pPr>
        <w:pStyle w:val="TOC1"/>
        <w:tabs>
          <w:tab w:val="right" w:leader="dot" w:pos="8306"/>
        </w:tabs>
      </w:pPr>
      <w:hyperlink w:anchor="_Toc18488" w:history="1">
        <w:r>
          <w:rPr>
            <w:rFonts w:ascii="仿宋" w:eastAsia="仿宋" w:hAnsi="仿宋" w:cs="仿宋" w:hint="eastAsia"/>
            <w:lang w:eastAsia="zh-CN"/>
          </w:rPr>
          <w:t>十四、合金铸球段项目变更管理</w:t>
        </w:r>
        <w:r>
          <w:tab/>
        </w:r>
        <w:r>
          <w:fldChar w:fldCharType="begin"/>
        </w:r>
        <w:r>
          <w:instrText xml:space="preserve"> PAGEREF _Toc18488 \h </w:instrText>
        </w:r>
        <w:r>
          <w:fldChar w:fldCharType="separate"/>
        </w:r>
        <w:r>
          <w:t>55</w:t>
        </w:r>
        <w:r>
          <w:fldChar w:fldCharType="end"/>
        </w:r>
      </w:hyperlink>
    </w:p>
    <w:p>
      <w:pPr>
        <w:pStyle w:val="TOC2"/>
        <w:tabs>
          <w:tab w:val="right" w:leader="dot" w:pos="8306"/>
        </w:tabs>
      </w:pPr>
      <w:hyperlink w:anchor="_Toc431" w:history="1">
        <w:r>
          <w:rPr>
            <w:rFonts w:ascii="仿宋" w:eastAsia="仿宋" w:hAnsi="仿宋" w:cs="仿宋" w:hint="eastAsia"/>
            <w:lang w:eastAsia="zh-CN"/>
          </w:rPr>
          <w:t>(一)、变更申请与评估</w:t>
        </w:r>
        <w:r>
          <w:tab/>
        </w:r>
        <w:r>
          <w:fldChar w:fldCharType="begin"/>
        </w:r>
        <w:r>
          <w:instrText xml:space="preserve"> PAGEREF _Toc431 \h </w:instrText>
        </w:r>
        <w:r>
          <w:fldChar w:fldCharType="separate"/>
        </w:r>
        <w:r>
          <w:t>55</w:t>
        </w:r>
        <w:r>
          <w:fldChar w:fldCharType="end"/>
        </w:r>
      </w:hyperlink>
    </w:p>
    <w:p>
      <w:pPr>
        <w:pStyle w:val="TOC2"/>
        <w:tabs>
          <w:tab w:val="right" w:leader="dot" w:pos="8306"/>
        </w:tabs>
      </w:pPr>
      <w:hyperlink w:anchor="_Toc28584" w:history="1">
        <w:r>
          <w:rPr>
            <w:rFonts w:ascii="仿宋" w:eastAsia="仿宋" w:hAnsi="仿宋" w:cs="仿宋" w:hint="eastAsia"/>
            <w:lang w:eastAsia="zh-CN"/>
          </w:rPr>
          <w:t>(二)、变更实施与控制</w:t>
        </w:r>
        <w:r>
          <w:tab/>
        </w:r>
        <w:r>
          <w:fldChar w:fldCharType="begin"/>
        </w:r>
        <w:r>
          <w:instrText xml:space="preserve"> PAGEREF _Toc28584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06"/>
      <w:r>
        <w:rPr>
          <w:rFonts w:ascii="仿宋" w:eastAsia="仿宋" w:hAnsi="仿宋" w:cs="仿宋" w:hint="eastAsia"/>
          <w:lang w:eastAsia="zh-CN"/>
        </w:rPr>
        <w:t>(一)、合金铸球段行业分析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行业一直以来都是市场的关注焦点。行业内的发展趋势、竞争态势以及潜在机会都对合金铸球段项目的推进产生深远的影响。通过深入研究行业的整体概貌，我们将更好地理解行业的核心特征，为合金铸球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行业，技术一直是推动创新和发展的关键因素。我们将对当前技术趋势进行详尽分析，包括但不限于人工智能、大数据应用、先进制造技术等。这有助于合金铸球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金铸球段项目成功的基础。我们将对主要竞争对手进行深入研究，包括其市场份额、产品特点、市场定位等。通过全面了解竞争对手的优势和劣势，合金铸球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793"/>
      <w:r>
        <w:rPr>
          <w:rFonts w:ascii="仿宋" w:eastAsia="仿宋" w:hAnsi="仿宋" w:cs="仿宋" w:hint="eastAsia"/>
          <w:sz w:val="28"/>
          <w:lang w:eastAsia="zh-CN"/>
        </w:rPr>
        <w:t>(二)、合金铸球段市场分析预测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金铸球段市场未来的增长趋势。这包括市场的整体规模、各细分领域的发展趋势等。合金铸球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金铸球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合金铸球段项目实施过程中需要充分考虑的因素。我们将对市场风险进行全面评估，包括但不限于政策法规风险、市场竞争风险、技术变革风险等。通过对潜在风险的深入分析，合金铸球段项目可以制定相应的风险缓解策略，降低不确定性对合金铸球段项目的影响。</w:t>
      </w:r>
    </w:p>
    <w:p>
      <w:pPr>
        <w:pStyle w:val="Heading1"/>
        <w:ind w:firstLine="560" w:firstLineChars="200"/>
        <w:rPr>
          <w:rFonts w:ascii="仿宋" w:eastAsia="仿宋" w:hAnsi="仿宋" w:cs="仿宋" w:hint="eastAsia"/>
          <w:sz w:val="28"/>
          <w:lang w:eastAsia="zh-CN"/>
        </w:rPr>
      </w:pPr>
      <w:bookmarkStart w:id="5" w:name="_Toc1213"/>
      <w:r>
        <w:rPr>
          <w:rFonts w:ascii="仿宋" w:eastAsia="仿宋" w:hAnsi="仿宋" w:cs="仿宋" w:hint="eastAsia"/>
          <w:sz w:val="28"/>
          <w:lang w:eastAsia="zh-CN"/>
        </w:rPr>
        <w:t>二、合金铸球段项目建设背景及必要性分析</w:t>
      </w:r>
      <w:bookmarkEnd w:id="5"/>
    </w:p>
    <w:p>
      <w:pPr>
        <w:pStyle w:val="Heading2"/>
        <w:rPr>
          <w:rFonts w:ascii="仿宋" w:eastAsia="仿宋" w:hAnsi="仿宋" w:cs="仿宋" w:hint="eastAsia"/>
          <w:lang w:eastAsia="zh-CN"/>
        </w:rPr>
      </w:pPr>
      <w:bookmarkStart w:id="6" w:name="_Toc11133"/>
      <w:r>
        <w:rPr>
          <w:rFonts w:ascii="仿宋" w:eastAsia="仿宋" w:hAnsi="仿宋" w:cs="仿宋" w:hint="eastAsia"/>
          <w:lang w:eastAsia="zh-CN"/>
        </w:rPr>
        <w:t>(一)、合金铸球段项目背景分析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金铸球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金铸球段项目在这个潮流中的定位。同时，我们将关注行业内涌现的新兴机遇，以便合金铸球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金铸球段项目提供了强大的发展动力。我们将聚焦于行业内最新的技术发展趋势，包括但不限于人工智能、大数据分析、物联网等领域。通过深度的技术研究，我们将确保合金铸球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金铸球段项目发展的源泉。我们将投入更多的精力对市场需求进行深入剖析，超越表面的需求，深入挖掘潜在的市场痛点和机遇。通过对市场需求的细致了解，合金铸球段项目将更有针对性地设计解决方案，满足市场的多样化需求，从而更好地促进合金铸球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金铸球段项目战略至关重要。我们将对竞争态势进行更为深入的分析，包括但不限于市场份额、产品特点、客户满意度等多个维度。通过深度的竞争分析，合金铸球段项目将能够更准确地把握市场脉搏，制定具有竞争力的合金铸球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金铸球段项目的发展具有直接的影响。我们将进行更为全面的法规和政策分析，了解行业发展中的潜在法律风险和合规挑战。通过充分了解和遵守相关法规，合金铸球段项目将确保在法律框架内合法合规运营，为合金铸球段项目的稳健发展提供有力支持。</w:t>
      </w:r>
    </w:p>
    <w:p>
      <w:pPr>
        <w:pStyle w:val="Heading2"/>
        <w:ind w:firstLine="560" w:firstLineChars="200"/>
        <w:rPr>
          <w:rFonts w:ascii="仿宋" w:eastAsia="仿宋" w:hAnsi="仿宋" w:cs="仿宋" w:hint="eastAsia"/>
          <w:sz w:val="28"/>
          <w:lang w:eastAsia="zh-CN"/>
        </w:rPr>
      </w:pPr>
      <w:bookmarkStart w:id="7" w:name="_Toc24825"/>
      <w:r>
        <w:rPr>
          <w:rFonts w:ascii="仿宋" w:eastAsia="仿宋" w:hAnsi="仿宋" w:cs="仿宋" w:hint="eastAsia"/>
          <w:sz w:val="28"/>
          <w:lang w:eastAsia="zh-CN"/>
        </w:rPr>
        <w:t>(二)、合金铸球段项目建设必要性分析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合金铸球段项目建设的迫切性源于对行业发展趋势的深刻洞察。我们正处于一个行业变革的时代，科技创新、数字化转型成为企业发展的关键动力。合金铸球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建设不仅仅是为了跟上潮流，更是为了通过技术创新推动企业的持续发展。通过引入先进的技术和解决方案，合金铸球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金铸球段项目的建设成为必然选择，通过提高产品质量、拓展服务领域，从而在竞争中获得更多的机会。合金铸球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金铸球段项目建设的必要性体现在对客户需求更精准的满足。通过合金铸球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合金铸球段项目建设的背后是对企业持续创新的追求。只有通过不断创新，企业才能在竞争中立于不败之地。合金铸球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499"/>
      <w:r>
        <w:rPr>
          <w:rFonts w:ascii="仿宋" w:eastAsia="仿宋" w:hAnsi="仿宋" w:cs="仿宋" w:hint="eastAsia"/>
          <w:sz w:val="28"/>
          <w:lang w:eastAsia="zh-CN"/>
        </w:rPr>
        <w:t>三、合金铸球段项目概论</w:t>
      </w:r>
      <w:bookmarkEnd w:id="8"/>
    </w:p>
    <w:p>
      <w:pPr>
        <w:pStyle w:val="Heading2"/>
        <w:rPr>
          <w:rFonts w:ascii="仿宋" w:eastAsia="仿宋" w:hAnsi="仿宋" w:cs="仿宋" w:hint="eastAsia"/>
          <w:lang w:eastAsia="zh-CN"/>
        </w:rPr>
      </w:pPr>
      <w:bookmarkStart w:id="9" w:name="_Toc12890"/>
      <w:r>
        <w:rPr>
          <w:rFonts w:ascii="仿宋" w:eastAsia="仿宋" w:hAnsi="仿宋" w:cs="仿宋" w:hint="eastAsia"/>
          <w:lang w:eastAsia="zh-CN"/>
        </w:rPr>
        <w:t>(一)、合金铸球段项目概况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起源追溯至对市场的深入洞察。市场的不断演变与变革为合金铸球段项目提供了难得的机遇。当前市场存在的需求缺口和变革的大环境共同构成了合金铸球段项目的背景。这个合金铸球段项目旨在充分利用市场机遇，填补行业中尚未满足的需求，为客户提供全新的解决方案。市场的变革和需求的增长使得这个合金铸球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合金铸球段项目名称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正式命名为合金铸球段。这个名称不仅仅是一个标识，更代表了合金铸球段项目的核心理念和愿景。它蕴含着合金铸球段项目所要解决问题的关键字，具有强烈的表达和辨识度，为合金铸球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合金铸球段项目目标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核心目标是提供一种全新、高效的解决方案，满足客户日益增长的需求。合金铸球段项目追求的不仅仅是满足市场需求，更是在市场中获得卓越的竞争优势。通过不断提升产品或服务的质量和创新水平，合金铸球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合金铸球段项目范围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全面涵盖了产品研发、制造、市场推广和售后服务，确保从产品设计到最终用户体验的全方位关注。这一全面的合金铸球段项目范围是为了确保合金铸球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合金铸球段项目时间表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合金铸球段项目计划在未来18个月内完成，包括研发、测试、市场试点和正式推出等不同阶段。这个时间表的合理设计是为了确保合金铸球段项目各个阶段的顺利推进，以便按时交付高质量的成果。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合金铸球段项目预算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合金铸球段项目总预算估算为XX百万美元，主要分配在研发、市场推广、人员培训和运营等方面。这一充足的预算为合金铸球段项目提供了充足的资源，确保合金铸球段项目在各个方面都能取得优异的表现。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合金铸球段项目风险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可能面临的风险包括市场接受度低、技术难题、竞争激烈等。合金铸球段项目团队已经制定了相应的风险应对计划，通过前瞻性的风险管理，确保合金铸球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合金铸球段项目团队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合金铸球段项目汇聚了一支经验丰富、多领域专业素养的核心团队，确保合金铸球段项目在各个方面都能拥有高水平的执行力。团队的协同作战是合金铸球段项目成功的关键因素之一。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合金铸球段项目背景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合金铸球段项目的背景根植于市场对更高效、创新产品的渴望，同时也受到科技发展对行业格局的深刻改变的影响。这为合金铸球段项目提供了广阔的发展空间和市场需求。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合金铸球段项目现状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截至目前，合金铸球段项目已完成市场调研和技术验证，取得了初步的成功。这为合金铸球段项目在未来的发展奠定了坚实的基础，为更远大的目标打下了坚实的基石。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778"/>
      <w:r>
        <w:rPr>
          <w:rFonts w:ascii="仿宋" w:eastAsia="仿宋" w:hAnsi="仿宋" w:cs="仿宋" w:hint="eastAsia"/>
          <w:sz w:val="28"/>
          <w:lang w:eastAsia="zh-CN"/>
        </w:rPr>
        <w:t>(二)、合金铸球段项目目标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keyword》合金铸球段项目首要业务目标是在市场中占据有利地位，实现产品/服务的成功推广和销售。通过不断提升产品质量、创新性，合金铸球段项目追求成为行业中的领导者，赢得更多客户的青睐。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在科技迅速发展的时代，合金铸球段项目着眼于技术创新。通过持续的研发和技术升级，合金铸球段项目旨在推出更具创新性的产品或服务，以满足市场对新鲜、先进解决方案的需求。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为了建立可持续的客户关系，合金铸球段项目设定了客户满意度目标。通过提供卓越的产品质量和优质的客户服务，合金铸球段项目追求赢得客户的信任和忠诚度，确保他们的满意度达到行业领先水平。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合金铸球段项目注重社会责任和可持续发展。通过实施环保、社会责任合金铸球段项目，合金铸球段项目致力于在经济发展的同时保护环境，促进社会公平，实现可持续经营。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合金铸球段项目的团队是实现目标的核心驱动力。因此，合金铸球段项目设定了团队发展目标，包括提升团队成员的专业技能、培养领导力，以及搭建协同高效的团队工作氛围。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791"/>
      <w:r>
        <w:rPr>
          <w:rFonts w:ascii="仿宋" w:eastAsia="仿宋" w:hAnsi="仿宋" w:cs="仿宋" w:hint="eastAsia"/>
          <w:sz w:val="28"/>
          <w:lang w:eastAsia="zh-CN"/>
        </w:rPr>
        <w:t>(三)、合金铸球段项目提出的理由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合金铸球段项目提出的理由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源于对市场机遇的深刻洞察。当前市场中存在的需求缺口和行业发展趋势表明，有巨大的商业机会等待被开发。通过准确捕捉市场机遇，合金铸球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理念基于对技术创新的信仰。通过持续的研发和技术投入，合金铸球段项目有望推出更具创新性的产品或服务。在科技飞速发展的当下，合金铸球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是为了增强企业的行业竞争力。通过提升产品或服务的质量和独特性，合金铸球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响应了消费者需求的变化。随着社会和科技的不断发展，消费者对产品和服务的需求也在发生变化。通过深入了解并及时回应消费者的新需求，合金铸球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合金铸球段项目的提出是企业战略发展规划的一部分。在面对日益激烈的市场竞争和不断变化的商业环境中，合金铸球段项目作为企业战略的一环，旨在为企业开辟新的增长领域，巩固企业在行业中的地位。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不仅仅是基于商业考量，还注重社会责任。通过推出环保、社会责任等方面的合金铸球段项目，合金铸球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合金铸球段项目的提出反映了对利益相关者期望的关注。包括客户、员工、投资者等利益相关者在企业发展中都有着各自的期望，合金铸球段项目力求在满足这些期望的同时，取得更大的共赢。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213"/>
      <w:r>
        <w:rPr>
          <w:rFonts w:ascii="仿宋" w:eastAsia="仿宋" w:hAnsi="仿宋" w:cs="仿宋" w:hint="eastAsia"/>
          <w:sz w:val="28"/>
          <w:lang w:eastAsia="zh-CN"/>
        </w:rPr>
        <w:t>(四)、合金铸球段项目意义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在实施合金铸球段项目的过程中，我们不仅仅是在追逐商业成功，更是为企业和社会的多个层面创造了深远的意义。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首要意义在于提升企业的市场竞争力。通过持续的创新和对产品质量的高标准要求，合金铸球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金铸球段项目的推进将促使行业技术水平的提升。通过引入先进技术和创新性解决方案，合金铸球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金铸球段项目不仅创造了大量就业机会，提高了就业水平，还注重社会责任和环保。通过参与社会公益事业和推动环保合金铸球段项目，合金铸球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综合而言，合金铸球段项目意义重大，不仅推动了企业的发展，也为行业和社会的进步贡献了积极力量。这是一个全面而深刻的影响，将在未来产生可持续的正面效应。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710"/>
      <w:r>
        <w:rPr>
          <w:rFonts w:ascii="仿宋" w:eastAsia="仿宋" w:hAnsi="仿宋" w:cs="仿宋" w:hint="eastAsia"/>
          <w:sz w:val="28"/>
          <w:lang w:eastAsia="zh-CN"/>
        </w:rPr>
        <w:t>(五)、合金铸球段项目背景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在当今迅猛发展的商业环境中，合金铸球段项目的动因根植于对多方面因素的审慎考量。这个合金铸球段项目的提出并非孤立的决策，而是对企业所处背景深入思考的产物。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金铸球段项目背后的首要原因。科技的迅速发展和全球市场的快速变化使得企业必须灵活应对。合金铸球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竞争的激烈程度也是合金铸球段项目背景中不可忽视的一环。企业需要在激烈竞争中脱颖而出，为此，合金铸球段项目致力于打破常规，提供独特的价值主张，以吸引客户并确保市场份额的增长。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技术的迅速发展为企业带来了机遇与挑战。作为合金铸球段项目启动的背景之一，对新兴技术的应用将有助于提升企业的技术水平，使其在不断演进的商业环境中保持竞争优势。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此外，社会对企业责任的期望也在逐渐升高。合金铸球段项目充分融入了社会责任的理念，通过可持续经营和社会公益合金铸球段项目，企图为社会贡献一份力量，在商业成功的同时关注社会价值。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250"/>
      <w:r>
        <w:rPr>
          <w:rFonts w:ascii="仿宋" w:eastAsia="仿宋" w:hAnsi="仿宋" w:cs="仿宋" w:hint="eastAsia"/>
          <w:sz w:val="28"/>
          <w:lang w:eastAsia="zh-CN"/>
        </w:rPr>
        <w:t>四、合金铸球段项目绩效评估</w:t>
      </w:r>
      <w:bookmarkEnd w:id="14"/>
    </w:p>
    <w:p>
      <w:pPr>
        <w:pStyle w:val="Heading2"/>
        <w:rPr>
          <w:rFonts w:ascii="仿宋" w:eastAsia="仿宋" w:hAnsi="仿宋" w:cs="仿宋" w:hint="eastAsia"/>
          <w:lang w:eastAsia="zh-CN"/>
        </w:rPr>
      </w:pPr>
      <w:bookmarkStart w:id="15" w:name="_Toc185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中，我们设计了一套全面的绩效评估指标，以确保合金铸球段项目的可控和成功交付。这些指标跨足合金铸球段项目目标、成本、进度和质量等多个维度，为我们提供了全面洞察合金铸球段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目标达成率是我们关注的首要指标。我们设定了明确的目标，并通过定期监测和评估，迅速发现并应对潜在的目标偏差。这为合金铸球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成本绩效是另一个核心关注点。通过实际成本与预算成本的对比分析，我们深入了解成本差异的原因，及时调整资源分配，保持合金铸球段项目在经济效益方面的合理水平。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进度作为关键的绩效指标之一，得到了精心的关注。我们制定了详细的合金铸球段项目进度计划，并设立了进度符合度指标，确保实际进度与计划进度保持一致。这使我们能够快速发现和解决潜在的进度问题，保持合金铸球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金铸球段项目绩效的不可或缺的一环。我们引入了一系列的质量标准和客户满意度指标，以确保合金铸球段项目交付的成果在质量上达到或超越预期水平。通过持续监测这些指标，我们努力提升合金铸球段项目整体质量水平，为合金铸球段项目的成功交付提供有力保障。通过这些科学且全面的绩效评估，我们能够更好地引导合金铸球段项目的持续改进，确保合金铸球段项目目标的顺利达成。</w:t>
      </w:r>
    </w:p>
    <w:p>
      <w:pPr>
        <w:pStyle w:val="Heading2"/>
        <w:ind w:firstLine="560" w:firstLineChars="200"/>
        <w:rPr>
          <w:rFonts w:ascii="仿宋" w:eastAsia="仿宋" w:hAnsi="仿宋" w:cs="仿宋" w:hint="eastAsia"/>
          <w:sz w:val="28"/>
          <w:lang w:eastAsia="zh-CN"/>
        </w:rPr>
      </w:pPr>
      <w:bookmarkStart w:id="16" w:name="_Toc824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绩效评估是合金铸球段项目中的关键环节，为确保合金铸球段项目达到预期目标，我们采用了多层次、多维度的绩效评估方法。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金铸球段项目的战略目标对齐，确保每个决策和行动都与合金铸球段项目整体目标保持一致。团队会定期召开战略对齐会议，审视当前工作与合金铸球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金铸球段项目进度、质量、成本和风险等方面。这些指标通过数据收集和分析，为合金铸球段项目管理团队提供了客观的评估依据。例如，我们通过合金铸球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绩效评估不仅仅停留在合金铸球段项目内部，还考虑了合金铸球段项目对外部环境的影响。我们定期进行干系人满意度调查，以了解各利益相关方对合金铸球段项目的期望和满意度，并及时做出调整。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这种多层次、多角度的绩效评估方法，使得我们能够全面了解合金铸球段项目的运行状态，及时做出调整，确保合金铸球段项目在不断变化的环境中保持稳健前行。</w:t>
      </w:r>
    </w:p>
    <w:p>
      <w:pPr>
        <w:pStyle w:val="Heading2"/>
        <w:ind w:firstLine="560" w:firstLineChars="200"/>
        <w:rPr>
          <w:rFonts w:ascii="仿宋" w:eastAsia="仿宋" w:hAnsi="仿宋" w:cs="仿宋" w:hint="eastAsia"/>
          <w:sz w:val="28"/>
          <w:lang w:eastAsia="zh-CN"/>
        </w:rPr>
      </w:pPr>
      <w:bookmarkStart w:id="17" w:name="_Toc1908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为了确保合金铸球段项目的有效管理和不断优化，我们采用了精心设计的绩效评估周期。这个周期旨在实现灵活、实时和全面的评估，以适应合金铸球段项目执行中的各种挑战。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https://d.book118.com/585240340244011124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22C59"/>
    <w:rsid w:val="5B422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40340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2024-03-06T07:40:00Z</dcterms:created>
  <dcterms:modified xsi:type="dcterms:W3CDTF">2024-03-06T07:40:38Z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8F04501A70994D7990560E13DAF5DB7C_11</vt:lpwstr>
  </property>
  <property fmtid="{D5CDD505-2E9C-101B-9397-08002B2CF9AE}" pid="3" name="KSOProductBuildVer">
    <vt:lpwstr>2052-12.1.0.16388</vt:lpwstr>
  </property>
</Properties>
</file>