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防静电材料相关项目实施方案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19" w:history="1">
        <w:r>
          <w:rPr>
            <w:rFonts w:ascii="仿宋" w:eastAsia="仿宋" w:hAnsi="仿宋" w:cs="仿宋" w:hint="eastAsia"/>
            <w:lang w:eastAsia="zh-CN"/>
          </w:rPr>
          <w:t>概论</w:t>
        </w:r>
        <w:r>
          <w:tab/>
        </w:r>
        <w:r>
          <w:fldChar w:fldCharType="begin"/>
        </w:r>
        <w:r>
          <w:instrText xml:space="preserve"> PAGEREF _Toc28919 \h </w:instrText>
        </w:r>
        <w:r>
          <w:fldChar w:fldCharType="separate"/>
        </w:r>
        <w:r>
          <w:t>3</w:t>
        </w:r>
        <w:r>
          <w:fldChar w:fldCharType="end"/>
        </w:r>
      </w:hyperlink>
    </w:p>
    <w:p>
      <w:pPr>
        <w:pStyle w:val="TOC1"/>
        <w:tabs>
          <w:tab w:val="right" w:leader="dot" w:pos="8306"/>
        </w:tabs>
      </w:pPr>
      <w:hyperlink w:anchor="_Toc21310" w:history="1">
        <w:r>
          <w:rPr>
            <w:rFonts w:ascii="仿宋" w:eastAsia="仿宋" w:hAnsi="仿宋" w:cs="仿宋" w:hint="eastAsia"/>
            <w:lang w:eastAsia="zh-CN"/>
          </w:rPr>
          <w:t>一、防静电材料概述</w:t>
        </w:r>
        <w:r>
          <w:tab/>
        </w:r>
        <w:r>
          <w:fldChar w:fldCharType="begin"/>
        </w:r>
        <w:r>
          <w:instrText xml:space="preserve"> PAGEREF _Toc21310 \h </w:instrText>
        </w:r>
        <w:r>
          <w:fldChar w:fldCharType="separate"/>
        </w:r>
        <w:r>
          <w:t>3</w:t>
        </w:r>
        <w:r>
          <w:fldChar w:fldCharType="end"/>
        </w:r>
      </w:hyperlink>
    </w:p>
    <w:p>
      <w:pPr>
        <w:pStyle w:val="TOC2"/>
        <w:tabs>
          <w:tab w:val="right" w:leader="dot" w:pos="8306"/>
        </w:tabs>
      </w:pPr>
      <w:hyperlink w:anchor="_Toc23000" w:history="1">
        <w:r>
          <w:rPr>
            <w:rFonts w:ascii="仿宋" w:eastAsia="仿宋" w:hAnsi="仿宋" w:cs="仿宋" w:hint="eastAsia"/>
            <w:lang w:eastAsia="zh-CN"/>
          </w:rPr>
          <w:t>(一)、防静电材料项目名称及建设性质</w:t>
        </w:r>
        <w:r>
          <w:tab/>
        </w:r>
        <w:r>
          <w:fldChar w:fldCharType="begin"/>
        </w:r>
        <w:r>
          <w:instrText xml:space="preserve"> PAGEREF _Toc23000 \h </w:instrText>
        </w:r>
        <w:r>
          <w:fldChar w:fldCharType="separate"/>
        </w:r>
        <w:r>
          <w:t>3</w:t>
        </w:r>
        <w:r>
          <w:fldChar w:fldCharType="end"/>
        </w:r>
      </w:hyperlink>
    </w:p>
    <w:p>
      <w:pPr>
        <w:pStyle w:val="TOC2"/>
        <w:tabs>
          <w:tab w:val="right" w:leader="dot" w:pos="8306"/>
        </w:tabs>
      </w:pPr>
      <w:hyperlink w:anchor="_Toc19495" w:history="1">
        <w:r>
          <w:rPr>
            <w:rFonts w:ascii="仿宋" w:eastAsia="仿宋" w:hAnsi="仿宋" w:cs="仿宋" w:hint="eastAsia"/>
            <w:lang w:eastAsia="zh-CN"/>
          </w:rPr>
          <w:t>(二)、防静电材料项目承办单位背景分析</w:t>
        </w:r>
        <w:r>
          <w:tab/>
        </w:r>
        <w:r>
          <w:fldChar w:fldCharType="begin"/>
        </w:r>
        <w:r>
          <w:instrText xml:space="preserve"> PAGEREF _Toc19495 \h </w:instrText>
        </w:r>
        <w:r>
          <w:fldChar w:fldCharType="separate"/>
        </w:r>
        <w:r>
          <w:t>3</w:t>
        </w:r>
        <w:r>
          <w:fldChar w:fldCharType="end"/>
        </w:r>
      </w:hyperlink>
    </w:p>
    <w:p>
      <w:pPr>
        <w:pStyle w:val="TOC2"/>
        <w:tabs>
          <w:tab w:val="right" w:leader="dot" w:pos="8306"/>
        </w:tabs>
      </w:pPr>
      <w:hyperlink w:anchor="_Toc30610" w:history="1">
        <w:r>
          <w:rPr>
            <w:rFonts w:ascii="仿宋" w:eastAsia="仿宋" w:hAnsi="仿宋" w:cs="仿宋" w:hint="eastAsia"/>
            <w:lang w:eastAsia="zh-CN"/>
          </w:rPr>
          <w:t>(三)、战略合作单位</w:t>
        </w:r>
        <w:r>
          <w:tab/>
        </w:r>
        <w:r>
          <w:fldChar w:fldCharType="begin"/>
        </w:r>
        <w:r>
          <w:instrText xml:space="preserve"> PAGEREF _Toc30610 \h </w:instrText>
        </w:r>
        <w:r>
          <w:fldChar w:fldCharType="separate"/>
        </w:r>
        <w:r>
          <w:t>4</w:t>
        </w:r>
        <w:r>
          <w:fldChar w:fldCharType="end"/>
        </w:r>
      </w:hyperlink>
    </w:p>
    <w:p>
      <w:pPr>
        <w:pStyle w:val="TOC2"/>
        <w:tabs>
          <w:tab w:val="right" w:leader="dot" w:pos="8306"/>
        </w:tabs>
      </w:pPr>
      <w:hyperlink w:anchor="_Toc28730" w:history="1">
        <w:r>
          <w:rPr>
            <w:rFonts w:ascii="仿宋" w:eastAsia="仿宋" w:hAnsi="仿宋" w:cs="仿宋" w:hint="eastAsia"/>
            <w:lang w:eastAsia="zh-CN"/>
          </w:rPr>
          <w:t>(四)、防静电材料项目提出的理由</w:t>
        </w:r>
        <w:r>
          <w:tab/>
        </w:r>
        <w:r>
          <w:fldChar w:fldCharType="begin"/>
        </w:r>
        <w:r>
          <w:instrText xml:space="preserve"> PAGEREF _Toc28730 \h </w:instrText>
        </w:r>
        <w:r>
          <w:fldChar w:fldCharType="separate"/>
        </w:r>
        <w:r>
          <w:t>4</w:t>
        </w:r>
        <w:r>
          <w:fldChar w:fldCharType="end"/>
        </w:r>
      </w:hyperlink>
    </w:p>
    <w:p>
      <w:pPr>
        <w:pStyle w:val="TOC2"/>
        <w:tabs>
          <w:tab w:val="right" w:leader="dot" w:pos="8306"/>
        </w:tabs>
      </w:pPr>
      <w:hyperlink w:anchor="_Toc20409" w:history="1">
        <w:r>
          <w:rPr>
            <w:rFonts w:ascii="仿宋" w:eastAsia="仿宋" w:hAnsi="仿宋" w:cs="仿宋" w:hint="eastAsia"/>
            <w:lang w:eastAsia="zh-CN"/>
          </w:rPr>
          <w:t>(五)、防静电材料项目选址及用地综述</w:t>
        </w:r>
        <w:r>
          <w:tab/>
        </w:r>
        <w:r>
          <w:fldChar w:fldCharType="begin"/>
        </w:r>
        <w:r>
          <w:instrText xml:space="preserve"> PAGEREF _Toc20409 \h </w:instrText>
        </w:r>
        <w:r>
          <w:fldChar w:fldCharType="separate"/>
        </w:r>
        <w:r>
          <w:t>5</w:t>
        </w:r>
        <w:r>
          <w:fldChar w:fldCharType="end"/>
        </w:r>
      </w:hyperlink>
    </w:p>
    <w:p>
      <w:pPr>
        <w:pStyle w:val="TOC2"/>
        <w:tabs>
          <w:tab w:val="right" w:leader="dot" w:pos="8306"/>
        </w:tabs>
      </w:pPr>
      <w:hyperlink w:anchor="_Toc26185" w:history="1">
        <w:r>
          <w:rPr>
            <w:rFonts w:ascii="仿宋" w:eastAsia="仿宋" w:hAnsi="仿宋" w:cs="仿宋" w:hint="eastAsia"/>
            <w:lang w:eastAsia="zh-CN"/>
          </w:rPr>
          <w:t>(六)、土建工程建设指标</w:t>
        </w:r>
        <w:r>
          <w:tab/>
        </w:r>
        <w:r>
          <w:fldChar w:fldCharType="begin"/>
        </w:r>
        <w:r>
          <w:instrText xml:space="preserve"> PAGEREF _Toc26185 \h </w:instrText>
        </w:r>
        <w:r>
          <w:fldChar w:fldCharType="separate"/>
        </w:r>
        <w:r>
          <w:t>6</w:t>
        </w:r>
        <w:r>
          <w:fldChar w:fldCharType="end"/>
        </w:r>
      </w:hyperlink>
    </w:p>
    <w:p>
      <w:pPr>
        <w:pStyle w:val="TOC2"/>
        <w:tabs>
          <w:tab w:val="right" w:leader="dot" w:pos="8306"/>
        </w:tabs>
      </w:pPr>
      <w:hyperlink w:anchor="_Toc3868" w:history="1">
        <w:r>
          <w:rPr>
            <w:rFonts w:ascii="仿宋" w:eastAsia="仿宋" w:hAnsi="仿宋" w:cs="仿宋" w:hint="eastAsia"/>
            <w:lang w:eastAsia="zh-CN"/>
          </w:rPr>
          <w:t>(七)、设备购置</w:t>
        </w:r>
        <w:r>
          <w:tab/>
        </w:r>
        <w:r>
          <w:fldChar w:fldCharType="begin"/>
        </w:r>
        <w:r>
          <w:instrText xml:space="preserve"> PAGEREF _Toc3868 \h </w:instrText>
        </w:r>
        <w:r>
          <w:fldChar w:fldCharType="separate"/>
        </w:r>
        <w:r>
          <w:t>6</w:t>
        </w:r>
        <w:r>
          <w:fldChar w:fldCharType="end"/>
        </w:r>
      </w:hyperlink>
    </w:p>
    <w:p>
      <w:pPr>
        <w:pStyle w:val="TOC2"/>
        <w:tabs>
          <w:tab w:val="right" w:leader="dot" w:pos="8306"/>
        </w:tabs>
      </w:pPr>
      <w:hyperlink w:anchor="_Toc27660" w:history="1">
        <w:r>
          <w:rPr>
            <w:rFonts w:ascii="仿宋" w:eastAsia="仿宋" w:hAnsi="仿宋" w:cs="仿宋" w:hint="eastAsia"/>
            <w:lang w:eastAsia="zh-CN"/>
          </w:rPr>
          <w:t>(八)、产品规划方案</w:t>
        </w:r>
        <w:r>
          <w:tab/>
        </w:r>
        <w:r>
          <w:fldChar w:fldCharType="begin"/>
        </w:r>
        <w:r>
          <w:instrText xml:space="preserve"> PAGEREF _Toc27660 \h </w:instrText>
        </w:r>
        <w:r>
          <w:fldChar w:fldCharType="separate"/>
        </w:r>
        <w:r>
          <w:t>7</w:t>
        </w:r>
        <w:r>
          <w:fldChar w:fldCharType="end"/>
        </w:r>
      </w:hyperlink>
    </w:p>
    <w:p>
      <w:pPr>
        <w:pStyle w:val="TOC2"/>
        <w:tabs>
          <w:tab w:val="right" w:leader="dot" w:pos="8306"/>
        </w:tabs>
      </w:pPr>
      <w:hyperlink w:anchor="_Toc14386" w:history="1">
        <w:r>
          <w:rPr>
            <w:rFonts w:ascii="仿宋" w:eastAsia="仿宋" w:hAnsi="仿宋" w:cs="仿宋" w:hint="eastAsia"/>
            <w:lang w:eastAsia="zh-CN"/>
          </w:rPr>
          <w:t>(九)、原材料供应</w:t>
        </w:r>
        <w:r>
          <w:tab/>
        </w:r>
        <w:r>
          <w:fldChar w:fldCharType="begin"/>
        </w:r>
        <w:r>
          <w:instrText xml:space="preserve"> PAGEREF _Toc14386 \h </w:instrText>
        </w:r>
        <w:r>
          <w:fldChar w:fldCharType="separate"/>
        </w:r>
        <w:r>
          <w:t>7</w:t>
        </w:r>
        <w:r>
          <w:fldChar w:fldCharType="end"/>
        </w:r>
      </w:hyperlink>
    </w:p>
    <w:p>
      <w:pPr>
        <w:pStyle w:val="TOC2"/>
        <w:tabs>
          <w:tab w:val="right" w:leader="dot" w:pos="8306"/>
        </w:tabs>
      </w:pPr>
      <w:hyperlink w:anchor="_Toc12110" w:history="1">
        <w:r>
          <w:rPr>
            <w:rFonts w:ascii="仿宋" w:eastAsia="仿宋" w:hAnsi="仿宋" w:cs="仿宋" w:hint="eastAsia"/>
            <w:lang w:eastAsia="zh-CN"/>
          </w:rPr>
          <w:t>(十)、防静电材料项目能耗分析</w:t>
        </w:r>
        <w:r>
          <w:tab/>
        </w:r>
        <w:r>
          <w:fldChar w:fldCharType="begin"/>
        </w:r>
        <w:r>
          <w:instrText xml:space="preserve"> PAGEREF _Toc12110 \h </w:instrText>
        </w:r>
        <w:r>
          <w:fldChar w:fldCharType="separate"/>
        </w:r>
        <w:r>
          <w:t>8</w:t>
        </w:r>
        <w:r>
          <w:fldChar w:fldCharType="end"/>
        </w:r>
      </w:hyperlink>
    </w:p>
    <w:p>
      <w:pPr>
        <w:pStyle w:val="TOC2"/>
        <w:tabs>
          <w:tab w:val="right" w:leader="dot" w:pos="8306"/>
        </w:tabs>
      </w:pPr>
      <w:hyperlink w:anchor="_Toc27140" w:history="1">
        <w:r>
          <w:rPr>
            <w:rFonts w:ascii="仿宋" w:eastAsia="仿宋" w:hAnsi="仿宋" w:cs="仿宋" w:hint="eastAsia"/>
            <w:lang w:eastAsia="zh-CN"/>
          </w:rPr>
          <w:t>(十一)、环境保护</w:t>
        </w:r>
        <w:r>
          <w:tab/>
        </w:r>
        <w:r>
          <w:fldChar w:fldCharType="begin"/>
        </w:r>
        <w:r>
          <w:instrText xml:space="preserve"> PAGEREF _Toc27140 \h </w:instrText>
        </w:r>
        <w:r>
          <w:fldChar w:fldCharType="separate"/>
        </w:r>
        <w:r>
          <w:t>9</w:t>
        </w:r>
        <w:r>
          <w:fldChar w:fldCharType="end"/>
        </w:r>
      </w:hyperlink>
    </w:p>
    <w:p>
      <w:pPr>
        <w:pStyle w:val="TOC2"/>
        <w:tabs>
          <w:tab w:val="right" w:leader="dot" w:pos="8306"/>
        </w:tabs>
      </w:pPr>
      <w:hyperlink w:anchor="_Toc437" w:history="1">
        <w:r>
          <w:rPr>
            <w:rFonts w:ascii="仿宋" w:eastAsia="仿宋" w:hAnsi="仿宋" w:cs="仿宋" w:hint="eastAsia"/>
            <w:lang w:eastAsia="zh-CN"/>
          </w:rPr>
          <w:t>(十二)、防静电材料项目建设符合性</w:t>
        </w:r>
        <w:r>
          <w:tab/>
        </w:r>
        <w:r>
          <w:fldChar w:fldCharType="begin"/>
        </w:r>
        <w:r>
          <w:instrText xml:space="preserve"> PAGEREF _Toc437 \h </w:instrText>
        </w:r>
        <w:r>
          <w:fldChar w:fldCharType="separate"/>
        </w:r>
        <w:r>
          <w:t>10</w:t>
        </w:r>
        <w:r>
          <w:fldChar w:fldCharType="end"/>
        </w:r>
      </w:hyperlink>
    </w:p>
    <w:p>
      <w:pPr>
        <w:pStyle w:val="TOC2"/>
        <w:tabs>
          <w:tab w:val="right" w:leader="dot" w:pos="8306"/>
        </w:tabs>
      </w:pPr>
      <w:hyperlink w:anchor="_Toc11093" w:history="1">
        <w:r>
          <w:rPr>
            <w:rFonts w:ascii="仿宋" w:eastAsia="仿宋" w:hAnsi="仿宋" w:cs="仿宋" w:hint="eastAsia"/>
            <w:lang w:eastAsia="zh-CN"/>
          </w:rPr>
          <w:t>(十三)、防静电材料项目进度规划</w:t>
        </w:r>
        <w:r>
          <w:tab/>
        </w:r>
        <w:r>
          <w:fldChar w:fldCharType="begin"/>
        </w:r>
        <w:r>
          <w:instrText xml:space="preserve"> PAGEREF _Toc11093 \h </w:instrText>
        </w:r>
        <w:r>
          <w:fldChar w:fldCharType="separate"/>
        </w:r>
        <w:r>
          <w:t>11</w:t>
        </w:r>
        <w:r>
          <w:fldChar w:fldCharType="end"/>
        </w:r>
      </w:hyperlink>
    </w:p>
    <w:p>
      <w:pPr>
        <w:pStyle w:val="TOC2"/>
        <w:tabs>
          <w:tab w:val="right" w:leader="dot" w:pos="8306"/>
        </w:tabs>
      </w:pPr>
      <w:hyperlink w:anchor="_Toc17355" w:history="1">
        <w:r>
          <w:rPr>
            <w:rFonts w:ascii="仿宋" w:eastAsia="仿宋" w:hAnsi="仿宋" w:cs="仿宋" w:hint="eastAsia"/>
            <w:lang w:eastAsia="zh-CN"/>
          </w:rPr>
          <w:t>(十四)、投资估算及经济效益分析</w:t>
        </w:r>
        <w:r>
          <w:tab/>
        </w:r>
        <w:r>
          <w:fldChar w:fldCharType="begin"/>
        </w:r>
        <w:r>
          <w:instrText xml:space="preserve"> PAGEREF _Toc17355 \h </w:instrText>
        </w:r>
        <w:r>
          <w:fldChar w:fldCharType="separate"/>
        </w:r>
        <w:r>
          <w:t>12</w:t>
        </w:r>
        <w:r>
          <w:fldChar w:fldCharType="end"/>
        </w:r>
      </w:hyperlink>
    </w:p>
    <w:p>
      <w:pPr>
        <w:pStyle w:val="TOC2"/>
        <w:tabs>
          <w:tab w:val="right" w:leader="dot" w:pos="8306"/>
        </w:tabs>
      </w:pPr>
      <w:hyperlink w:anchor="_Toc17429" w:history="1">
        <w:r>
          <w:rPr>
            <w:rFonts w:ascii="仿宋" w:eastAsia="仿宋" w:hAnsi="仿宋" w:cs="仿宋" w:hint="eastAsia"/>
            <w:lang w:eastAsia="zh-CN"/>
          </w:rPr>
          <w:t>(十五)、报告说明</w:t>
        </w:r>
        <w:r>
          <w:tab/>
        </w:r>
        <w:r>
          <w:fldChar w:fldCharType="begin"/>
        </w:r>
        <w:r>
          <w:instrText xml:space="preserve"> PAGEREF _Toc17429 \h </w:instrText>
        </w:r>
        <w:r>
          <w:fldChar w:fldCharType="separate"/>
        </w:r>
        <w:r>
          <w:t>12</w:t>
        </w:r>
        <w:r>
          <w:fldChar w:fldCharType="end"/>
        </w:r>
      </w:hyperlink>
    </w:p>
    <w:p>
      <w:pPr>
        <w:pStyle w:val="TOC2"/>
        <w:tabs>
          <w:tab w:val="right" w:leader="dot" w:pos="8306"/>
        </w:tabs>
      </w:pPr>
      <w:hyperlink w:anchor="_Toc2340" w:history="1">
        <w:r>
          <w:rPr>
            <w:rFonts w:ascii="仿宋" w:eastAsia="仿宋" w:hAnsi="仿宋" w:cs="仿宋" w:hint="eastAsia"/>
            <w:lang w:eastAsia="zh-CN"/>
          </w:rPr>
          <w:t>(十六)、防静电材料项目评价</w:t>
        </w:r>
        <w:r>
          <w:tab/>
        </w:r>
        <w:r>
          <w:fldChar w:fldCharType="begin"/>
        </w:r>
        <w:r>
          <w:instrText xml:space="preserve"> PAGEREF _Toc2340 \h </w:instrText>
        </w:r>
        <w:r>
          <w:fldChar w:fldCharType="separate"/>
        </w:r>
        <w:r>
          <w:t>13</w:t>
        </w:r>
        <w:r>
          <w:fldChar w:fldCharType="end"/>
        </w:r>
      </w:hyperlink>
    </w:p>
    <w:p>
      <w:pPr>
        <w:pStyle w:val="TOC1"/>
        <w:tabs>
          <w:tab w:val="right" w:leader="dot" w:pos="8306"/>
        </w:tabs>
      </w:pPr>
      <w:hyperlink w:anchor="_Toc16226" w:history="1">
        <w:r>
          <w:rPr>
            <w:rFonts w:ascii="仿宋" w:eastAsia="仿宋" w:hAnsi="仿宋" w:cs="仿宋" w:hint="eastAsia"/>
            <w:lang w:eastAsia="zh-CN"/>
          </w:rPr>
          <w:t>二、产品规划</w:t>
        </w:r>
        <w:r>
          <w:tab/>
        </w:r>
        <w:r>
          <w:fldChar w:fldCharType="begin"/>
        </w:r>
        <w:r>
          <w:instrText xml:space="preserve"> PAGEREF _Toc16226 \h </w:instrText>
        </w:r>
        <w:r>
          <w:fldChar w:fldCharType="separate"/>
        </w:r>
        <w:r>
          <w:t>15</w:t>
        </w:r>
        <w:r>
          <w:fldChar w:fldCharType="end"/>
        </w:r>
      </w:hyperlink>
    </w:p>
    <w:p>
      <w:pPr>
        <w:pStyle w:val="TOC2"/>
        <w:tabs>
          <w:tab w:val="right" w:leader="dot" w:pos="8306"/>
        </w:tabs>
      </w:pPr>
      <w:hyperlink w:anchor="_Toc18133" w:history="1">
        <w:r>
          <w:rPr>
            <w:rFonts w:ascii="仿宋" w:eastAsia="仿宋" w:hAnsi="仿宋" w:cs="仿宋" w:hint="eastAsia"/>
            <w:lang w:eastAsia="zh-CN"/>
          </w:rPr>
          <w:t>(一)、产品规划</w:t>
        </w:r>
        <w:r>
          <w:tab/>
        </w:r>
        <w:r>
          <w:fldChar w:fldCharType="begin"/>
        </w:r>
        <w:r>
          <w:instrText xml:space="preserve"> PAGEREF _Toc18133 \h </w:instrText>
        </w:r>
        <w:r>
          <w:fldChar w:fldCharType="separate"/>
        </w:r>
        <w:r>
          <w:t>15</w:t>
        </w:r>
        <w:r>
          <w:fldChar w:fldCharType="end"/>
        </w:r>
      </w:hyperlink>
    </w:p>
    <w:p>
      <w:pPr>
        <w:pStyle w:val="TOC2"/>
        <w:tabs>
          <w:tab w:val="right" w:leader="dot" w:pos="8306"/>
        </w:tabs>
      </w:pPr>
      <w:hyperlink w:anchor="_Toc17063" w:history="1">
        <w:r>
          <w:rPr>
            <w:rFonts w:ascii="仿宋" w:eastAsia="仿宋" w:hAnsi="仿宋" w:cs="仿宋" w:hint="eastAsia"/>
            <w:lang w:eastAsia="zh-CN"/>
          </w:rPr>
          <w:t>(二)、建设规模</w:t>
        </w:r>
        <w:r>
          <w:tab/>
        </w:r>
        <w:r>
          <w:fldChar w:fldCharType="begin"/>
        </w:r>
        <w:r>
          <w:instrText xml:space="preserve"> PAGEREF _Toc17063 \h </w:instrText>
        </w:r>
        <w:r>
          <w:fldChar w:fldCharType="separate"/>
        </w:r>
        <w:r>
          <w:t>16</w:t>
        </w:r>
        <w:r>
          <w:fldChar w:fldCharType="end"/>
        </w:r>
      </w:hyperlink>
    </w:p>
    <w:p>
      <w:pPr>
        <w:pStyle w:val="TOC1"/>
        <w:tabs>
          <w:tab w:val="right" w:leader="dot" w:pos="8306"/>
        </w:tabs>
      </w:pPr>
      <w:hyperlink w:anchor="_Toc9887" w:history="1">
        <w:r>
          <w:rPr>
            <w:rFonts w:ascii="仿宋" w:eastAsia="仿宋" w:hAnsi="仿宋" w:cs="仿宋" w:hint="eastAsia"/>
            <w:lang w:eastAsia="zh-CN"/>
          </w:rPr>
          <w:t>三、安全经营规范</w:t>
        </w:r>
        <w:r>
          <w:tab/>
        </w:r>
        <w:r>
          <w:fldChar w:fldCharType="begin"/>
        </w:r>
        <w:r>
          <w:instrText xml:space="preserve"> PAGEREF _Toc9887 \h </w:instrText>
        </w:r>
        <w:r>
          <w:fldChar w:fldCharType="separate"/>
        </w:r>
        <w:r>
          <w:t>17</w:t>
        </w:r>
        <w:r>
          <w:fldChar w:fldCharType="end"/>
        </w:r>
      </w:hyperlink>
    </w:p>
    <w:p>
      <w:pPr>
        <w:pStyle w:val="TOC2"/>
        <w:tabs>
          <w:tab w:val="right" w:leader="dot" w:pos="8306"/>
        </w:tabs>
      </w:pPr>
      <w:hyperlink w:anchor="_Toc2712" w:history="1">
        <w:r>
          <w:rPr>
            <w:rFonts w:ascii="仿宋" w:eastAsia="仿宋" w:hAnsi="仿宋" w:cs="仿宋" w:hint="eastAsia"/>
            <w:lang w:eastAsia="zh-CN"/>
          </w:rPr>
          <w:t>(一)、消防安全</w:t>
        </w:r>
        <w:r>
          <w:tab/>
        </w:r>
        <w:r>
          <w:fldChar w:fldCharType="begin"/>
        </w:r>
        <w:r>
          <w:instrText xml:space="preserve"> PAGEREF _Toc2712 \h </w:instrText>
        </w:r>
        <w:r>
          <w:fldChar w:fldCharType="separate"/>
        </w:r>
        <w:r>
          <w:t>17</w:t>
        </w:r>
        <w:r>
          <w:fldChar w:fldCharType="end"/>
        </w:r>
      </w:hyperlink>
    </w:p>
    <w:p>
      <w:pPr>
        <w:pStyle w:val="TOC2"/>
        <w:tabs>
          <w:tab w:val="right" w:leader="dot" w:pos="8306"/>
        </w:tabs>
      </w:pPr>
      <w:hyperlink w:anchor="_Toc11388" w:history="1">
        <w:r>
          <w:rPr>
            <w:rFonts w:ascii="仿宋" w:eastAsia="仿宋" w:hAnsi="仿宋" w:cs="仿宋" w:hint="eastAsia"/>
            <w:lang w:eastAsia="zh-CN"/>
          </w:rPr>
          <w:t>(二)、防火防爆总图布置措施</w:t>
        </w:r>
        <w:r>
          <w:tab/>
        </w:r>
        <w:r>
          <w:fldChar w:fldCharType="begin"/>
        </w:r>
        <w:r>
          <w:instrText xml:space="preserve"> PAGEREF _Toc11388 \h </w:instrText>
        </w:r>
        <w:r>
          <w:fldChar w:fldCharType="separate"/>
        </w:r>
        <w:r>
          <w:t>19</w:t>
        </w:r>
        <w:r>
          <w:fldChar w:fldCharType="end"/>
        </w:r>
      </w:hyperlink>
    </w:p>
    <w:p>
      <w:pPr>
        <w:pStyle w:val="TOC2"/>
        <w:tabs>
          <w:tab w:val="right" w:leader="dot" w:pos="8306"/>
        </w:tabs>
      </w:pPr>
      <w:hyperlink w:anchor="_Toc9495" w:history="1">
        <w:r>
          <w:rPr>
            <w:rFonts w:ascii="仿宋" w:eastAsia="仿宋" w:hAnsi="仿宋" w:cs="仿宋" w:hint="eastAsia"/>
            <w:lang w:eastAsia="zh-CN"/>
          </w:rPr>
          <w:t>(三)、自然灾害防范措施</w:t>
        </w:r>
        <w:r>
          <w:tab/>
        </w:r>
        <w:r>
          <w:fldChar w:fldCharType="begin"/>
        </w:r>
        <w:r>
          <w:instrText xml:space="preserve"> PAGEREF _Toc9495 \h </w:instrText>
        </w:r>
        <w:r>
          <w:fldChar w:fldCharType="separate"/>
        </w:r>
        <w:r>
          <w:t>19</w:t>
        </w:r>
        <w:r>
          <w:fldChar w:fldCharType="end"/>
        </w:r>
      </w:hyperlink>
    </w:p>
    <w:p>
      <w:pPr>
        <w:pStyle w:val="TOC2"/>
        <w:tabs>
          <w:tab w:val="right" w:leader="dot" w:pos="8306"/>
        </w:tabs>
      </w:pPr>
      <w:hyperlink w:anchor="_Toc2405" w:history="1">
        <w:r>
          <w:rPr>
            <w:rFonts w:ascii="仿宋" w:eastAsia="仿宋" w:hAnsi="仿宋" w:cs="仿宋" w:hint="eastAsia"/>
            <w:lang w:eastAsia="zh-CN"/>
          </w:rPr>
          <w:t>(四)、安全色及安全标志使用要求</w:t>
        </w:r>
        <w:r>
          <w:tab/>
        </w:r>
        <w:r>
          <w:fldChar w:fldCharType="begin"/>
        </w:r>
        <w:r>
          <w:instrText xml:space="preserve"> PAGEREF _Toc2405 \h </w:instrText>
        </w:r>
        <w:r>
          <w:fldChar w:fldCharType="separate"/>
        </w:r>
        <w:r>
          <w:t>20</w:t>
        </w:r>
        <w:r>
          <w:fldChar w:fldCharType="end"/>
        </w:r>
      </w:hyperlink>
    </w:p>
    <w:p>
      <w:pPr>
        <w:pStyle w:val="TOC2"/>
        <w:tabs>
          <w:tab w:val="right" w:leader="dot" w:pos="8306"/>
        </w:tabs>
      </w:pPr>
      <w:hyperlink w:anchor="_Toc30539" w:history="1">
        <w:r>
          <w:rPr>
            <w:rFonts w:ascii="仿宋" w:eastAsia="仿宋" w:hAnsi="仿宋" w:cs="仿宋" w:hint="eastAsia"/>
            <w:lang w:eastAsia="zh-CN"/>
          </w:rPr>
          <w:t>(五)、电气安全保障措施</w:t>
        </w:r>
        <w:r>
          <w:tab/>
        </w:r>
        <w:r>
          <w:fldChar w:fldCharType="begin"/>
        </w:r>
        <w:r>
          <w:instrText xml:space="preserve"> PAGEREF _Toc30539 \h </w:instrText>
        </w:r>
        <w:r>
          <w:fldChar w:fldCharType="separate"/>
        </w:r>
        <w:r>
          <w:t>21</w:t>
        </w:r>
        <w:r>
          <w:fldChar w:fldCharType="end"/>
        </w:r>
      </w:hyperlink>
    </w:p>
    <w:p>
      <w:pPr>
        <w:pStyle w:val="TOC2"/>
        <w:tabs>
          <w:tab w:val="right" w:leader="dot" w:pos="8306"/>
        </w:tabs>
      </w:pPr>
      <w:hyperlink w:anchor="_Toc3477" w:history="1">
        <w:r>
          <w:rPr>
            <w:rFonts w:ascii="仿宋" w:eastAsia="仿宋" w:hAnsi="仿宋" w:cs="仿宋" w:hint="eastAsia"/>
            <w:lang w:eastAsia="zh-CN"/>
          </w:rPr>
          <w:t>(六)、防尘防毒措施</w:t>
        </w:r>
        <w:r>
          <w:tab/>
        </w:r>
        <w:r>
          <w:fldChar w:fldCharType="begin"/>
        </w:r>
        <w:r>
          <w:instrText xml:space="preserve"> PAGEREF _Toc3477 \h </w:instrText>
        </w:r>
        <w:r>
          <w:fldChar w:fldCharType="separate"/>
        </w:r>
        <w:r>
          <w:t>21</w:t>
        </w:r>
        <w:r>
          <w:fldChar w:fldCharType="end"/>
        </w:r>
      </w:hyperlink>
    </w:p>
    <w:p>
      <w:pPr>
        <w:pStyle w:val="TOC2"/>
        <w:tabs>
          <w:tab w:val="right" w:leader="dot" w:pos="8306"/>
        </w:tabs>
      </w:pPr>
      <w:hyperlink w:anchor="_Toc22900" w:history="1">
        <w:r>
          <w:rPr>
            <w:rFonts w:ascii="仿宋" w:eastAsia="仿宋" w:hAnsi="仿宋" w:cs="仿宋" w:hint="eastAsia"/>
            <w:lang w:eastAsia="zh-CN"/>
          </w:rPr>
          <w:t>(七)、防静电、触电防护及防雷措施</w:t>
        </w:r>
        <w:r>
          <w:tab/>
        </w:r>
        <w:r>
          <w:fldChar w:fldCharType="begin"/>
        </w:r>
        <w:r>
          <w:instrText xml:space="preserve"> PAGEREF _Toc22900 \h </w:instrText>
        </w:r>
        <w:r>
          <w:fldChar w:fldCharType="separate"/>
        </w:r>
        <w:r>
          <w:t>22</w:t>
        </w:r>
        <w:r>
          <w:fldChar w:fldCharType="end"/>
        </w:r>
      </w:hyperlink>
    </w:p>
    <w:p>
      <w:pPr>
        <w:pStyle w:val="TOC2"/>
        <w:tabs>
          <w:tab w:val="right" w:leader="dot" w:pos="8306"/>
        </w:tabs>
      </w:pPr>
      <w:hyperlink w:anchor="_Toc32146" w:history="1">
        <w:r>
          <w:rPr>
            <w:rFonts w:ascii="仿宋" w:eastAsia="仿宋" w:hAnsi="仿宋" w:cs="仿宋" w:hint="eastAsia"/>
            <w:lang w:eastAsia="zh-CN"/>
          </w:rPr>
          <w:t>(八)、机械设备安全保障措施</w:t>
        </w:r>
        <w:r>
          <w:tab/>
        </w:r>
        <w:r>
          <w:fldChar w:fldCharType="begin"/>
        </w:r>
        <w:r>
          <w:instrText xml:space="preserve"> PAGEREF _Toc32146 \h </w:instrText>
        </w:r>
        <w:r>
          <w:fldChar w:fldCharType="separate"/>
        </w:r>
        <w:r>
          <w:t>23</w:t>
        </w:r>
        <w:r>
          <w:fldChar w:fldCharType="end"/>
        </w:r>
      </w:hyperlink>
    </w:p>
    <w:p>
      <w:pPr>
        <w:pStyle w:val="TOC2"/>
        <w:tabs>
          <w:tab w:val="right" w:leader="dot" w:pos="8306"/>
        </w:tabs>
      </w:pPr>
      <w:hyperlink w:anchor="_Toc7735" w:history="1">
        <w:r>
          <w:rPr>
            <w:rFonts w:ascii="仿宋" w:eastAsia="仿宋" w:hAnsi="仿宋" w:cs="仿宋" w:hint="eastAsia"/>
            <w:lang w:eastAsia="zh-CN"/>
          </w:rPr>
          <w:t>(九)、劳动安全保障措施</w:t>
        </w:r>
        <w:r>
          <w:tab/>
        </w:r>
        <w:r>
          <w:fldChar w:fldCharType="begin"/>
        </w:r>
        <w:r>
          <w:instrText xml:space="preserve"> PAGEREF _Toc7735 \h </w:instrText>
        </w:r>
        <w:r>
          <w:fldChar w:fldCharType="separate"/>
        </w:r>
        <w:r>
          <w:t>24</w:t>
        </w:r>
        <w:r>
          <w:fldChar w:fldCharType="end"/>
        </w:r>
      </w:hyperlink>
    </w:p>
    <w:p>
      <w:pPr>
        <w:pStyle w:val="TOC2"/>
        <w:tabs>
          <w:tab w:val="right" w:leader="dot" w:pos="8306"/>
        </w:tabs>
      </w:pPr>
      <w:hyperlink w:anchor="_Toc26813" w:history="1">
        <w:r>
          <w:rPr>
            <w:rFonts w:ascii="仿宋" w:eastAsia="仿宋" w:hAnsi="仿宋" w:cs="仿宋" w:hint="eastAsia"/>
            <w:lang w:eastAsia="zh-CN"/>
          </w:rPr>
          <w:t>(十)、劳动安全卫生机构设置及教育制度</w:t>
        </w:r>
        <w:r>
          <w:tab/>
        </w:r>
        <w:r>
          <w:fldChar w:fldCharType="begin"/>
        </w:r>
        <w:r>
          <w:instrText xml:space="preserve"> PAGEREF _Toc26813 \h </w:instrText>
        </w:r>
        <w:r>
          <w:fldChar w:fldCharType="separate"/>
        </w:r>
        <w:r>
          <w:t>25</w:t>
        </w:r>
        <w:r>
          <w:fldChar w:fldCharType="end"/>
        </w:r>
      </w:hyperlink>
    </w:p>
    <w:p>
      <w:pPr>
        <w:pStyle w:val="TOC2"/>
        <w:tabs>
          <w:tab w:val="right" w:leader="dot" w:pos="8306"/>
        </w:tabs>
      </w:pPr>
      <w:hyperlink w:anchor="_Toc18811" w:history="1">
        <w:r>
          <w:rPr>
            <w:rFonts w:ascii="仿宋" w:eastAsia="仿宋" w:hAnsi="仿宋" w:cs="仿宋" w:hint="eastAsia"/>
            <w:lang w:eastAsia="zh-CN"/>
          </w:rPr>
          <w:t>(十一)、劳动安全预期效果评价</w:t>
        </w:r>
        <w:r>
          <w:tab/>
        </w:r>
        <w:r>
          <w:fldChar w:fldCharType="begin"/>
        </w:r>
        <w:r>
          <w:instrText xml:space="preserve"> PAGEREF _Toc18811 \h </w:instrText>
        </w:r>
        <w:r>
          <w:fldChar w:fldCharType="separate"/>
        </w:r>
        <w:r>
          <w:t>25</w:t>
        </w:r>
        <w:r>
          <w:fldChar w:fldCharType="end"/>
        </w:r>
      </w:hyperlink>
    </w:p>
    <w:p>
      <w:pPr>
        <w:pStyle w:val="TOC1"/>
        <w:tabs>
          <w:tab w:val="right" w:leader="dot" w:pos="8306"/>
        </w:tabs>
      </w:pPr>
      <w:hyperlink w:anchor="_Toc21826" w:history="1">
        <w:r>
          <w:rPr>
            <w:rFonts w:ascii="仿宋" w:eastAsia="仿宋" w:hAnsi="仿宋" w:cs="仿宋" w:hint="eastAsia"/>
            <w:lang w:eastAsia="zh-CN"/>
          </w:rPr>
          <w:t>四、防静电材料项目招投标方案</w:t>
        </w:r>
        <w:r>
          <w:tab/>
        </w:r>
        <w:r>
          <w:fldChar w:fldCharType="begin"/>
        </w:r>
        <w:r>
          <w:instrText xml:space="preserve"> PAGEREF _Toc21826 \h </w:instrText>
        </w:r>
        <w:r>
          <w:fldChar w:fldCharType="separate"/>
        </w:r>
        <w:r>
          <w:t>26</w:t>
        </w:r>
        <w:r>
          <w:fldChar w:fldCharType="end"/>
        </w:r>
      </w:hyperlink>
    </w:p>
    <w:p>
      <w:pPr>
        <w:pStyle w:val="TOC2"/>
        <w:tabs>
          <w:tab w:val="right" w:leader="dot" w:pos="8306"/>
        </w:tabs>
      </w:pPr>
      <w:hyperlink w:anchor="_Toc6932" w:history="1">
        <w:r>
          <w:rPr>
            <w:rFonts w:ascii="仿宋" w:eastAsia="仿宋" w:hAnsi="仿宋" w:cs="仿宋" w:hint="eastAsia"/>
            <w:lang w:eastAsia="zh-CN"/>
          </w:rPr>
          <w:t>(一)、招标组织方式</w:t>
        </w:r>
        <w:r>
          <w:tab/>
        </w:r>
        <w:r>
          <w:fldChar w:fldCharType="begin"/>
        </w:r>
        <w:r>
          <w:instrText xml:space="preserve"> PAGEREF _Toc6932 \h </w:instrText>
        </w:r>
        <w:r>
          <w:fldChar w:fldCharType="separate"/>
        </w:r>
        <w:r>
          <w:t>26</w:t>
        </w:r>
        <w:r>
          <w:fldChar w:fldCharType="end"/>
        </w:r>
      </w:hyperlink>
    </w:p>
    <w:p>
      <w:pPr>
        <w:pStyle w:val="TOC2"/>
        <w:tabs>
          <w:tab w:val="right" w:leader="dot" w:pos="8306"/>
        </w:tabs>
      </w:pPr>
      <w:hyperlink w:anchor="_Toc29850" w:history="1">
        <w:r>
          <w:rPr>
            <w:rFonts w:ascii="仿宋" w:eastAsia="仿宋" w:hAnsi="仿宋" w:cs="仿宋" w:hint="eastAsia"/>
            <w:lang w:eastAsia="zh-CN"/>
          </w:rPr>
          <w:t>(二)、招标委员会的组织设立</w:t>
        </w:r>
        <w:r>
          <w:tab/>
        </w:r>
        <w:r>
          <w:fldChar w:fldCharType="begin"/>
        </w:r>
        <w:r>
          <w:instrText xml:space="preserve"> PAGEREF _Toc29850 \h </w:instrText>
        </w:r>
        <w:r>
          <w:fldChar w:fldCharType="separate"/>
        </w:r>
        <w:r>
          <w:t>27</w:t>
        </w:r>
        <w:r>
          <w:fldChar w:fldCharType="end"/>
        </w:r>
      </w:hyperlink>
    </w:p>
    <w:p>
      <w:pPr>
        <w:pStyle w:val="TOC2"/>
        <w:tabs>
          <w:tab w:val="right" w:leader="dot" w:pos="8306"/>
        </w:tabs>
      </w:pPr>
      <w:hyperlink w:anchor="_Toc29638" w:history="1">
        <w:r>
          <w:rPr>
            <w:rFonts w:ascii="仿宋" w:eastAsia="仿宋" w:hAnsi="仿宋" w:cs="仿宋" w:hint="eastAsia"/>
            <w:lang w:eastAsia="zh-CN"/>
          </w:rPr>
          <w:t>(三)、防静电材料项目招投标要求</w:t>
        </w:r>
        <w:r>
          <w:tab/>
        </w:r>
        <w:r>
          <w:fldChar w:fldCharType="begin"/>
        </w:r>
        <w:r>
          <w:instrText xml:space="preserve"> PAGEREF _Toc29638 \h </w:instrText>
        </w:r>
        <w:r>
          <w:fldChar w:fldCharType="separate"/>
        </w:r>
        <w:r>
          <w:t>27</w:t>
        </w:r>
        <w:r>
          <w:fldChar w:fldCharType="end"/>
        </w:r>
      </w:hyperlink>
    </w:p>
    <w:p>
      <w:pPr>
        <w:pStyle w:val="TOC2"/>
        <w:tabs>
          <w:tab w:val="right" w:leader="dot" w:pos="8306"/>
        </w:tabs>
      </w:pPr>
      <w:hyperlink w:anchor="_Toc27897" w:history="1">
        <w:r>
          <w:rPr>
            <w:rFonts w:ascii="仿宋" w:eastAsia="仿宋" w:hAnsi="仿宋" w:cs="仿宋" w:hint="eastAsia"/>
            <w:lang w:eastAsia="zh-CN"/>
          </w:rPr>
          <w:t>(四)、防静电材料项目招标方式和招标程序</w:t>
        </w:r>
        <w:r>
          <w:tab/>
        </w:r>
        <w:r>
          <w:fldChar w:fldCharType="begin"/>
        </w:r>
        <w:r>
          <w:instrText xml:space="preserve"> PAGEREF _Toc27897 \h </w:instrText>
        </w:r>
        <w:r>
          <w:fldChar w:fldCharType="separate"/>
        </w:r>
        <w:r>
          <w:t>29</w:t>
        </w:r>
        <w:r>
          <w:fldChar w:fldCharType="end"/>
        </w:r>
      </w:hyperlink>
    </w:p>
    <w:p>
      <w:pPr>
        <w:pStyle w:val="TOC2"/>
        <w:tabs>
          <w:tab w:val="right" w:leader="dot" w:pos="8306"/>
        </w:tabs>
      </w:pPr>
      <w:hyperlink w:anchor="_Toc3947" w:history="1">
        <w:r>
          <w:rPr>
            <w:rFonts w:ascii="仿宋" w:eastAsia="仿宋" w:hAnsi="仿宋" w:cs="仿宋" w:hint="eastAsia"/>
            <w:lang w:eastAsia="zh-CN"/>
          </w:rPr>
          <w:t>(五)、招标费用及信息发布</w:t>
        </w:r>
        <w:r>
          <w:tab/>
        </w:r>
        <w:r>
          <w:fldChar w:fldCharType="begin"/>
        </w:r>
        <w:r>
          <w:instrText xml:space="preserve"> PAGEREF _Toc3947 \h </w:instrText>
        </w:r>
        <w:r>
          <w:fldChar w:fldCharType="separate"/>
        </w:r>
        <w:r>
          <w:t>31</w:t>
        </w:r>
        <w:r>
          <w:fldChar w:fldCharType="end"/>
        </w:r>
      </w:hyperlink>
    </w:p>
    <w:p>
      <w:pPr>
        <w:pStyle w:val="TOC1"/>
        <w:tabs>
          <w:tab w:val="right" w:leader="dot" w:pos="8306"/>
        </w:tabs>
      </w:pPr>
      <w:hyperlink w:anchor="_Toc26468" w:history="1">
        <w:r>
          <w:rPr>
            <w:rFonts w:ascii="仿宋" w:eastAsia="仿宋" w:hAnsi="仿宋" w:cs="仿宋" w:hint="eastAsia"/>
            <w:lang w:eastAsia="zh-CN"/>
          </w:rPr>
          <w:t>五、防静电材料项目风险概况</w:t>
        </w:r>
        <w:r>
          <w:tab/>
        </w:r>
        <w:r>
          <w:fldChar w:fldCharType="begin"/>
        </w:r>
        <w:r>
          <w:instrText xml:space="preserve"> PAGEREF _Toc26468 \h </w:instrText>
        </w:r>
        <w:r>
          <w:fldChar w:fldCharType="separate"/>
        </w:r>
        <w:r>
          <w:t>32</w:t>
        </w:r>
        <w:r>
          <w:fldChar w:fldCharType="end"/>
        </w:r>
      </w:hyperlink>
    </w:p>
    <w:p>
      <w:pPr>
        <w:pStyle w:val="TOC2"/>
        <w:tabs>
          <w:tab w:val="right" w:leader="dot" w:pos="8306"/>
        </w:tabs>
      </w:pPr>
      <w:hyperlink w:anchor="_Toc9536" w:history="1">
        <w:r>
          <w:rPr>
            <w:rFonts w:ascii="仿宋" w:eastAsia="仿宋" w:hAnsi="仿宋" w:cs="仿宋" w:hint="eastAsia"/>
            <w:lang w:eastAsia="zh-CN"/>
          </w:rPr>
          <w:t>(一)、政策风险分析</w:t>
        </w:r>
        <w:r>
          <w:tab/>
        </w:r>
        <w:r>
          <w:fldChar w:fldCharType="begin"/>
        </w:r>
        <w:r>
          <w:instrText xml:space="preserve"> PAGEREF _Toc9536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91" w:history="1">
        <w:r>
          <w:rPr>
            <w:rFonts w:ascii="仿宋" w:eastAsia="仿宋" w:hAnsi="仿宋" w:cs="仿宋" w:hint="eastAsia"/>
            <w:lang w:eastAsia="zh-CN"/>
          </w:rPr>
          <w:t>(二)、社会风险分析</w:t>
        </w:r>
        <w:r>
          <w:tab/>
        </w:r>
        <w:r>
          <w:fldChar w:fldCharType="begin"/>
        </w:r>
        <w:r>
          <w:instrText xml:space="preserve"> PAGEREF _Toc20291 \h </w:instrText>
        </w:r>
        <w:r>
          <w:fldChar w:fldCharType="separate"/>
        </w:r>
        <w:r>
          <w:t>33</w:t>
        </w:r>
        <w:r>
          <w:fldChar w:fldCharType="end"/>
        </w:r>
      </w:hyperlink>
    </w:p>
    <w:p>
      <w:pPr>
        <w:pStyle w:val="TOC2"/>
        <w:tabs>
          <w:tab w:val="right" w:leader="dot" w:pos="8306"/>
        </w:tabs>
      </w:pPr>
      <w:hyperlink w:anchor="_Toc18343" w:history="1">
        <w:r>
          <w:rPr>
            <w:rFonts w:ascii="仿宋" w:eastAsia="仿宋" w:hAnsi="仿宋" w:cs="仿宋" w:hint="eastAsia"/>
            <w:lang w:eastAsia="zh-CN"/>
          </w:rPr>
          <w:t>(三)、市场风险分析</w:t>
        </w:r>
        <w:r>
          <w:tab/>
        </w:r>
        <w:r>
          <w:fldChar w:fldCharType="begin"/>
        </w:r>
        <w:r>
          <w:instrText xml:space="preserve"> PAGEREF _Toc18343 \h </w:instrText>
        </w:r>
        <w:r>
          <w:fldChar w:fldCharType="separate"/>
        </w:r>
        <w:r>
          <w:t>34</w:t>
        </w:r>
        <w:r>
          <w:fldChar w:fldCharType="end"/>
        </w:r>
      </w:hyperlink>
    </w:p>
    <w:p>
      <w:pPr>
        <w:pStyle w:val="TOC2"/>
        <w:tabs>
          <w:tab w:val="right" w:leader="dot" w:pos="8306"/>
        </w:tabs>
      </w:pPr>
      <w:hyperlink w:anchor="_Toc22436" w:history="1">
        <w:r>
          <w:rPr>
            <w:rFonts w:ascii="仿宋" w:eastAsia="仿宋" w:hAnsi="仿宋" w:cs="仿宋" w:hint="eastAsia"/>
            <w:lang w:eastAsia="zh-CN"/>
          </w:rPr>
          <w:t>(四)、资金风险分析</w:t>
        </w:r>
        <w:r>
          <w:tab/>
        </w:r>
        <w:r>
          <w:fldChar w:fldCharType="begin"/>
        </w:r>
        <w:r>
          <w:instrText xml:space="preserve"> PAGEREF _Toc22436 \h </w:instrText>
        </w:r>
        <w:r>
          <w:fldChar w:fldCharType="separate"/>
        </w:r>
        <w:r>
          <w:t>35</w:t>
        </w:r>
        <w:r>
          <w:fldChar w:fldCharType="end"/>
        </w:r>
      </w:hyperlink>
    </w:p>
    <w:p>
      <w:pPr>
        <w:pStyle w:val="TOC2"/>
        <w:tabs>
          <w:tab w:val="right" w:leader="dot" w:pos="8306"/>
        </w:tabs>
      </w:pPr>
      <w:hyperlink w:anchor="_Toc26332" w:history="1">
        <w:r>
          <w:rPr>
            <w:rFonts w:ascii="仿宋" w:eastAsia="仿宋" w:hAnsi="仿宋" w:cs="仿宋" w:hint="eastAsia"/>
            <w:lang w:eastAsia="zh-CN"/>
          </w:rPr>
          <w:t>(五)、技术风险分析</w:t>
        </w:r>
        <w:r>
          <w:tab/>
        </w:r>
        <w:r>
          <w:fldChar w:fldCharType="begin"/>
        </w:r>
        <w:r>
          <w:instrText xml:space="preserve"> PAGEREF _Toc26332 \h </w:instrText>
        </w:r>
        <w:r>
          <w:fldChar w:fldCharType="separate"/>
        </w:r>
        <w:r>
          <w:t>36</w:t>
        </w:r>
        <w:r>
          <w:fldChar w:fldCharType="end"/>
        </w:r>
      </w:hyperlink>
    </w:p>
    <w:p>
      <w:pPr>
        <w:pStyle w:val="TOC2"/>
        <w:tabs>
          <w:tab w:val="right" w:leader="dot" w:pos="8306"/>
        </w:tabs>
      </w:pPr>
      <w:hyperlink w:anchor="_Toc15255" w:history="1">
        <w:r>
          <w:rPr>
            <w:rFonts w:ascii="仿宋" w:eastAsia="仿宋" w:hAnsi="仿宋" w:cs="仿宋" w:hint="eastAsia"/>
            <w:lang w:eastAsia="zh-CN"/>
          </w:rPr>
          <w:t>(六)、财务风险分析</w:t>
        </w:r>
        <w:r>
          <w:tab/>
        </w:r>
        <w:r>
          <w:fldChar w:fldCharType="begin"/>
        </w:r>
        <w:r>
          <w:instrText xml:space="preserve"> PAGEREF _Toc15255 \h </w:instrText>
        </w:r>
        <w:r>
          <w:fldChar w:fldCharType="separate"/>
        </w:r>
        <w:r>
          <w:t>37</w:t>
        </w:r>
        <w:r>
          <w:fldChar w:fldCharType="end"/>
        </w:r>
      </w:hyperlink>
    </w:p>
    <w:p>
      <w:pPr>
        <w:pStyle w:val="TOC2"/>
        <w:tabs>
          <w:tab w:val="right" w:leader="dot" w:pos="8306"/>
        </w:tabs>
      </w:pPr>
      <w:hyperlink w:anchor="_Toc13935" w:history="1">
        <w:r>
          <w:rPr>
            <w:rFonts w:ascii="仿宋" w:eastAsia="仿宋" w:hAnsi="仿宋" w:cs="仿宋" w:hint="eastAsia"/>
            <w:lang w:eastAsia="zh-CN"/>
          </w:rPr>
          <w:t>(七)、管理风险分析</w:t>
        </w:r>
        <w:r>
          <w:tab/>
        </w:r>
        <w:r>
          <w:fldChar w:fldCharType="begin"/>
        </w:r>
        <w:r>
          <w:instrText xml:space="preserve"> PAGEREF _Toc13935 \h </w:instrText>
        </w:r>
        <w:r>
          <w:fldChar w:fldCharType="separate"/>
        </w:r>
        <w:r>
          <w:t>38</w:t>
        </w:r>
        <w:r>
          <w:fldChar w:fldCharType="end"/>
        </w:r>
      </w:hyperlink>
    </w:p>
    <w:p>
      <w:pPr>
        <w:pStyle w:val="TOC2"/>
        <w:tabs>
          <w:tab w:val="right" w:leader="dot" w:pos="8306"/>
        </w:tabs>
      </w:pPr>
      <w:hyperlink w:anchor="_Toc6716" w:history="1">
        <w:r>
          <w:rPr>
            <w:rFonts w:ascii="仿宋" w:eastAsia="仿宋" w:hAnsi="仿宋" w:cs="仿宋" w:hint="eastAsia"/>
            <w:lang w:eastAsia="zh-CN"/>
          </w:rPr>
          <w:t>(八)、其它风险分析</w:t>
        </w:r>
        <w:r>
          <w:tab/>
        </w:r>
        <w:r>
          <w:fldChar w:fldCharType="begin"/>
        </w:r>
        <w:r>
          <w:instrText xml:space="preserve"> PAGEREF _Toc6716 \h </w:instrText>
        </w:r>
        <w:r>
          <w:fldChar w:fldCharType="separate"/>
        </w:r>
        <w:r>
          <w:t>39</w:t>
        </w:r>
        <w:r>
          <w:fldChar w:fldCharType="end"/>
        </w:r>
      </w:hyperlink>
    </w:p>
    <w:p>
      <w:pPr>
        <w:pStyle w:val="TOC2"/>
        <w:tabs>
          <w:tab w:val="right" w:leader="dot" w:pos="8306"/>
        </w:tabs>
      </w:pPr>
      <w:hyperlink w:anchor="_Toc29575" w:history="1">
        <w:r>
          <w:rPr>
            <w:rFonts w:ascii="仿宋" w:eastAsia="仿宋" w:hAnsi="仿宋" w:cs="仿宋" w:hint="eastAsia"/>
            <w:lang w:eastAsia="zh-CN"/>
          </w:rPr>
          <w:t>(九)、社会影响评估</w:t>
        </w:r>
        <w:r>
          <w:tab/>
        </w:r>
        <w:r>
          <w:fldChar w:fldCharType="begin"/>
        </w:r>
        <w:r>
          <w:instrText xml:space="preserve"> PAGEREF _Toc29575 \h </w:instrText>
        </w:r>
        <w:r>
          <w:fldChar w:fldCharType="separate"/>
        </w:r>
        <w:r>
          <w:t>40</w:t>
        </w:r>
        <w:r>
          <w:fldChar w:fldCharType="end"/>
        </w:r>
      </w:hyperlink>
    </w:p>
    <w:p>
      <w:pPr>
        <w:pStyle w:val="TOC1"/>
        <w:tabs>
          <w:tab w:val="right" w:leader="dot" w:pos="8306"/>
        </w:tabs>
      </w:pPr>
      <w:hyperlink w:anchor="_Toc5249" w:history="1">
        <w:r>
          <w:rPr>
            <w:rFonts w:ascii="仿宋" w:eastAsia="仿宋" w:hAnsi="仿宋" w:cs="仿宋" w:hint="eastAsia"/>
            <w:lang w:eastAsia="zh-CN"/>
          </w:rPr>
          <w:t>六、环境保护概况</w:t>
        </w:r>
        <w:r>
          <w:tab/>
        </w:r>
        <w:r>
          <w:fldChar w:fldCharType="begin"/>
        </w:r>
        <w:r>
          <w:instrText xml:space="preserve"> PAGEREF _Toc5249 \h </w:instrText>
        </w:r>
        <w:r>
          <w:fldChar w:fldCharType="separate"/>
        </w:r>
        <w:r>
          <w:t>43</w:t>
        </w:r>
        <w:r>
          <w:fldChar w:fldCharType="end"/>
        </w:r>
      </w:hyperlink>
    </w:p>
    <w:p>
      <w:pPr>
        <w:pStyle w:val="TOC2"/>
        <w:tabs>
          <w:tab w:val="right" w:leader="dot" w:pos="8306"/>
        </w:tabs>
      </w:pPr>
      <w:hyperlink w:anchor="_Toc14899" w:history="1">
        <w:r>
          <w:rPr>
            <w:rFonts w:ascii="仿宋" w:eastAsia="仿宋" w:hAnsi="仿宋" w:cs="仿宋" w:hint="eastAsia"/>
            <w:lang w:eastAsia="zh-CN"/>
          </w:rPr>
          <w:t>(一)、建设区域环境质量现状</w:t>
        </w:r>
        <w:r>
          <w:tab/>
        </w:r>
        <w:r>
          <w:fldChar w:fldCharType="begin"/>
        </w:r>
        <w:r>
          <w:instrText xml:space="preserve"> PAGEREF _Toc14899 \h </w:instrText>
        </w:r>
        <w:r>
          <w:fldChar w:fldCharType="separate"/>
        </w:r>
        <w:r>
          <w:t>43</w:t>
        </w:r>
        <w:r>
          <w:fldChar w:fldCharType="end"/>
        </w:r>
      </w:hyperlink>
    </w:p>
    <w:p>
      <w:pPr>
        <w:pStyle w:val="TOC2"/>
        <w:tabs>
          <w:tab w:val="right" w:leader="dot" w:pos="8306"/>
        </w:tabs>
      </w:pPr>
      <w:hyperlink w:anchor="_Toc16808" w:history="1">
        <w:r>
          <w:rPr>
            <w:rFonts w:ascii="仿宋" w:eastAsia="仿宋" w:hAnsi="仿宋" w:cs="仿宋" w:hint="eastAsia"/>
            <w:lang w:eastAsia="zh-CN"/>
          </w:rPr>
          <w:t>(二)、建设期环境保护</w:t>
        </w:r>
        <w:r>
          <w:tab/>
        </w:r>
        <w:r>
          <w:fldChar w:fldCharType="begin"/>
        </w:r>
        <w:r>
          <w:instrText xml:space="preserve"> PAGEREF _Toc16808 \h </w:instrText>
        </w:r>
        <w:r>
          <w:fldChar w:fldCharType="separate"/>
        </w:r>
        <w:r>
          <w:t>44</w:t>
        </w:r>
        <w:r>
          <w:fldChar w:fldCharType="end"/>
        </w:r>
      </w:hyperlink>
    </w:p>
    <w:p>
      <w:pPr>
        <w:pStyle w:val="TOC2"/>
        <w:tabs>
          <w:tab w:val="right" w:leader="dot" w:pos="8306"/>
        </w:tabs>
      </w:pPr>
      <w:hyperlink w:anchor="_Toc19035" w:history="1">
        <w:r>
          <w:rPr>
            <w:rFonts w:ascii="仿宋" w:eastAsia="仿宋" w:hAnsi="仿宋" w:cs="仿宋" w:hint="eastAsia"/>
            <w:lang w:eastAsia="zh-CN"/>
          </w:rPr>
          <w:t>(三)、运营期环境保护</w:t>
        </w:r>
        <w:r>
          <w:tab/>
        </w:r>
        <w:r>
          <w:fldChar w:fldCharType="begin"/>
        </w:r>
        <w:r>
          <w:instrText xml:space="preserve"> PAGEREF _Toc19035 \h </w:instrText>
        </w:r>
        <w:r>
          <w:fldChar w:fldCharType="separate"/>
        </w:r>
        <w:r>
          <w:t>46</w:t>
        </w:r>
        <w:r>
          <w:fldChar w:fldCharType="end"/>
        </w:r>
      </w:hyperlink>
    </w:p>
    <w:p>
      <w:pPr>
        <w:pStyle w:val="TOC2"/>
        <w:tabs>
          <w:tab w:val="right" w:leader="dot" w:pos="8306"/>
        </w:tabs>
      </w:pPr>
      <w:hyperlink w:anchor="_Toc30977" w:history="1">
        <w:r>
          <w:rPr>
            <w:rFonts w:ascii="仿宋" w:eastAsia="仿宋" w:hAnsi="仿宋" w:cs="仿宋" w:hint="eastAsia"/>
            <w:lang w:eastAsia="zh-CN"/>
          </w:rPr>
          <w:t>(四)、防静电材料项目建设对区域经济的影响</w:t>
        </w:r>
        <w:r>
          <w:tab/>
        </w:r>
        <w:r>
          <w:fldChar w:fldCharType="begin"/>
        </w:r>
        <w:r>
          <w:instrText xml:space="preserve"> PAGEREF _Toc30977 \h </w:instrText>
        </w:r>
        <w:r>
          <w:fldChar w:fldCharType="separate"/>
        </w:r>
        <w:r>
          <w:t>47</w:t>
        </w:r>
        <w:r>
          <w:fldChar w:fldCharType="end"/>
        </w:r>
      </w:hyperlink>
    </w:p>
    <w:p>
      <w:pPr>
        <w:pStyle w:val="TOC2"/>
        <w:tabs>
          <w:tab w:val="right" w:leader="dot" w:pos="8306"/>
        </w:tabs>
      </w:pPr>
      <w:hyperlink w:anchor="_Toc24837" w:history="1">
        <w:r>
          <w:rPr>
            <w:rFonts w:ascii="仿宋" w:eastAsia="仿宋" w:hAnsi="仿宋" w:cs="仿宋" w:hint="eastAsia"/>
            <w:lang w:eastAsia="zh-CN"/>
          </w:rPr>
          <w:t>(五)、废弃物处理</w:t>
        </w:r>
        <w:r>
          <w:tab/>
        </w:r>
        <w:r>
          <w:fldChar w:fldCharType="begin"/>
        </w:r>
        <w:r>
          <w:instrText xml:space="preserve"> PAGEREF _Toc24837 \h </w:instrText>
        </w:r>
        <w:r>
          <w:fldChar w:fldCharType="separate"/>
        </w:r>
        <w:r>
          <w:t>48</w:t>
        </w:r>
        <w:r>
          <w:fldChar w:fldCharType="end"/>
        </w:r>
      </w:hyperlink>
    </w:p>
    <w:p>
      <w:pPr>
        <w:pStyle w:val="TOC2"/>
        <w:tabs>
          <w:tab w:val="right" w:leader="dot" w:pos="8306"/>
        </w:tabs>
      </w:pPr>
      <w:hyperlink w:anchor="_Toc8835" w:history="1">
        <w:r>
          <w:rPr>
            <w:rFonts w:ascii="仿宋" w:eastAsia="仿宋" w:hAnsi="仿宋" w:cs="仿宋" w:hint="eastAsia"/>
            <w:lang w:eastAsia="zh-CN"/>
          </w:rPr>
          <w:t>(六)、特殊环境影响分析</w:t>
        </w:r>
        <w:r>
          <w:tab/>
        </w:r>
        <w:r>
          <w:fldChar w:fldCharType="begin"/>
        </w:r>
        <w:r>
          <w:instrText xml:space="preserve"> PAGEREF _Toc8835 \h </w:instrText>
        </w:r>
        <w:r>
          <w:fldChar w:fldCharType="separate"/>
        </w:r>
        <w:r>
          <w:t>49</w:t>
        </w:r>
        <w:r>
          <w:fldChar w:fldCharType="end"/>
        </w:r>
      </w:hyperlink>
    </w:p>
    <w:p>
      <w:pPr>
        <w:pStyle w:val="TOC2"/>
        <w:tabs>
          <w:tab w:val="right" w:leader="dot" w:pos="8306"/>
        </w:tabs>
      </w:pPr>
      <w:hyperlink w:anchor="_Toc12565" w:history="1">
        <w:r>
          <w:rPr>
            <w:rFonts w:ascii="仿宋" w:eastAsia="仿宋" w:hAnsi="仿宋" w:cs="仿宋" w:hint="eastAsia"/>
            <w:lang w:eastAsia="zh-CN"/>
          </w:rPr>
          <w:t>(七)、清洁生产</w:t>
        </w:r>
        <w:r>
          <w:tab/>
        </w:r>
        <w:r>
          <w:fldChar w:fldCharType="begin"/>
        </w:r>
        <w:r>
          <w:instrText xml:space="preserve"> PAGEREF _Toc12565 \h </w:instrText>
        </w:r>
        <w:r>
          <w:fldChar w:fldCharType="separate"/>
        </w:r>
        <w:r>
          <w:t>50</w:t>
        </w:r>
        <w:r>
          <w:fldChar w:fldCharType="end"/>
        </w:r>
      </w:hyperlink>
    </w:p>
    <w:p>
      <w:pPr>
        <w:pStyle w:val="TOC2"/>
        <w:tabs>
          <w:tab w:val="right" w:leader="dot" w:pos="8306"/>
        </w:tabs>
      </w:pPr>
      <w:hyperlink w:anchor="_Toc3374" w:history="1">
        <w:r>
          <w:rPr>
            <w:rFonts w:ascii="仿宋" w:eastAsia="仿宋" w:hAnsi="仿宋" w:cs="仿宋" w:hint="eastAsia"/>
            <w:lang w:eastAsia="zh-CN"/>
          </w:rPr>
          <w:t>(八)、防静电材料项目建设对区域经济的影响</w:t>
        </w:r>
        <w:r>
          <w:tab/>
        </w:r>
        <w:r>
          <w:fldChar w:fldCharType="begin"/>
        </w:r>
        <w:r>
          <w:instrText xml:space="preserve"> PAGEREF _Toc3374 \h </w:instrText>
        </w:r>
        <w:r>
          <w:fldChar w:fldCharType="separate"/>
        </w:r>
        <w:r>
          <w:t>50</w:t>
        </w:r>
        <w:r>
          <w:fldChar w:fldCharType="end"/>
        </w:r>
      </w:hyperlink>
    </w:p>
    <w:p>
      <w:pPr>
        <w:pStyle w:val="TOC2"/>
        <w:tabs>
          <w:tab w:val="right" w:leader="dot" w:pos="8306"/>
        </w:tabs>
      </w:pPr>
      <w:hyperlink w:anchor="_Toc7851" w:history="1">
        <w:r>
          <w:rPr>
            <w:rFonts w:ascii="仿宋" w:eastAsia="仿宋" w:hAnsi="仿宋" w:cs="仿宋" w:hint="eastAsia"/>
            <w:lang w:eastAsia="zh-CN"/>
          </w:rPr>
          <w:t>(九)、环境保护综合评价</w:t>
        </w:r>
        <w:r>
          <w:tab/>
        </w:r>
        <w:r>
          <w:fldChar w:fldCharType="begin"/>
        </w:r>
        <w:r>
          <w:instrText xml:space="preserve"> PAGEREF _Toc7851 \h </w:instrText>
        </w:r>
        <w:r>
          <w:fldChar w:fldCharType="separate"/>
        </w:r>
        <w:r>
          <w:t>52</w:t>
        </w:r>
        <w:r>
          <w:fldChar w:fldCharType="end"/>
        </w:r>
      </w:hyperlink>
    </w:p>
    <w:p>
      <w:pPr>
        <w:pStyle w:val="TOC1"/>
        <w:tabs>
          <w:tab w:val="right" w:leader="dot" w:pos="8306"/>
        </w:tabs>
      </w:pPr>
      <w:hyperlink w:anchor="_Toc333" w:history="1">
        <w:r>
          <w:rPr>
            <w:rFonts w:ascii="仿宋" w:eastAsia="仿宋" w:hAnsi="仿宋" w:cs="仿宋" w:hint="eastAsia"/>
            <w:lang w:eastAsia="zh-CN"/>
          </w:rPr>
          <w:t>七、实施进度</w:t>
        </w:r>
        <w:r>
          <w:tab/>
        </w:r>
        <w:r>
          <w:fldChar w:fldCharType="begin"/>
        </w:r>
        <w:r>
          <w:instrText xml:space="preserve"> PAGEREF _Toc333 \h </w:instrText>
        </w:r>
        <w:r>
          <w:fldChar w:fldCharType="separate"/>
        </w:r>
        <w:r>
          <w:t>53</w:t>
        </w:r>
        <w:r>
          <w:fldChar w:fldCharType="end"/>
        </w:r>
      </w:hyperlink>
    </w:p>
    <w:p>
      <w:pPr>
        <w:pStyle w:val="TOC2"/>
        <w:tabs>
          <w:tab w:val="right" w:leader="dot" w:pos="8306"/>
        </w:tabs>
      </w:pPr>
      <w:hyperlink w:anchor="_Toc15049" w:history="1">
        <w:r>
          <w:rPr>
            <w:rFonts w:ascii="仿宋" w:eastAsia="仿宋" w:hAnsi="仿宋" w:cs="仿宋" w:hint="eastAsia"/>
            <w:lang w:eastAsia="zh-CN"/>
          </w:rPr>
          <w:t>(一)、建设周期</w:t>
        </w:r>
        <w:r>
          <w:tab/>
        </w:r>
        <w:r>
          <w:fldChar w:fldCharType="begin"/>
        </w:r>
        <w:r>
          <w:instrText xml:space="preserve"> PAGEREF _Toc15049 \h </w:instrText>
        </w:r>
        <w:r>
          <w:fldChar w:fldCharType="separate"/>
        </w:r>
        <w:r>
          <w:t>53</w:t>
        </w:r>
        <w:r>
          <w:fldChar w:fldCharType="end"/>
        </w:r>
      </w:hyperlink>
    </w:p>
    <w:p>
      <w:pPr>
        <w:pStyle w:val="TOC2"/>
        <w:tabs>
          <w:tab w:val="right" w:leader="dot" w:pos="8306"/>
        </w:tabs>
      </w:pPr>
      <w:hyperlink w:anchor="_Toc13854" w:history="1">
        <w:r>
          <w:rPr>
            <w:rFonts w:ascii="仿宋" w:eastAsia="仿宋" w:hAnsi="仿宋" w:cs="仿宋" w:hint="eastAsia"/>
            <w:lang w:eastAsia="zh-CN"/>
          </w:rPr>
          <w:t>(二)、建设进度</w:t>
        </w:r>
        <w:r>
          <w:tab/>
        </w:r>
        <w:r>
          <w:fldChar w:fldCharType="begin"/>
        </w:r>
        <w:r>
          <w:instrText xml:space="preserve"> PAGEREF _Toc13854 \h </w:instrText>
        </w:r>
        <w:r>
          <w:fldChar w:fldCharType="separate"/>
        </w:r>
        <w:r>
          <w:t>55</w:t>
        </w:r>
        <w:r>
          <w:fldChar w:fldCharType="end"/>
        </w:r>
      </w:hyperlink>
    </w:p>
    <w:p>
      <w:pPr>
        <w:pStyle w:val="TOC2"/>
        <w:tabs>
          <w:tab w:val="right" w:leader="dot" w:pos="8306"/>
        </w:tabs>
      </w:pPr>
      <w:hyperlink w:anchor="_Toc10482" w:history="1">
        <w:r>
          <w:rPr>
            <w:rFonts w:ascii="仿宋" w:eastAsia="仿宋" w:hAnsi="仿宋" w:cs="仿宋" w:hint="eastAsia"/>
            <w:lang w:eastAsia="zh-CN"/>
          </w:rPr>
          <w:t>(三)、进度安排注意事项</w:t>
        </w:r>
        <w:r>
          <w:tab/>
        </w:r>
        <w:r>
          <w:fldChar w:fldCharType="begin"/>
        </w:r>
        <w:r>
          <w:instrText xml:space="preserve"> PAGEREF _Toc10482 \h </w:instrText>
        </w:r>
        <w:r>
          <w:fldChar w:fldCharType="separate"/>
        </w:r>
        <w:r>
          <w:t>55</w:t>
        </w:r>
        <w:r>
          <w:fldChar w:fldCharType="end"/>
        </w:r>
      </w:hyperlink>
    </w:p>
    <w:p>
      <w:pPr>
        <w:pStyle w:val="TOC2"/>
        <w:tabs>
          <w:tab w:val="right" w:leader="dot" w:pos="8306"/>
        </w:tabs>
      </w:pPr>
      <w:hyperlink w:anchor="_Toc19819" w:history="1">
        <w:r>
          <w:rPr>
            <w:rFonts w:ascii="仿宋" w:eastAsia="仿宋" w:hAnsi="仿宋" w:cs="仿宋" w:hint="eastAsia"/>
            <w:lang w:eastAsia="zh-CN"/>
          </w:rPr>
          <w:t>(四)、人力资源配置</w:t>
        </w:r>
        <w:r>
          <w:tab/>
        </w:r>
        <w:r>
          <w:fldChar w:fldCharType="begin"/>
        </w:r>
        <w:r>
          <w:instrText xml:space="preserve"> PAGEREF _Toc19819 \h </w:instrText>
        </w:r>
        <w:r>
          <w:fldChar w:fldCharType="separate"/>
        </w:r>
        <w:r>
          <w:t>56</w:t>
        </w:r>
        <w:r>
          <w:fldChar w:fldCharType="end"/>
        </w:r>
      </w:hyperlink>
    </w:p>
    <w:p>
      <w:pPr>
        <w:pStyle w:val="TOC2"/>
        <w:tabs>
          <w:tab w:val="right" w:leader="dot" w:pos="8306"/>
        </w:tabs>
      </w:pPr>
      <w:hyperlink w:anchor="_Toc9940" w:history="1">
        <w:r>
          <w:rPr>
            <w:rFonts w:ascii="仿宋" w:eastAsia="仿宋" w:hAnsi="仿宋" w:cs="仿宋" w:hint="eastAsia"/>
            <w:lang w:eastAsia="zh-CN"/>
          </w:rPr>
          <w:t>(五)、员工培训</w:t>
        </w:r>
        <w:r>
          <w:tab/>
        </w:r>
        <w:r>
          <w:fldChar w:fldCharType="begin"/>
        </w:r>
        <w:r>
          <w:instrText xml:space="preserve"> PAGEREF _Toc9940 \h </w:instrText>
        </w:r>
        <w:r>
          <w:fldChar w:fldCharType="separate"/>
        </w:r>
        <w:r>
          <w:t>57</w:t>
        </w:r>
        <w:r>
          <w:fldChar w:fldCharType="end"/>
        </w:r>
      </w:hyperlink>
    </w:p>
    <w:p>
      <w:pPr>
        <w:pStyle w:val="TOC2"/>
        <w:tabs>
          <w:tab w:val="right" w:leader="dot" w:pos="8306"/>
        </w:tabs>
      </w:pPr>
      <w:hyperlink w:anchor="_Toc19722" w:history="1">
        <w:r>
          <w:rPr>
            <w:rFonts w:ascii="仿宋" w:eastAsia="仿宋" w:hAnsi="仿宋" w:cs="仿宋" w:hint="eastAsia"/>
            <w:lang w:eastAsia="zh-CN"/>
          </w:rPr>
          <w:t>(六)、防静电材料项目实施保障</w:t>
        </w:r>
        <w:r>
          <w:tab/>
        </w:r>
        <w:r>
          <w:fldChar w:fldCharType="begin"/>
        </w:r>
        <w:r>
          <w:instrText xml:space="preserve"> PAGEREF _Toc19722 \h </w:instrText>
        </w:r>
        <w:r>
          <w:fldChar w:fldCharType="separate"/>
        </w:r>
        <w:r>
          <w:t>58</w:t>
        </w:r>
        <w:r>
          <w:fldChar w:fldCharType="end"/>
        </w:r>
      </w:hyperlink>
    </w:p>
    <w:p>
      <w:pPr>
        <w:pStyle w:val="TOC1"/>
        <w:tabs>
          <w:tab w:val="right" w:leader="dot" w:pos="8306"/>
        </w:tabs>
      </w:pPr>
      <w:hyperlink w:anchor="_Toc28229" w:history="1">
        <w:r>
          <w:rPr>
            <w:rFonts w:ascii="仿宋" w:eastAsia="仿宋" w:hAnsi="仿宋" w:cs="仿宋" w:hint="eastAsia"/>
            <w:lang w:eastAsia="zh-CN"/>
          </w:rPr>
          <w:t>八、资源开发及综合利用分析</w:t>
        </w:r>
        <w:r>
          <w:tab/>
        </w:r>
        <w:r>
          <w:fldChar w:fldCharType="begin"/>
        </w:r>
        <w:r>
          <w:instrText xml:space="preserve"> PAGEREF _Toc28229 \h </w:instrText>
        </w:r>
        <w:r>
          <w:fldChar w:fldCharType="separate"/>
        </w:r>
        <w:r>
          <w:t>59</w:t>
        </w:r>
        <w:r>
          <w:fldChar w:fldCharType="end"/>
        </w:r>
      </w:hyperlink>
    </w:p>
    <w:p>
      <w:pPr>
        <w:pStyle w:val="TOC2"/>
        <w:tabs>
          <w:tab w:val="right" w:leader="dot" w:pos="8306"/>
        </w:tabs>
      </w:pPr>
      <w:hyperlink w:anchor="_Toc3439" w:history="1">
        <w:r>
          <w:rPr>
            <w:rFonts w:ascii="仿宋" w:eastAsia="仿宋" w:hAnsi="仿宋" w:cs="仿宋" w:hint="eastAsia"/>
            <w:lang w:eastAsia="zh-CN"/>
          </w:rPr>
          <w:t>(一)、资源开发方案。</w:t>
        </w:r>
        <w:r>
          <w:tab/>
        </w:r>
        <w:r>
          <w:fldChar w:fldCharType="begin"/>
        </w:r>
        <w:r>
          <w:instrText xml:space="preserve"> PAGEREF _Toc3439 \h </w:instrText>
        </w:r>
        <w:r>
          <w:fldChar w:fldCharType="separate"/>
        </w:r>
        <w:r>
          <w:t>59</w:t>
        </w:r>
        <w:r>
          <w:fldChar w:fldCharType="end"/>
        </w:r>
      </w:hyperlink>
    </w:p>
    <w:p>
      <w:pPr>
        <w:pStyle w:val="TOC2"/>
        <w:tabs>
          <w:tab w:val="right" w:leader="dot" w:pos="8306"/>
        </w:tabs>
      </w:pPr>
      <w:hyperlink w:anchor="_Toc11283" w:history="1">
        <w:r>
          <w:rPr>
            <w:rFonts w:ascii="仿宋" w:eastAsia="仿宋" w:hAnsi="仿宋" w:cs="仿宋" w:hint="eastAsia"/>
            <w:lang w:eastAsia="zh-CN"/>
          </w:rPr>
          <w:t>(二)、资源利用方案</w:t>
        </w:r>
        <w:r>
          <w:tab/>
        </w:r>
        <w:r>
          <w:fldChar w:fldCharType="begin"/>
        </w:r>
        <w:r>
          <w:instrText xml:space="preserve"> PAGEREF _Toc11283 \h </w:instrText>
        </w:r>
        <w:r>
          <w:fldChar w:fldCharType="separate"/>
        </w:r>
        <w:r>
          <w:t>60</w:t>
        </w:r>
        <w:r>
          <w:fldChar w:fldCharType="end"/>
        </w:r>
      </w:hyperlink>
    </w:p>
    <w:p>
      <w:pPr>
        <w:pStyle w:val="TOC2"/>
        <w:tabs>
          <w:tab w:val="right" w:leader="dot" w:pos="8306"/>
        </w:tabs>
      </w:pPr>
      <w:hyperlink w:anchor="_Toc3502" w:history="1">
        <w:r>
          <w:rPr>
            <w:rFonts w:ascii="仿宋" w:eastAsia="仿宋" w:hAnsi="仿宋" w:cs="仿宋" w:hint="eastAsia"/>
            <w:lang w:eastAsia="zh-CN"/>
          </w:rPr>
          <w:t>(三)、资源节约措施</w:t>
        </w:r>
        <w:r>
          <w:tab/>
        </w:r>
        <w:r>
          <w:fldChar w:fldCharType="begin"/>
        </w:r>
        <w:r>
          <w:instrText xml:space="preserve"> PAGEREF _Toc3502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1310"/>
      <w:r>
        <w:rPr>
          <w:rFonts w:ascii="仿宋" w:eastAsia="仿宋" w:hAnsi="仿宋" w:cs="仿宋" w:hint="eastAsia"/>
          <w:sz w:val="28"/>
          <w:lang w:eastAsia="zh-CN"/>
        </w:rPr>
        <w:t>一、防静电材料概述</w:t>
      </w:r>
      <w:bookmarkEnd w:id="2"/>
    </w:p>
    <w:p>
      <w:pPr>
        <w:pStyle w:val="Heading2"/>
        <w:rPr>
          <w:rFonts w:ascii="仿宋" w:eastAsia="仿宋" w:hAnsi="仿宋" w:cs="仿宋" w:hint="eastAsia"/>
          <w:lang w:eastAsia="zh-CN"/>
        </w:rPr>
      </w:pPr>
      <w:bookmarkStart w:id="3" w:name="_Toc23000"/>
      <w:r>
        <w:rPr>
          <w:rFonts w:ascii="仿宋" w:eastAsia="仿宋" w:hAnsi="仿宋" w:cs="仿宋" w:hint="eastAsia"/>
          <w:lang w:eastAsia="zh-CN"/>
        </w:rPr>
        <w:t>(一)、防静电材料项目名称及建设性质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防静电材料项目名称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防静电材料产业发展防静电材料项目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(二)防静电材料项目建设性质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材料项目属于改建防静电材料项目，旨在依托某某地区丰富的XX资源，以及该地区产业园区良好的产业基础和创新环境，对现有防静电材料生产线进行技术升级和设备更新，提高产品附加值，增强市场竞争力，促进地方经济发展。防静电材料项目建成后，预计年产值可达XX万元，成为该地区防静电材料产业的重要基地。</w:t>
      </w:r>
    </w:p>
    <w:p>
      <w:pPr>
        <w:pStyle w:val="Heading2"/>
        <w:ind w:firstLine="560" w:firstLineChars="200"/>
        <w:rPr>
          <w:rFonts w:ascii="仿宋" w:eastAsia="仿宋" w:hAnsi="仿宋" w:cs="仿宋" w:hint="eastAsia"/>
          <w:sz w:val="28"/>
          <w:lang w:eastAsia="zh-CN"/>
        </w:rPr>
      </w:pPr>
      <w:bookmarkStart w:id="4" w:name="_Toc19495"/>
      <w:r>
        <w:rPr>
          <w:rFonts w:ascii="仿宋" w:eastAsia="仿宋" w:hAnsi="仿宋" w:cs="仿宋" w:hint="eastAsia"/>
          <w:sz w:val="28"/>
          <w:lang w:eastAsia="zh-CN"/>
        </w:rPr>
        <w:t>(二)、防静电材料项目承办单位背景分析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30610"/>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8730"/>
      <w:r>
        <w:rPr>
          <w:rFonts w:ascii="仿宋" w:eastAsia="仿宋" w:hAnsi="仿宋" w:cs="仿宋" w:hint="eastAsia"/>
          <w:sz w:val="28"/>
          <w:lang w:eastAsia="zh-CN"/>
        </w:rPr>
        <w:t>(四)、防静电材料项目提出的理由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防静电材料产量出现了上升趋势。根据XXX机构的估计，该年度全球防静电材料产量达到了XXX，相比20XX年度有所增长。这一增长趋势表明全球防静电材料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防静电材料消费量也呈现连续上升的趋势。根据XXX机构的估计，20XX-20XX年度全球防静电材料消费量达到了XXX。这表明全球对防静电材料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这一全球防静电材料市场的动态对贵公司在科技和相关领域的发展具有重要意义。在面对这一市场趋势时，贵公司可以考虑以下方面的发展和调整：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科技创新：加大研发投入，致力于科技的创新和应用。通过开发高效的生产技术、改良品种和管理系统，帮助农民提高防静电材料产量和质量，满足不断增长的市场需求。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https://d.book118.com/585301040322011033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防静电材料相关项目实施方案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6C5F31"/>
    <w:rsid w:val="396C5F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5301040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2023-12-24T07:09:00Z</dcterms:created>
  <dcterms:modified xsi:type="dcterms:W3CDTF">2023-12-24T07:09:56Z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458B174FB09D46C7B0AEB4E94E69B0F6_11</vt:lpwstr>
  </property>
  <property fmtid="{D5CDD505-2E9C-101B-9397-08002B2CF9AE}" pid="3" name="KSOProductBuildVer">
    <vt:lpwstr>2052-12.1.0.16120</vt:lpwstr>
  </property>
</Properties>
</file>