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医用冷疗项目规划设计方案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44" w:history="1">
        <w:r>
          <w:rPr>
            <w:rFonts w:ascii="仿宋" w:eastAsia="仿宋" w:hAnsi="仿宋" w:cs="仿宋" w:hint="eastAsia"/>
            <w:lang w:eastAsia="zh-CN"/>
          </w:rPr>
          <w:t>前言</w:t>
        </w:r>
        <w:r>
          <w:tab/>
        </w:r>
        <w:r>
          <w:fldChar w:fldCharType="begin"/>
        </w:r>
        <w:r>
          <w:instrText xml:space="preserve"> PAGEREF _Toc5144 \h </w:instrText>
        </w:r>
        <w:r>
          <w:fldChar w:fldCharType="separate"/>
        </w:r>
        <w:r>
          <w:t>3</w:t>
        </w:r>
        <w:r>
          <w:fldChar w:fldCharType="end"/>
        </w:r>
      </w:hyperlink>
    </w:p>
    <w:p>
      <w:pPr>
        <w:pStyle w:val="TOC1"/>
        <w:tabs>
          <w:tab w:val="right" w:leader="dot" w:pos="8306"/>
        </w:tabs>
      </w:pPr>
      <w:hyperlink w:anchor="_Toc5904" w:history="1">
        <w:r>
          <w:rPr>
            <w:rFonts w:ascii="仿宋" w:eastAsia="仿宋" w:hAnsi="仿宋" w:cs="仿宋" w:hint="eastAsia"/>
            <w:lang w:eastAsia="zh-CN"/>
          </w:rPr>
          <w:t>一、医用冷疗项目文档管理</w:t>
        </w:r>
        <w:r>
          <w:tab/>
        </w:r>
        <w:r>
          <w:fldChar w:fldCharType="begin"/>
        </w:r>
        <w:r>
          <w:instrText xml:space="preserve"> PAGEREF _Toc5904 \h </w:instrText>
        </w:r>
        <w:r>
          <w:fldChar w:fldCharType="separate"/>
        </w:r>
        <w:r>
          <w:t>3</w:t>
        </w:r>
        <w:r>
          <w:fldChar w:fldCharType="end"/>
        </w:r>
      </w:hyperlink>
    </w:p>
    <w:p>
      <w:pPr>
        <w:pStyle w:val="TOC2"/>
        <w:tabs>
          <w:tab w:val="right" w:leader="dot" w:pos="8306"/>
        </w:tabs>
      </w:pPr>
      <w:hyperlink w:anchor="_Toc204" w:history="1">
        <w:r>
          <w:rPr>
            <w:rFonts w:ascii="仿宋" w:eastAsia="仿宋" w:hAnsi="仿宋" w:cs="仿宋" w:hint="eastAsia"/>
            <w:lang w:eastAsia="zh-CN"/>
          </w:rPr>
          <w:t>(一)、文档编制与审查</w:t>
        </w:r>
        <w:r>
          <w:tab/>
        </w:r>
        <w:r>
          <w:fldChar w:fldCharType="begin"/>
        </w:r>
        <w:r>
          <w:instrText xml:space="preserve"> PAGEREF _Toc204 \h </w:instrText>
        </w:r>
        <w:r>
          <w:fldChar w:fldCharType="separate"/>
        </w:r>
        <w:r>
          <w:t>3</w:t>
        </w:r>
        <w:r>
          <w:fldChar w:fldCharType="end"/>
        </w:r>
      </w:hyperlink>
    </w:p>
    <w:p>
      <w:pPr>
        <w:pStyle w:val="TOC2"/>
        <w:tabs>
          <w:tab w:val="right" w:leader="dot" w:pos="8306"/>
        </w:tabs>
      </w:pPr>
      <w:hyperlink w:anchor="_Toc20956" w:history="1">
        <w:r>
          <w:rPr>
            <w:rFonts w:ascii="仿宋" w:eastAsia="仿宋" w:hAnsi="仿宋" w:cs="仿宋" w:hint="eastAsia"/>
            <w:lang w:eastAsia="zh-CN"/>
          </w:rPr>
          <w:t>(二)、文档发布与分发</w:t>
        </w:r>
        <w:r>
          <w:tab/>
        </w:r>
        <w:r>
          <w:fldChar w:fldCharType="begin"/>
        </w:r>
        <w:r>
          <w:instrText xml:space="preserve"> PAGEREF _Toc20956 \h </w:instrText>
        </w:r>
        <w:r>
          <w:fldChar w:fldCharType="separate"/>
        </w:r>
        <w:r>
          <w:t>4</w:t>
        </w:r>
        <w:r>
          <w:fldChar w:fldCharType="end"/>
        </w:r>
      </w:hyperlink>
    </w:p>
    <w:p>
      <w:pPr>
        <w:pStyle w:val="TOC2"/>
        <w:tabs>
          <w:tab w:val="right" w:leader="dot" w:pos="8306"/>
        </w:tabs>
      </w:pPr>
      <w:hyperlink w:anchor="_Toc16718" w:history="1">
        <w:r>
          <w:rPr>
            <w:rFonts w:ascii="仿宋" w:eastAsia="仿宋" w:hAnsi="仿宋" w:cs="仿宋" w:hint="eastAsia"/>
            <w:lang w:eastAsia="zh-CN"/>
          </w:rPr>
          <w:t>(三)、文档存档与归档</w:t>
        </w:r>
        <w:r>
          <w:tab/>
        </w:r>
        <w:r>
          <w:fldChar w:fldCharType="begin"/>
        </w:r>
        <w:r>
          <w:instrText xml:space="preserve"> PAGEREF _Toc16718 \h </w:instrText>
        </w:r>
        <w:r>
          <w:fldChar w:fldCharType="separate"/>
        </w:r>
        <w:r>
          <w:t>5</w:t>
        </w:r>
        <w:r>
          <w:fldChar w:fldCharType="end"/>
        </w:r>
      </w:hyperlink>
    </w:p>
    <w:p>
      <w:pPr>
        <w:pStyle w:val="TOC1"/>
        <w:tabs>
          <w:tab w:val="right" w:leader="dot" w:pos="8306"/>
        </w:tabs>
      </w:pPr>
      <w:hyperlink w:anchor="_Toc25282" w:history="1">
        <w:r>
          <w:rPr>
            <w:rFonts w:ascii="仿宋" w:eastAsia="仿宋" w:hAnsi="仿宋" w:cs="仿宋" w:hint="eastAsia"/>
            <w:lang w:eastAsia="zh-CN"/>
          </w:rPr>
          <w:t>二、医用冷疗项目绩效评估</w:t>
        </w:r>
        <w:r>
          <w:tab/>
        </w:r>
        <w:r>
          <w:fldChar w:fldCharType="begin"/>
        </w:r>
        <w:r>
          <w:instrText xml:space="preserve"> PAGEREF _Toc25282 \h </w:instrText>
        </w:r>
        <w:r>
          <w:fldChar w:fldCharType="separate"/>
        </w:r>
        <w:r>
          <w:t>6</w:t>
        </w:r>
        <w:r>
          <w:fldChar w:fldCharType="end"/>
        </w:r>
      </w:hyperlink>
    </w:p>
    <w:p>
      <w:pPr>
        <w:pStyle w:val="TOC2"/>
        <w:tabs>
          <w:tab w:val="right" w:leader="dot" w:pos="8306"/>
        </w:tabs>
      </w:pPr>
      <w:hyperlink w:anchor="_Toc10235" w:history="1">
        <w:r>
          <w:rPr>
            <w:rFonts w:ascii="仿宋" w:eastAsia="仿宋" w:hAnsi="仿宋" w:cs="仿宋" w:hint="eastAsia"/>
            <w:lang w:eastAsia="zh-CN"/>
          </w:rPr>
          <w:t>(一)、绩效评估指标</w:t>
        </w:r>
        <w:r>
          <w:tab/>
        </w:r>
        <w:r>
          <w:fldChar w:fldCharType="begin"/>
        </w:r>
        <w:r>
          <w:instrText xml:space="preserve"> PAGEREF _Toc10235 \h </w:instrText>
        </w:r>
        <w:r>
          <w:fldChar w:fldCharType="separate"/>
        </w:r>
        <w:r>
          <w:t>6</w:t>
        </w:r>
        <w:r>
          <w:fldChar w:fldCharType="end"/>
        </w:r>
      </w:hyperlink>
    </w:p>
    <w:p>
      <w:pPr>
        <w:pStyle w:val="TOC2"/>
        <w:tabs>
          <w:tab w:val="right" w:leader="dot" w:pos="8306"/>
        </w:tabs>
      </w:pPr>
      <w:hyperlink w:anchor="_Toc12484" w:history="1">
        <w:r>
          <w:rPr>
            <w:rFonts w:ascii="仿宋" w:eastAsia="仿宋" w:hAnsi="仿宋" w:cs="仿宋" w:hint="eastAsia"/>
            <w:lang w:eastAsia="zh-CN"/>
          </w:rPr>
          <w:t>(二)、绩效评估方法</w:t>
        </w:r>
        <w:r>
          <w:tab/>
        </w:r>
        <w:r>
          <w:fldChar w:fldCharType="begin"/>
        </w:r>
        <w:r>
          <w:instrText xml:space="preserve"> PAGEREF _Toc12484 \h </w:instrText>
        </w:r>
        <w:r>
          <w:fldChar w:fldCharType="separate"/>
        </w:r>
        <w:r>
          <w:t>7</w:t>
        </w:r>
        <w:r>
          <w:fldChar w:fldCharType="end"/>
        </w:r>
      </w:hyperlink>
    </w:p>
    <w:p>
      <w:pPr>
        <w:pStyle w:val="TOC2"/>
        <w:tabs>
          <w:tab w:val="right" w:leader="dot" w:pos="8306"/>
        </w:tabs>
      </w:pPr>
      <w:hyperlink w:anchor="_Toc19834" w:history="1">
        <w:r>
          <w:rPr>
            <w:rFonts w:ascii="仿宋" w:eastAsia="仿宋" w:hAnsi="仿宋" w:cs="仿宋" w:hint="eastAsia"/>
            <w:lang w:eastAsia="zh-CN"/>
          </w:rPr>
          <w:t>(三)、绩效评估周期</w:t>
        </w:r>
        <w:r>
          <w:tab/>
        </w:r>
        <w:r>
          <w:fldChar w:fldCharType="begin"/>
        </w:r>
        <w:r>
          <w:instrText xml:space="preserve"> PAGEREF _Toc19834 \h </w:instrText>
        </w:r>
        <w:r>
          <w:fldChar w:fldCharType="separate"/>
        </w:r>
        <w:r>
          <w:t>8</w:t>
        </w:r>
        <w:r>
          <w:fldChar w:fldCharType="end"/>
        </w:r>
      </w:hyperlink>
    </w:p>
    <w:p>
      <w:pPr>
        <w:pStyle w:val="TOC1"/>
        <w:tabs>
          <w:tab w:val="right" w:leader="dot" w:pos="8306"/>
        </w:tabs>
      </w:pPr>
      <w:hyperlink w:anchor="_Toc20697" w:history="1">
        <w:r>
          <w:rPr>
            <w:rFonts w:ascii="仿宋" w:eastAsia="仿宋" w:hAnsi="仿宋" w:cs="仿宋" w:hint="eastAsia"/>
            <w:lang w:eastAsia="zh-CN"/>
          </w:rPr>
          <w:t>三、医用冷疗项目选址可行性分析</w:t>
        </w:r>
        <w:r>
          <w:tab/>
        </w:r>
        <w:r>
          <w:fldChar w:fldCharType="begin"/>
        </w:r>
        <w:r>
          <w:instrText xml:space="preserve"> PAGEREF _Toc20697 \h </w:instrText>
        </w:r>
        <w:r>
          <w:fldChar w:fldCharType="separate"/>
        </w:r>
        <w:r>
          <w:t>9</w:t>
        </w:r>
        <w:r>
          <w:fldChar w:fldCharType="end"/>
        </w:r>
      </w:hyperlink>
    </w:p>
    <w:p>
      <w:pPr>
        <w:pStyle w:val="TOC2"/>
        <w:tabs>
          <w:tab w:val="right" w:leader="dot" w:pos="8306"/>
        </w:tabs>
      </w:pPr>
      <w:hyperlink w:anchor="_Toc32298" w:history="1">
        <w:r>
          <w:rPr>
            <w:rFonts w:ascii="仿宋" w:eastAsia="仿宋" w:hAnsi="仿宋" w:cs="仿宋" w:hint="eastAsia"/>
            <w:lang w:eastAsia="zh-CN"/>
          </w:rPr>
          <w:t>(一)、医用冷疗项目选址</w:t>
        </w:r>
        <w:r>
          <w:tab/>
        </w:r>
        <w:r>
          <w:fldChar w:fldCharType="begin"/>
        </w:r>
        <w:r>
          <w:instrText xml:space="preserve"> PAGEREF _Toc32298 \h </w:instrText>
        </w:r>
        <w:r>
          <w:fldChar w:fldCharType="separate"/>
        </w:r>
        <w:r>
          <w:t>9</w:t>
        </w:r>
        <w:r>
          <w:fldChar w:fldCharType="end"/>
        </w:r>
      </w:hyperlink>
    </w:p>
    <w:p>
      <w:pPr>
        <w:pStyle w:val="TOC2"/>
        <w:tabs>
          <w:tab w:val="right" w:leader="dot" w:pos="8306"/>
        </w:tabs>
      </w:pPr>
      <w:hyperlink w:anchor="_Toc17434" w:history="1">
        <w:r>
          <w:rPr>
            <w:rFonts w:ascii="仿宋" w:eastAsia="仿宋" w:hAnsi="仿宋" w:cs="仿宋" w:hint="eastAsia"/>
            <w:lang w:eastAsia="zh-CN"/>
          </w:rPr>
          <w:t>(二)、用地控制指标</w:t>
        </w:r>
        <w:r>
          <w:tab/>
        </w:r>
        <w:r>
          <w:fldChar w:fldCharType="begin"/>
        </w:r>
        <w:r>
          <w:instrText xml:space="preserve"> PAGEREF _Toc17434 \h </w:instrText>
        </w:r>
        <w:r>
          <w:fldChar w:fldCharType="separate"/>
        </w:r>
        <w:r>
          <w:t>10</w:t>
        </w:r>
        <w:r>
          <w:fldChar w:fldCharType="end"/>
        </w:r>
      </w:hyperlink>
    </w:p>
    <w:p>
      <w:pPr>
        <w:pStyle w:val="TOC2"/>
        <w:tabs>
          <w:tab w:val="right" w:leader="dot" w:pos="8306"/>
        </w:tabs>
      </w:pPr>
      <w:hyperlink w:anchor="_Toc27666" w:history="1">
        <w:r>
          <w:rPr>
            <w:rFonts w:ascii="仿宋" w:eastAsia="仿宋" w:hAnsi="仿宋" w:cs="仿宋" w:hint="eastAsia"/>
            <w:lang w:eastAsia="zh-CN"/>
          </w:rPr>
          <w:t>(三)、节约用地措施</w:t>
        </w:r>
        <w:r>
          <w:tab/>
        </w:r>
        <w:r>
          <w:fldChar w:fldCharType="begin"/>
        </w:r>
        <w:r>
          <w:instrText xml:space="preserve"> PAGEREF _Toc27666 \h </w:instrText>
        </w:r>
        <w:r>
          <w:fldChar w:fldCharType="separate"/>
        </w:r>
        <w:r>
          <w:t>11</w:t>
        </w:r>
        <w:r>
          <w:fldChar w:fldCharType="end"/>
        </w:r>
      </w:hyperlink>
    </w:p>
    <w:p>
      <w:pPr>
        <w:pStyle w:val="TOC2"/>
        <w:tabs>
          <w:tab w:val="right" w:leader="dot" w:pos="8306"/>
        </w:tabs>
      </w:pPr>
      <w:hyperlink w:anchor="_Toc7294" w:history="1">
        <w:r>
          <w:rPr>
            <w:rFonts w:ascii="仿宋" w:eastAsia="仿宋" w:hAnsi="仿宋" w:cs="仿宋" w:hint="eastAsia"/>
            <w:lang w:eastAsia="zh-CN"/>
          </w:rPr>
          <w:t>(四)、总图布置方案</w:t>
        </w:r>
        <w:r>
          <w:tab/>
        </w:r>
        <w:r>
          <w:fldChar w:fldCharType="begin"/>
        </w:r>
        <w:r>
          <w:instrText xml:space="preserve"> PAGEREF _Toc7294 \h </w:instrText>
        </w:r>
        <w:r>
          <w:fldChar w:fldCharType="separate"/>
        </w:r>
        <w:r>
          <w:t>13</w:t>
        </w:r>
        <w:r>
          <w:fldChar w:fldCharType="end"/>
        </w:r>
      </w:hyperlink>
    </w:p>
    <w:p>
      <w:pPr>
        <w:pStyle w:val="TOC2"/>
        <w:tabs>
          <w:tab w:val="right" w:leader="dot" w:pos="8306"/>
        </w:tabs>
      </w:pPr>
      <w:hyperlink w:anchor="_Toc4401" w:history="1">
        <w:r>
          <w:rPr>
            <w:rFonts w:ascii="仿宋" w:eastAsia="仿宋" w:hAnsi="仿宋" w:cs="仿宋" w:hint="eastAsia"/>
            <w:lang w:eastAsia="zh-CN"/>
          </w:rPr>
          <w:t>(五)、选址综合评价</w:t>
        </w:r>
        <w:r>
          <w:tab/>
        </w:r>
        <w:r>
          <w:fldChar w:fldCharType="begin"/>
        </w:r>
        <w:r>
          <w:instrText xml:space="preserve"> PAGEREF _Toc4401 \h </w:instrText>
        </w:r>
        <w:r>
          <w:fldChar w:fldCharType="separate"/>
        </w:r>
        <w:r>
          <w:t>14</w:t>
        </w:r>
        <w:r>
          <w:fldChar w:fldCharType="end"/>
        </w:r>
      </w:hyperlink>
    </w:p>
    <w:p>
      <w:pPr>
        <w:pStyle w:val="TOC1"/>
        <w:tabs>
          <w:tab w:val="right" w:leader="dot" w:pos="8306"/>
        </w:tabs>
      </w:pPr>
      <w:hyperlink w:anchor="_Toc25699" w:history="1">
        <w:r>
          <w:rPr>
            <w:rFonts w:ascii="仿宋" w:eastAsia="仿宋" w:hAnsi="仿宋" w:cs="仿宋" w:hint="eastAsia"/>
            <w:lang w:eastAsia="zh-CN"/>
          </w:rPr>
          <w:t>四、工艺说明</w:t>
        </w:r>
        <w:r>
          <w:tab/>
        </w:r>
        <w:r>
          <w:fldChar w:fldCharType="begin"/>
        </w:r>
        <w:r>
          <w:instrText xml:space="preserve"> PAGEREF _Toc25699 \h </w:instrText>
        </w:r>
        <w:r>
          <w:fldChar w:fldCharType="separate"/>
        </w:r>
        <w:r>
          <w:t>15</w:t>
        </w:r>
        <w:r>
          <w:fldChar w:fldCharType="end"/>
        </w:r>
      </w:hyperlink>
    </w:p>
    <w:p>
      <w:pPr>
        <w:pStyle w:val="TOC2"/>
        <w:tabs>
          <w:tab w:val="right" w:leader="dot" w:pos="8306"/>
        </w:tabs>
      </w:pPr>
      <w:hyperlink w:anchor="_Toc19803" w:history="1">
        <w:r>
          <w:rPr>
            <w:rFonts w:ascii="仿宋" w:eastAsia="仿宋" w:hAnsi="仿宋" w:cs="仿宋" w:hint="eastAsia"/>
            <w:lang w:eastAsia="zh-CN"/>
          </w:rPr>
          <w:t>(一)、技术管理特点</w:t>
        </w:r>
        <w:r>
          <w:tab/>
        </w:r>
        <w:r>
          <w:fldChar w:fldCharType="begin"/>
        </w:r>
        <w:r>
          <w:instrText xml:space="preserve"> PAGEREF _Toc19803 \h </w:instrText>
        </w:r>
        <w:r>
          <w:fldChar w:fldCharType="separate"/>
        </w:r>
        <w:r>
          <w:t>15</w:t>
        </w:r>
        <w:r>
          <w:fldChar w:fldCharType="end"/>
        </w:r>
      </w:hyperlink>
    </w:p>
    <w:p>
      <w:pPr>
        <w:pStyle w:val="TOC2"/>
        <w:tabs>
          <w:tab w:val="right" w:leader="dot" w:pos="8306"/>
        </w:tabs>
      </w:pPr>
      <w:hyperlink w:anchor="_Toc18294" w:history="1">
        <w:r>
          <w:rPr>
            <w:rFonts w:ascii="仿宋" w:eastAsia="仿宋" w:hAnsi="仿宋" w:cs="仿宋" w:hint="eastAsia"/>
            <w:lang w:eastAsia="zh-CN"/>
          </w:rPr>
          <w:t>(二)、医用冷疗项目工艺技术设计方案</w:t>
        </w:r>
        <w:r>
          <w:tab/>
        </w:r>
        <w:r>
          <w:fldChar w:fldCharType="begin"/>
        </w:r>
        <w:r>
          <w:instrText xml:space="preserve"> PAGEREF _Toc18294 \h </w:instrText>
        </w:r>
        <w:r>
          <w:fldChar w:fldCharType="separate"/>
        </w:r>
        <w:r>
          <w:t>16</w:t>
        </w:r>
        <w:r>
          <w:fldChar w:fldCharType="end"/>
        </w:r>
      </w:hyperlink>
    </w:p>
    <w:p>
      <w:pPr>
        <w:pStyle w:val="TOC2"/>
        <w:tabs>
          <w:tab w:val="right" w:leader="dot" w:pos="8306"/>
        </w:tabs>
      </w:pPr>
      <w:hyperlink w:anchor="_Toc25615" w:history="1">
        <w:r>
          <w:rPr>
            <w:rFonts w:ascii="仿宋" w:eastAsia="仿宋" w:hAnsi="仿宋" w:cs="仿宋" w:hint="eastAsia"/>
            <w:lang w:eastAsia="zh-CN"/>
          </w:rPr>
          <w:t>(三)、设备选型方案</w:t>
        </w:r>
        <w:r>
          <w:tab/>
        </w:r>
        <w:r>
          <w:fldChar w:fldCharType="begin"/>
        </w:r>
        <w:r>
          <w:instrText xml:space="preserve"> PAGEREF _Toc25615 \h </w:instrText>
        </w:r>
        <w:r>
          <w:fldChar w:fldCharType="separate"/>
        </w:r>
        <w:r>
          <w:t>17</w:t>
        </w:r>
        <w:r>
          <w:fldChar w:fldCharType="end"/>
        </w:r>
      </w:hyperlink>
    </w:p>
    <w:p>
      <w:pPr>
        <w:pStyle w:val="TOC1"/>
        <w:tabs>
          <w:tab w:val="right" w:leader="dot" w:pos="8306"/>
        </w:tabs>
      </w:pPr>
      <w:hyperlink w:anchor="_Toc12212" w:history="1">
        <w:r>
          <w:rPr>
            <w:rFonts w:ascii="仿宋" w:eastAsia="仿宋" w:hAnsi="仿宋" w:cs="仿宋" w:hint="eastAsia"/>
            <w:lang w:eastAsia="zh-CN"/>
          </w:rPr>
          <w:t>五、产品规划分析</w:t>
        </w:r>
        <w:r>
          <w:tab/>
        </w:r>
        <w:r>
          <w:fldChar w:fldCharType="begin"/>
        </w:r>
        <w:r>
          <w:instrText xml:space="preserve"> PAGEREF _Toc12212 \h </w:instrText>
        </w:r>
        <w:r>
          <w:fldChar w:fldCharType="separate"/>
        </w:r>
        <w:r>
          <w:t>18</w:t>
        </w:r>
        <w:r>
          <w:fldChar w:fldCharType="end"/>
        </w:r>
      </w:hyperlink>
    </w:p>
    <w:p>
      <w:pPr>
        <w:pStyle w:val="TOC2"/>
        <w:tabs>
          <w:tab w:val="right" w:leader="dot" w:pos="8306"/>
        </w:tabs>
      </w:pPr>
      <w:hyperlink w:anchor="_Toc25063" w:history="1">
        <w:r>
          <w:rPr>
            <w:rFonts w:ascii="仿宋" w:eastAsia="仿宋" w:hAnsi="仿宋" w:cs="仿宋" w:hint="eastAsia"/>
            <w:lang w:eastAsia="zh-CN"/>
          </w:rPr>
          <w:t>(一)、产品规划</w:t>
        </w:r>
        <w:r>
          <w:tab/>
        </w:r>
        <w:r>
          <w:fldChar w:fldCharType="begin"/>
        </w:r>
        <w:r>
          <w:instrText xml:space="preserve"> PAGEREF _Toc25063 \h </w:instrText>
        </w:r>
        <w:r>
          <w:fldChar w:fldCharType="separate"/>
        </w:r>
        <w:r>
          <w:t>18</w:t>
        </w:r>
        <w:r>
          <w:fldChar w:fldCharType="end"/>
        </w:r>
      </w:hyperlink>
    </w:p>
    <w:p>
      <w:pPr>
        <w:pStyle w:val="TOC2"/>
        <w:tabs>
          <w:tab w:val="right" w:leader="dot" w:pos="8306"/>
        </w:tabs>
      </w:pPr>
      <w:hyperlink w:anchor="_Toc24474" w:history="1">
        <w:r>
          <w:rPr>
            <w:rFonts w:ascii="仿宋" w:eastAsia="仿宋" w:hAnsi="仿宋" w:cs="仿宋" w:hint="eastAsia"/>
            <w:lang w:eastAsia="zh-CN"/>
          </w:rPr>
          <w:t>(二)、建设规模</w:t>
        </w:r>
        <w:r>
          <w:tab/>
        </w:r>
        <w:r>
          <w:fldChar w:fldCharType="begin"/>
        </w:r>
        <w:r>
          <w:instrText xml:space="preserve"> PAGEREF _Toc24474 \h </w:instrText>
        </w:r>
        <w:r>
          <w:fldChar w:fldCharType="separate"/>
        </w:r>
        <w:r>
          <w:t>19</w:t>
        </w:r>
        <w:r>
          <w:fldChar w:fldCharType="end"/>
        </w:r>
      </w:hyperlink>
    </w:p>
    <w:p>
      <w:pPr>
        <w:pStyle w:val="TOC1"/>
        <w:tabs>
          <w:tab w:val="right" w:leader="dot" w:pos="8306"/>
        </w:tabs>
      </w:pPr>
      <w:hyperlink w:anchor="_Toc28301" w:history="1">
        <w:r>
          <w:rPr>
            <w:rFonts w:ascii="仿宋" w:eastAsia="仿宋" w:hAnsi="仿宋" w:cs="仿宋" w:hint="eastAsia"/>
            <w:lang w:eastAsia="zh-CN"/>
          </w:rPr>
          <w:t>六、医用冷疗项目土建工程</w:t>
        </w:r>
        <w:r>
          <w:tab/>
        </w:r>
        <w:r>
          <w:fldChar w:fldCharType="begin"/>
        </w:r>
        <w:r>
          <w:instrText xml:space="preserve"> PAGEREF _Toc28301 \h </w:instrText>
        </w:r>
        <w:r>
          <w:fldChar w:fldCharType="separate"/>
        </w:r>
        <w:r>
          <w:t>20</w:t>
        </w:r>
        <w:r>
          <w:fldChar w:fldCharType="end"/>
        </w:r>
      </w:hyperlink>
    </w:p>
    <w:p>
      <w:pPr>
        <w:pStyle w:val="TOC2"/>
        <w:tabs>
          <w:tab w:val="right" w:leader="dot" w:pos="8306"/>
        </w:tabs>
      </w:pPr>
      <w:hyperlink w:anchor="_Toc6852" w:history="1">
        <w:r>
          <w:rPr>
            <w:rFonts w:ascii="仿宋" w:eastAsia="仿宋" w:hAnsi="仿宋" w:cs="仿宋" w:hint="eastAsia"/>
            <w:lang w:eastAsia="zh-CN"/>
          </w:rPr>
          <w:t>(一)、建筑工程设计原则</w:t>
        </w:r>
        <w:r>
          <w:tab/>
        </w:r>
        <w:r>
          <w:fldChar w:fldCharType="begin"/>
        </w:r>
        <w:r>
          <w:instrText xml:space="preserve"> PAGEREF _Toc6852 \h </w:instrText>
        </w:r>
        <w:r>
          <w:fldChar w:fldCharType="separate"/>
        </w:r>
        <w:r>
          <w:t>20</w:t>
        </w:r>
        <w:r>
          <w:fldChar w:fldCharType="end"/>
        </w:r>
      </w:hyperlink>
    </w:p>
    <w:p>
      <w:pPr>
        <w:pStyle w:val="TOC2"/>
        <w:tabs>
          <w:tab w:val="right" w:leader="dot" w:pos="8306"/>
        </w:tabs>
      </w:pPr>
      <w:hyperlink w:anchor="_Toc30556" w:history="1">
        <w:r>
          <w:rPr>
            <w:rFonts w:ascii="仿宋" w:eastAsia="仿宋" w:hAnsi="仿宋" w:cs="仿宋" w:hint="eastAsia"/>
            <w:lang w:eastAsia="zh-CN"/>
          </w:rPr>
          <w:t>(二)、土建工程设计年限及安全等级</w:t>
        </w:r>
        <w:r>
          <w:tab/>
        </w:r>
        <w:r>
          <w:fldChar w:fldCharType="begin"/>
        </w:r>
        <w:r>
          <w:instrText xml:space="preserve"> PAGEREF _Toc30556 \h </w:instrText>
        </w:r>
        <w:r>
          <w:fldChar w:fldCharType="separate"/>
        </w:r>
        <w:r>
          <w:t>21</w:t>
        </w:r>
        <w:r>
          <w:fldChar w:fldCharType="end"/>
        </w:r>
      </w:hyperlink>
    </w:p>
    <w:p>
      <w:pPr>
        <w:pStyle w:val="TOC2"/>
        <w:tabs>
          <w:tab w:val="right" w:leader="dot" w:pos="8306"/>
        </w:tabs>
      </w:pPr>
      <w:hyperlink w:anchor="_Toc14471" w:history="1">
        <w:r>
          <w:rPr>
            <w:rFonts w:ascii="仿宋" w:eastAsia="仿宋" w:hAnsi="仿宋" w:cs="仿宋" w:hint="eastAsia"/>
            <w:lang w:eastAsia="zh-CN"/>
          </w:rPr>
          <w:t>(三)、建筑工程设计总体要求</w:t>
        </w:r>
        <w:r>
          <w:tab/>
        </w:r>
        <w:r>
          <w:fldChar w:fldCharType="begin"/>
        </w:r>
        <w:r>
          <w:instrText xml:space="preserve"> PAGEREF _Toc14471 \h </w:instrText>
        </w:r>
        <w:r>
          <w:fldChar w:fldCharType="separate"/>
        </w:r>
        <w:r>
          <w:t>23</w:t>
        </w:r>
        <w:r>
          <w:fldChar w:fldCharType="end"/>
        </w:r>
      </w:hyperlink>
    </w:p>
    <w:p>
      <w:pPr>
        <w:pStyle w:val="TOC2"/>
        <w:tabs>
          <w:tab w:val="right" w:leader="dot" w:pos="8306"/>
        </w:tabs>
      </w:pPr>
      <w:hyperlink w:anchor="_Toc16414" w:history="1">
        <w:r>
          <w:rPr>
            <w:rFonts w:ascii="仿宋" w:eastAsia="仿宋" w:hAnsi="仿宋" w:cs="仿宋" w:hint="eastAsia"/>
            <w:lang w:eastAsia="zh-CN"/>
          </w:rPr>
          <w:t>(四)、土建工程建设指标</w:t>
        </w:r>
        <w:r>
          <w:tab/>
        </w:r>
        <w:r>
          <w:fldChar w:fldCharType="begin"/>
        </w:r>
        <w:r>
          <w:instrText xml:space="preserve"> PAGEREF _Toc16414 \h </w:instrText>
        </w:r>
        <w:r>
          <w:fldChar w:fldCharType="separate"/>
        </w:r>
        <w:r>
          <w:t>23</w:t>
        </w:r>
        <w:r>
          <w:fldChar w:fldCharType="end"/>
        </w:r>
      </w:hyperlink>
    </w:p>
    <w:p>
      <w:pPr>
        <w:pStyle w:val="TOC1"/>
        <w:tabs>
          <w:tab w:val="right" w:leader="dot" w:pos="8306"/>
        </w:tabs>
      </w:pPr>
      <w:hyperlink w:anchor="_Toc6213" w:history="1">
        <w:r>
          <w:rPr>
            <w:rFonts w:ascii="仿宋" w:eastAsia="仿宋" w:hAnsi="仿宋" w:cs="仿宋" w:hint="eastAsia"/>
            <w:lang w:eastAsia="zh-CN"/>
          </w:rPr>
          <w:t>七、医用冷疗项目计划安排</w:t>
        </w:r>
        <w:r>
          <w:tab/>
        </w:r>
        <w:r>
          <w:fldChar w:fldCharType="begin"/>
        </w:r>
        <w:r>
          <w:instrText xml:space="preserve"> PAGEREF _Toc6213 \h </w:instrText>
        </w:r>
        <w:r>
          <w:fldChar w:fldCharType="separate"/>
        </w:r>
        <w:r>
          <w:t>24</w:t>
        </w:r>
        <w:r>
          <w:fldChar w:fldCharType="end"/>
        </w:r>
      </w:hyperlink>
    </w:p>
    <w:p>
      <w:pPr>
        <w:pStyle w:val="TOC2"/>
        <w:tabs>
          <w:tab w:val="right" w:leader="dot" w:pos="8306"/>
        </w:tabs>
      </w:pPr>
      <w:hyperlink w:anchor="_Toc4728" w:history="1">
        <w:r>
          <w:rPr>
            <w:rFonts w:ascii="仿宋" w:eastAsia="仿宋" w:hAnsi="仿宋" w:cs="仿宋" w:hint="eastAsia"/>
            <w:lang w:eastAsia="zh-CN"/>
          </w:rPr>
          <w:t>(一)、建设周期</w:t>
        </w:r>
        <w:r>
          <w:tab/>
        </w:r>
        <w:r>
          <w:fldChar w:fldCharType="begin"/>
        </w:r>
        <w:r>
          <w:instrText xml:space="preserve"> PAGEREF _Toc4728 \h </w:instrText>
        </w:r>
        <w:r>
          <w:fldChar w:fldCharType="separate"/>
        </w:r>
        <w:r>
          <w:t>24</w:t>
        </w:r>
        <w:r>
          <w:fldChar w:fldCharType="end"/>
        </w:r>
      </w:hyperlink>
    </w:p>
    <w:p>
      <w:pPr>
        <w:pStyle w:val="TOC2"/>
        <w:tabs>
          <w:tab w:val="right" w:leader="dot" w:pos="8306"/>
        </w:tabs>
      </w:pPr>
      <w:hyperlink w:anchor="_Toc28054" w:history="1">
        <w:r>
          <w:rPr>
            <w:rFonts w:ascii="仿宋" w:eastAsia="仿宋" w:hAnsi="仿宋" w:cs="仿宋" w:hint="eastAsia"/>
            <w:lang w:eastAsia="zh-CN"/>
          </w:rPr>
          <w:t>(二)、建设进度</w:t>
        </w:r>
        <w:r>
          <w:tab/>
        </w:r>
        <w:r>
          <w:fldChar w:fldCharType="begin"/>
        </w:r>
        <w:r>
          <w:instrText xml:space="preserve"> PAGEREF _Toc28054 \h </w:instrText>
        </w:r>
        <w:r>
          <w:fldChar w:fldCharType="separate"/>
        </w:r>
        <w:r>
          <w:t>24</w:t>
        </w:r>
        <w:r>
          <w:fldChar w:fldCharType="end"/>
        </w:r>
      </w:hyperlink>
    </w:p>
    <w:p>
      <w:pPr>
        <w:pStyle w:val="TOC2"/>
        <w:tabs>
          <w:tab w:val="right" w:leader="dot" w:pos="8306"/>
        </w:tabs>
      </w:pPr>
      <w:hyperlink w:anchor="_Toc18954" w:history="1">
        <w:r>
          <w:rPr>
            <w:rFonts w:ascii="仿宋" w:eastAsia="仿宋" w:hAnsi="仿宋" w:cs="仿宋" w:hint="eastAsia"/>
            <w:lang w:eastAsia="zh-CN"/>
          </w:rPr>
          <w:t>(三)、进度安排注意事项</w:t>
        </w:r>
        <w:r>
          <w:tab/>
        </w:r>
        <w:r>
          <w:fldChar w:fldCharType="begin"/>
        </w:r>
        <w:r>
          <w:instrText xml:space="preserve"> PAGEREF _Toc18954 \h </w:instrText>
        </w:r>
        <w:r>
          <w:fldChar w:fldCharType="separate"/>
        </w:r>
        <w:r>
          <w:t>25</w:t>
        </w:r>
        <w:r>
          <w:fldChar w:fldCharType="end"/>
        </w:r>
      </w:hyperlink>
    </w:p>
    <w:p>
      <w:pPr>
        <w:pStyle w:val="TOC2"/>
        <w:tabs>
          <w:tab w:val="right" w:leader="dot" w:pos="8306"/>
        </w:tabs>
      </w:pPr>
      <w:hyperlink w:anchor="_Toc19061" w:history="1">
        <w:r>
          <w:rPr>
            <w:rFonts w:ascii="仿宋" w:eastAsia="仿宋" w:hAnsi="仿宋" w:cs="仿宋" w:hint="eastAsia"/>
            <w:lang w:eastAsia="zh-CN"/>
          </w:rPr>
          <w:t>(四)、人力资源配置</w:t>
        </w:r>
        <w:r>
          <w:tab/>
        </w:r>
        <w:r>
          <w:fldChar w:fldCharType="begin"/>
        </w:r>
        <w:r>
          <w:instrText xml:space="preserve"> PAGEREF _Toc19061 \h </w:instrText>
        </w:r>
        <w:r>
          <w:fldChar w:fldCharType="separate"/>
        </w:r>
        <w:r>
          <w:t>27</w:t>
        </w:r>
        <w:r>
          <w:fldChar w:fldCharType="end"/>
        </w:r>
      </w:hyperlink>
    </w:p>
    <w:p>
      <w:pPr>
        <w:pStyle w:val="TOC1"/>
        <w:tabs>
          <w:tab w:val="right" w:leader="dot" w:pos="8306"/>
        </w:tabs>
      </w:pPr>
      <w:hyperlink w:anchor="_Toc10834" w:history="1">
        <w:r>
          <w:rPr>
            <w:rFonts w:ascii="仿宋" w:eastAsia="仿宋" w:hAnsi="仿宋" w:cs="仿宋" w:hint="eastAsia"/>
            <w:lang w:eastAsia="zh-CN"/>
          </w:rPr>
          <w:t>八、医用冷疗项目财务管理</w:t>
        </w:r>
        <w:r>
          <w:tab/>
        </w:r>
        <w:r>
          <w:fldChar w:fldCharType="begin"/>
        </w:r>
        <w:r>
          <w:instrText xml:space="preserve"> PAGEREF _Toc10834 \h </w:instrText>
        </w:r>
        <w:r>
          <w:fldChar w:fldCharType="separate"/>
        </w:r>
        <w:r>
          <w:t>28</w:t>
        </w:r>
        <w:r>
          <w:fldChar w:fldCharType="end"/>
        </w:r>
      </w:hyperlink>
    </w:p>
    <w:p>
      <w:pPr>
        <w:pStyle w:val="TOC2"/>
        <w:tabs>
          <w:tab w:val="right" w:leader="dot" w:pos="8306"/>
        </w:tabs>
      </w:pPr>
      <w:hyperlink w:anchor="_Toc16399" w:history="1">
        <w:r>
          <w:rPr>
            <w:rFonts w:ascii="仿宋" w:eastAsia="仿宋" w:hAnsi="仿宋" w:cs="仿宋" w:hint="eastAsia"/>
            <w:lang w:eastAsia="zh-CN"/>
          </w:rPr>
          <w:t>(一)、资金需求大</w:t>
        </w:r>
        <w:r>
          <w:tab/>
        </w:r>
        <w:r>
          <w:fldChar w:fldCharType="begin"/>
        </w:r>
        <w:r>
          <w:instrText xml:space="preserve"> PAGEREF _Toc16399 \h </w:instrText>
        </w:r>
        <w:r>
          <w:fldChar w:fldCharType="separate"/>
        </w:r>
        <w:r>
          <w:t>28</w:t>
        </w:r>
        <w:r>
          <w:fldChar w:fldCharType="end"/>
        </w:r>
      </w:hyperlink>
    </w:p>
    <w:p>
      <w:pPr>
        <w:pStyle w:val="TOC2"/>
        <w:tabs>
          <w:tab w:val="right" w:leader="dot" w:pos="8306"/>
        </w:tabs>
      </w:pPr>
      <w:hyperlink w:anchor="_Toc5323" w:history="1">
        <w:r>
          <w:rPr>
            <w:rFonts w:ascii="仿宋" w:eastAsia="仿宋" w:hAnsi="仿宋" w:cs="仿宋" w:hint="eastAsia"/>
            <w:lang w:eastAsia="zh-CN"/>
          </w:rPr>
          <w:t>(二)、研发周期长</w:t>
        </w:r>
        <w:r>
          <w:tab/>
        </w:r>
        <w:r>
          <w:fldChar w:fldCharType="begin"/>
        </w:r>
        <w:r>
          <w:instrText xml:space="preserve"> PAGEREF _Toc5323 \h </w:instrText>
        </w:r>
        <w:r>
          <w:fldChar w:fldCharType="separate"/>
        </w:r>
        <w:r>
          <w:t>29</w:t>
        </w:r>
        <w:r>
          <w:fldChar w:fldCharType="end"/>
        </w:r>
      </w:hyperlink>
    </w:p>
    <w:p>
      <w:pPr>
        <w:pStyle w:val="TOC2"/>
        <w:tabs>
          <w:tab w:val="right" w:leader="dot" w:pos="8306"/>
        </w:tabs>
      </w:pPr>
      <w:hyperlink w:anchor="_Toc29424" w:history="1">
        <w:r>
          <w:rPr>
            <w:rFonts w:ascii="仿宋" w:eastAsia="仿宋" w:hAnsi="仿宋" w:cs="仿宋" w:hint="eastAsia"/>
            <w:lang w:eastAsia="zh-CN"/>
          </w:rPr>
          <w:t>(三)、市场风险大</w:t>
        </w:r>
        <w:r>
          <w:tab/>
        </w:r>
        <w:r>
          <w:fldChar w:fldCharType="begin"/>
        </w:r>
        <w:r>
          <w:instrText xml:space="preserve"> PAGEREF _Toc29424 \h </w:instrText>
        </w:r>
        <w:r>
          <w:fldChar w:fldCharType="separate"/>
        </w:r>
        <w:r>
          <w:t>30</w:t>
        </w:r>
        <w:r>
          <w:fldChar w:fldCharType="end"/>
        </w:r>
      </w:hyperlink>
    </w:p>
    <w:p>
      <w:pPr>
        <w:pStyle w:val="TOC2"/>
        <w:tabs>
          <w:tab w:val="right" w:leader="dot" w:pos="8306"/>
        </w:tabs>
      </w:pPr>
      <w:hyperlink w:anchor="_Toc10467" w:history="1">
        <w:r>
          <w:rPr>
            <w:rFonts w:ascii="仿宋" w:eastAsia="仿宋" w:hAnsi="仿宋" w:cs="仿宋" w:hint="eastAsia"/>
            <w:lang w:eastAsia="zh-CN"/>
          </w:rPr>
          <w:t>(四)、利润率高</w:t>
        </w:r>
        <w:r>
          <w:tab/>
        </w:r>
        <w:r>
          <w:fldChar w:fldCharType="begin"/>
        </w:r>
        <w:r>
          <w:instrText xml:space="preserve"> PAGEREF _Toc10467 \h </w:instrText>
        </w:r>
        <w:r>
          <w:fldChar w:fldCharType="separate"/>
        </w:r>
        <w:r>
          <w:t>33</w:t>
        </w:r>
        <w:r>
          <w:fldChar w:fldCharType="end"/>
        </w:r>
      </w:hyperlink>
    </w:p>
    <w:p>
      <w:pPr>
        <w:pStyle w:val="TOC1"/>
        <w:tabs>
          <w:tab w:val="right" w:leader="dot" w:pos="8306"/>
        </w:tabs>
      </w:pPr>
      <w:hyperlink w:anchor="_Toc9625" w:history="1">
        <w:r>
          <w:rPr>
            <w:rFonts w:ascii="仿宋" w:eastAsia="仿宋" w:hAnsi="仿宋" w:cs="仿宋" w:hint="eastAsia"/>
            <w:lang w:eastAsia="zh-CN"/>
          </w:rPr>
          <w:t>九、生产安全保护</w:t>
        </w:r>
        <w:r>
          <w:tab/>
        </w:r>
        <w:r>
          <w:fldChar w:fldCharType="begin"/>
        </w:r>
        <w:r>
          <w:instrText xml:space="preserve"> PAGEREF _Toc9625 \h </w:instrText>
        </w:r>
        <w:r>
          <w:fldChar w:fldCharType="separate"/>
        </w:r>
        <w:r>
          <w:t>35</w:t>
        </w:r>
        <w:r>
          <w:fldChar w:fldCharType="end"/>
        </w:r>
      </w:hyperlink>
    </w:p>
    <w:p>
      <w:pPr>
        <w:pStyle w:val="TOC2"/>
        <w:tabs>
          <w:tab w:val="right" w:leader="dot" w:pos="8306"/>
        </w:tabs>
      </w:pPr>
      <w:hyperlink w:anchor="_Toc25783" w:history="1">
        <w:r>
          <w:rPr>
            <w:rFonts w:ascii="仿宋" w:eastAsia="仿宋" w:hAnsi="仿宋" w:cs="仿宋" w:hint="eastAsia"/>
            <w:lang w:eastAsia="zh-CN"/>
          </w:rPr>
          <w:t>(一)、消防安全</w:t>
        </w:r>
        <w:r>
          <w:tab/>
        </w:r>
        <w:r>
          <w:fldChar w:fldCharType="begin"/>
        </w:r>
        <w:r>
          <w:instrText xml:space="preserve"> PAGEREF _Toc25783 \h </w:instrText>
        </w:r>
        <w:r>
          <w:fldChar w:fldCharType="separate"/>
        </w:r>
        <w:r>
          <w:t>35</w:t>
        </w:r>
        <w:r>
          <w:fldChar w:fldCharType="end"/>
        </w:r>
      </w:hyperlink>
    </w:p>
    <w:p>
      <w:pPr>
        <w:pStyle w:val="TOC2"/>
        <w:tabs>
          <w:tab w:val="right" w:leader="dot" w:pos="8306"/>
        </w:tabs>
      </w:pPr>
      <w:hyperlink w:anchor="_Toc5320" w:history="1">
        <w:r>
          <w:rPr>
            <w:rFonts w:ascii="仿宋" w:eastAsia="仿宋" w:hAnsi="仿宋" w:cs="仿宋" w:hint="eastAsia"/>
            <w:lang w:eastAsia="zh-CN"/>
          </w:rPr>
          <w:t>(二)、防火防爆总图布置措施</w:t>
        </w:r>
        <w:r>
          <w:tab/>
        </w:r>
        <w:r>
          <w:fldChar w:fldCharType="begin"/>
        </w:r>
        <w:r>
          <w:instrText xml:space="preserve"> PAGEREF _Toc5320 \h </w:instrText>
        </w:r>
        <w:r>
          <w:fldChar w:fldCharType="separate"/>
        </w:r>
        <w:r>
          <w:t>36</w:t>
        </w:r>
        <w:r>
          <w:fldChar w:fldCharType="end"/>
        </w:r>
      </w:hyperlink>
    </w:p>
    <w:p>
      <w:pPr>
        <w:pStyle w:val="TOC2"/>
        <w:tabs>
          <w:tab w:val="right" w:leader="dot" w:pos="8306"/>
        </w:tabs>
      </w:pPr>
      <w:hyperlink w:anchor="_Toc21700" w:history="1">
        <w:r>
          <w:rPr>
            <w:rFonts w:ascii="仿宋" w:eastAsia="仿宋" w:hAnsi="仿宋" w:cs="仿宋" w:hint="eastAsia"/>
            <w:lang w:eastAsia="zh-CN"/>
          </w:rPr>
          <w:t>(三)、自然灾害防范措施</w:t>
        </w:r>
        <w:r>
          <w:tab/>
        </w:r>
        <w:r>
          <w:fldChar w:fldCharType="begin"/>
        </w:r>
        <w:r>
          <w:instrText xml:space="preserve"> PAGEREF _Toc21700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01" w:history="1">
        <w:r>
          <w:rPr>
            <w:rFonts w:ascii="仿宋" w:eastAsia="仿宋" w:hAnsi="仿宋" w:cs="仿宋" w:hint="eastAsia"/>
            <w:lang w:eastAsia="zh-CN"/>
          </w:rPr>
          <w:t>(四)、安全色及安全标志使用要求</w:t>
        </w:r>
        <w:r>
          <w:tab/>
        </w:r>
        <w:r>
          <w:fldChar w:fldCharType="begin"/>
        </w:r>
        <w:r>
          <w:instrText xml:space="preserve"> PAGEREF _Toc6901 \h </w:instrText>
        </w:r>
        <w:r>
          <w:fldChar w:fldCharType="separate"/>
        </w:r>
        <w:r>
          <w:t>38</w:t>
        </w:r>
        <w:r>
          <w:fldChar w:fldCharType="end"/>
        </w:r>
      </w:hyperlink>
    </w:p>
    <w:p>
      <w:pPr>
        <w:pStyle w:val="TOC2"/>
        <w:tabs>
          <w:tab w:val="right" w:leader="dot" w:pos="8306"/>
        </w:tabs>
      </w:pPr>
      <w:hyperlink w:anchor="_Toc4576" w:history="1">
        <w:r>
          <w:rPr>
            <w:rFonts w:ascii="仿宋" w:eastAsia="仿宋" w:hAnsi="仿宋" w:cs="仿宋" w:hint="eastAsia"/>
            <w:lang w:eastAsia="zh-CN"/>
          </w:rPr>
          <w:t>(五)、防尘防毒措施</w:t>
        </w:r>
        <w:r>
          <w:tab/>
        </w:r>
        <w:r>
          <w:fldChar w:fldCharType="begin"/>
        </w:r>
        <w:r>
          <w:instrText xml:space="preserve"> PAGEREF _Toc4576 \h </w:instrText>
        </w:r>
        <w:r>
          <w:fldChar w:fldCharType="separate"/>
        </w:r>
        <w:r>
          <w:t>39</w:t>
        </w:r>
        <w:r>
          <w:fldChar w:fldCharType="end"/>
        </w:r>
      </w:hyperlink>
    </w:p>
    <w:p>
      <w:pPr>
        <w:pStyle w:val="TOC2"/>
        <w:tabs>
          <w:tab w:val="right" w:leader="dot" w:pos="8306"/>
        </w:tabs>
      </w:pPr>
      <w:hyperlink w:anchor="_Toc31959" w:history="1">
        <w:r>
          <w:rPr>
            <w:rFonts w:ascii="仿宋" w:eastAsia="仿宋" w:hAnsi="仿宋" w:cs="仿宋" w:hint="eastAsia"/>
            <w:lang w:eastAsia="zh-CN"/>
          </w:rPr>
          <w:t>(六)、防静电、触电防护及防雷措施</w:t>
        </w:r>
        <w:r>
          <w:tab/>
        </w:r>
        <w:r>
          <w:fldChar w:fldCharType="begin"/>
        </w:r>
        <w:r>
          <w:instrText xml:space="preserve"> PAGEREF _Toc31959 \h </w:instrText>
        </w:r>
        <w:r>
          <w:fldChar w:fldCharType="separate"/>
        </w:r>
        <w:r>
          <w:t>40</w:t>
        </w:r>
        <w:r>
          <w:fldChar w:fldCharType="end"/>
        </w:r>
      </w:hyperlink>
    </w:p>
    <w:p>
      <w:pPr>
        <w:pStyle w:val="TOC2"/>
        <w:tabs>
          <w:tab w:val="right" w:leader="dot" w:pos="8306"/>
        </w:tabs>
      </w:pPr>
      <w:hyperlink w:anchor="_Toc2105" w:history="1">
        <w:r>
          <w:rPr>
            <w:rFonts w:ascii="仿宋" w:eastAsia="仿宋" w:hAnsi="仿宋" w:cs="仿宋" w:hint="eastAsia"/>
            <w:lang w:eastAsia="zh-CN"/>
          </w:rPr>
          <w:t>(七)、机械设备安全保障措施</w:t>
        </w:r>
        <w:r>
          <w:tab/>
        </w:r>
        <w:r>
          <w:fldChar w:fldCharType="begin"/>
        </w:r>
        <w:r>
          <w:instrText xml:space="preserve"> PAGEREF _Toc2105 \h </w:instrText>
        </w:r>
        <w:r>
          <w:fldChar w:fldCharType="separate"/>
        </w:r>
        <w:r>
          <w:t>41</w:t>
        </w:r>
        <w:r>
          <w:fldChar w:fldCharType="end"/>
        </w:r>
      </w:hyperlink>
    </w:p>
    <w:p>
      <w:pPr>
        <w:pStyle w:val="TOC1"/>
        <w:tabs>
          <w:tab w:val="right" w:leader="dot" w:pos="8306"/>
        </w:tabs>
      </w:pPr>
      <w:hyperlink w:anchor="_Toc3820" w:history="1">
        <w:r>
          <w:rPr>
            <w:rFonts w:ascii="仿宋" w:eastAsia="仿宋" w:hAnsi="仿宋" w:cs="仿宋" w:hint="eastAsia"/>
            <w:lang w:eastAsia="zh-CN"/>
          </w:rPr>
          <w:t>十、医用冷疗项目经营效益</w:t>
        </w:r>
        <w:r>
          <w:tab/>
        </w:r>
        <w:r>
          <w:fldChar w:fldCharType="begin"/>
        </w:r>
        <w:r>
          <w:instrText xml:space="preserve"> PAGEREF _Toc3820 \h </w:instrText>
        </w:r>
        <w:r>
          <w:fldChar w:fldCharType="separate"/>
        </w:r>
        <w:r>
          <w:t>43</w:t>
        </w:r>
        <w:r>
          <w:fldChar w:fldCharType="end"/>
        </w:r>
      </w:hyperlink>
    </w:p>
    <w:p>
      <w:pPr>
        <w:pStyle w:val="TOC2"/>
        <w:tabs>
          <w:tab w:val="right" w:leader="dot" w:pos="8306"/>
        </w:tabs>
      </w:pPr>
      <w:hyperlink w:anchor="_Toc5945" w:history="1">
        <w:r>
          <w:rPr>
            <w:rFonts w:ascii="仿宋" w:eastAsia="仿宋" w:hAnsi="仿宋" w:cs="仿宋" w:hint="eastAsia"/>
            <w:lang w:eastAsia="zh-CN"/>
          </w:rPr>
          <w:t>(一)、经济评价财务测算</w:t>
        </w:r>
        <w:r>
          <w:tab/>
        </w:r>
        <w:r>
          <w:fldChar w:fldCharType="begin"/>
        </w:r>
        <w:r>
          <w:instrText xml:space="preserve"> PAGEREF _Toc5945 \h </w:instrText>
        </w:r>
        <w:r>
          <w:fldChar w:fldCharType="separate"/>
        </w:r>
        <w:r>
          <w:t>43</w:t>
        </w:r>
        <w:r>
          <w:fldChar w:fldCharType="end"/>
        </w:r>
      </w:hyperlink>
    </w:p>
    <w:p>
      <w:pPr>
        <w:pStyle w:val="TOC2"/>
        <w:tabs>
          <w:tab w:val="right" w:leader="dot" w:pos="8306"/>
        </w:tabs>
      </w:pPr>
      <w:hyperlink w:anchor="_Toc9300" w:history="1">
        <w:r>
          <w:rPr>
            <w:rFonts w:ascii="仿宋" w:eastAsia="仿宋" w:hAnsi="仿宋" w:cs="仿宋" w:hint="eastAsia"/>
            <w:lang w:eastAsia="zh-CN"/>
          </w:rPr>
          <w:t>(二)、医用冷疗项目盈利能力分析</w:t>
        </w:r>
        <w:r>
          <w:tab/>
        </w:r>
        <w:r>
          <w:fldChar w:fldCharType="begin"/>
        </w:r>
        <w:r>
          <w:instrText xml:space="preserve"> PAGEREF _Toc9300 \h </w:instrText>
        </w:r>
        <w:r>
          <w:fldChar w:fldCharType="separate"/>
        </w:r>
        <w:r>
          <w:t>44</w:t>
        </w:r>
        <w:r>
          <w:fldChar w:fldCharType="end"/>
        </w:r>
      </w:hyperlink>
    </w:p>
    <w:p>
      <w:pPr>
        <w:pStyle w:val="TOC1"/>
        <w:tabs>
          <w:tab w:val="right" w:leader="dot" w:pos="8306"/>
        </w:tabs>
      </w:pPr>
      <w:hyperlink w:anchor="_Toc22895" w:history="1">
        <w:r>
          <w:rPr>
            <w:rFonts w:ascii="仿宋" w:eastAsia="仿宋" w:hAnsi="仿宋" w:cs="仿宋" w:hint="eastAsia"/>
            <w:lang w:eastAsia="zh-CN"/>
          </w:rPr>
          <w:t>十一、医用冷疗项目风险管理</w:t>
        </w:r>
        <w:r>
          <w:tab/>
        </w:r>
        <w:r>
          <w:fldChar w:fldCharType="begin"/>
        </w:r>
        <w:r>
          <w:instrText xml:space="preserve"> PAGEREF _Toc22895 \h </w:instrText>
        </w:r>
        <w:r>
          <w:fldChar w:fldCharType="separate"/>
        </w:r>
        <w:r>
          <w:t>45</w:t>
        </w:r>
        <w:r>
          <w:fldChar w:fldCharType="end"/>
        </w:r>
      </w:hyperlink>
    </w:p>
    <w:p>
      <w:pPr>
        <w:pStyle w:val="TOC2"/>
        <w:tabs>
          <w:tab w:val="right" w:leader="dot" w:pos="8306"/>
        </w:tabs>
      </w:pPr>
      <w:hyperlink w:anchor="_Toc31110" w:history="1">
        <w:r>
          <w:rPr>
            <w:rFonts w:ascii="仿宋" w:eastAsia="仿宋" w:hAnsi="仿宋" w:cs="仿宋" w:hint="eastAsia"/>
            <w:lang w:eastAsia="zh-CN"/>
          </w:rPr>
          <w:t>(一)、风险识别与评估</w:t>
        </w:r>
        <w:r>
          <w:tab/>
        </w:r>
        <w:r>
          <w:fldChar w:fldCharType="begin"/>
        </w:r>
        <w:r>
          <w:instrText xml:space="preserve"> PAGEREF _Toc31110 \h </w:instrText>
        </w:r>
        <w:r>
          <w:fldChar w:fldCharType="separate"/>
        </w:r>
        <w:r>
          <w:t>45</w:t>
        </w:r>
        <w:r>
          <w:fldChar w:fldCharType="end"/>
        </w:r>
      </w:hyperlink>
    </w:p>
    <w:p>
      <w:pPr>
        <w:pStyle w:val="TOC2"/>
        <w:tabs>
          <w:tab w:val="right" w:leader="dot" w:pos="8306"/>
        </w:tabs>
      </w:pPr>
      <w:hyperlink w:anchor="_Toc7418" w:history="1">
        <w:r>
          <w:rPr>
            <w:rFonts w:ascii="仿宋" w:eastAsia="仿宋" w:hAnsi="仿宋" w:cs="仿宋" w:hint="eastAsia"/>
            <w:lang w:eastAsia="zh-CN"/>
          </w:rPr>
          <w:t>(二)、风险应对策略</w:t>
        </w:r>
        <w:r>
          <w:tab/>
        </w:r>
        <w:r>
          <w:fldChar w:fldCharType="begin"/>
        </w:r>
        <w:r>
          <w:instrText xml:space="preserve"> PAGEREF _Toc7418 \h </w:instrText>
        </w:r>
        <w:r>
          <w:fldChar w:fldCharType="separate"/>
        </w:r>
        <w:r>
          <w:t>46</w:t>
        </w:r>
        <w:r>
          <w:fldChar w:fldCharType="end"/>
        </w:r>
      </w:hyperlink>
    </w:p>
    <w:p>
      <w:pPr>
        <w:pStyle w:val="TOC2"/>
        <w:tabs>
          <w:tab w:val="right" w:leader="dot" w:pos="8306"/>
        </w:tabs>
      </w:pPr>
      <w:hyperlink w:anchor="_Toc8613" w:history="1">
        <w:r>
          <w:rPr>
            <w:rFonts w:ascii="仿宋" w:eastAsia="仿宋" w:hAnsi="仿宋" w:cs="仿宋" w:hint="eastAsia"/>
            <w:lang w:eastAsia="zh-CN"/>
          </w:rPr>
          <w:t>(三)、风险监控与控制</w:t>
        </w:r>
        <w:r>
          <w:tab/>
        </w:r>
        <w:r>
          <w:fldChar w:fldCharType="begin"/>
        </w:r>
        <w:r>
          <w:instrText xml:space="preserve"> PAGEREF _Toc8613 \h </w:instrText>
        </w:r>
        <w:r>
          <w:fldChar w:fldCharType="separate"/>
        </w:r>
        <w:r>
          <w:t>48</w:t>
        </w:r>
        <w:r>
          <w:fldChar w:fldCharType="end"/>
        </w:r>
      </w:hyperlink>
    </w:p>
    <w:p>
      <w:pPr>
        <w:pStyle w:val="TOC1"/>
        <w:tabs>
          <w:tab w:val="right" w:leader="dot" w:pos="8306"/>
        </w:tabs>
      </w:pPr>
      <w:hyperlink w:anchor="_Toc6146" w:history="1">
        <w:r>
          <w:rPr>
            <w:rFonts w:ascii="仿宋" w:eastAsia="仿宋" w:hAnsi="仿宋" w:cs="仿宋" w:hint="eastAsia"/>
            <w:lang w:eastAsia="zh-CN"/>
          </w:rPr>
          <w:t>十二、医用冷疗项目人力资源培养与发展</w:t>
        </w:r>
        <w:r>
          <w:tab/>
        </w:r>
        <w:r>
          <w:fldChar w:fldCharType="begin"/>
        </w:r>
        <w:r>
          <w:instrText xml:space="preserve"> PAGEREF _Toc6146 \h </w:instrText>
        </w:r>
        <w:r>
          <w:fldChar w:fldCharType="separate"/>
        </w:r>
        <w:r>
          <w:t>49</w:t>
        </w:r>
        <w:r>
          <w:fldChar w:fldCharType="end"/>
        </w:r>
      </w:hyperlink>
    </w:p>
    <w:p>
      <w:pPr>
        <w:pStyle w:val="TOC2"/>
        <w:tabs>
          <w:tab w:val="right" w:leader="dot" w:pos="8306"/>
        </w:tabs>
      </w:pPr>
      <w:hyperlink w:anchor="_Toc29565" w:history="1">
        <w:r>
          <w:rPr>
            <w:rFonts w:ascii="仿宋" w:eastAsia="仿宋" w:hAnsi="仿宋" w:cs="仿宋" w:hint="eastAsia"/>
            <w:lang w:eastAsia="zh-CN"/>
          </w:rPr>
          <w:t>(一)、人才需求与规划</w:t>
        </w:r>
        <w:r>
          <w:tab/>
        </w:r>
        <w:r>
          <w:fldChar w:fldCharType="begin"/>
        </w:r>
        <w:r>
          <w:instrText xml:space="preserve"> PAGEREF _Toc29565 \h </w:instrText>
        </w:r>
        <w:r>
          <w:fldChar w:fldCharType="separate"/>
        </w:r>
        <w:r>
          <w:t>49</w:t>
        </w:r>
        <w:r>
          <w:fldChar w:fldCharType="end"/>
        </w:r>
      </w:hyperlink>
    </w:p>
    <w:p>
      <w:pPr>
        <w:pStyle w:val="TOC2"/>
        <w:tabs>
          <w:tab w:val="right" w:leader="dot" w:pos="8306"/>
        </w:tabs>
      </w:pPr>
      <w:hyperlink w:anchor="_Toc581" w:history="1">
        <w:r>
          <w:rPr>
            <w:rFonts w:ascii="仿宋" w:eastAsia="仿宋" w:hAnsi="仿宋" w:cs="仿宋" w:hint="eastAsia"/>
            <w:lang w:eastAsia="zh-CN"/>
          </w:rPr>
          <w:t>(二)、培训与发展计划</w:t>
        </w:r>
        <w:r>
          <w:tab/>
        </w:r>
        <w:r>
          <w:fldChar w:fldCharType="begin"/>
        </w:r>
        <w:r>
          <w:instrText xml:space="preserve"> PAGEREF _Toc581 \h </w:instrText>
        </w:r>
        <w:r>
          <w:fldChar w:fldCharType="separate"/>
        </w:r>
        <w:r>
          <w:t>49</w:t>
        </w:r>
        <w:r>
          <w:fldChar w:fldCharType="end"/>
        </w:r>
      </w:hyperlink>
    </w:p>
    <w:p>
      <w:pPr>
        <w:pStyle w:val="TOC1"/>
        <w:tabs>
          <w:tab w:val="right" w:leader="dot" w:pos="8306"/>
        </w:tabs>
      </w:pPr>
      <w:hyperlink w:anchor="_Toc7028" w:history="1">
        <w:r>
          <w:rPr>
            <w:rFonts w:ascii="仿宋" w:eastAsia="仿宋" w:hAnsi="仿宋" w:cs="仿宋" w:hint="eastAsia"/>
            <w:lang w:eastAsia="zh-CN"/>
          </w:rPr>
          <w:t>十三、医用冷疗项目治理与监督</w:t>
        </w:r>
        <w:r>
          <w:tab/>
        </w:r>
        <w:r>
          <w:fldChar w:fldCharType="begin"/>
        </w:r>
        <w:r>
          <w:instrText xml:space="preserve"> PAGEREF _Toc7028 \h </w:instrText>
        </w:r>
        <w:r>
          <w:fldChar w:fldCharType="separate"/>
        </w:r>
        <w:r>
          <w:t>50</w:t>
        </w:r>
        <w:r>
          <w:fldChar w:fldCharType="end"/>
        </w:r>
      </w:hyperlink>
    </w:p>
    <w:p>
      <w:pPr>
        <w:pStyle w:val="TOC2"/>
        <w:tabs>
          <w:tab w:val="right" w:leader="dot" w:pos="8306"/>
        </w:tabs>
      </w:pPr>
      <w:hyperlink w:anchor="_Toc17346" w:history="1">
        <w:r>
          <w:rPr>
            <w:rFonts w:ascii="仿宋" w:eastAsia="仿宋" w:hAnsi="仿宋" w:cs="仿宋" w:hint="eastAsia"/>
            <w:lang w:eastAsia="zh-CN"/>
          </w:rPr>
          <w:t>(一)、医用冷疗项目治理结构</w:t>
        </w:r>
        <w:r>
          <w:tab/>
        </w:r>
        <w:r>
          <w:fldChar w:fldCharType="begin"/>
        </w:r>
        <w:r>
          <w:instrText xml:space="preserve"> PAGEREF _Toc17346 \h </w:instrText>
        </w:r>
        <w:r>
          <w:fldChar w:fldCharType="separate"/>
        </w:r>
        <w:r>
          <w:t>50</w:t>
        </w:r>
        <w:r>
          <w:fldChar w:fldCharType="end"/>
        </w:r>
      </w:hyperlink>
    </w:p>
    <w:p>
      <w:pPr>
        <w:pStyle w:val="TOC2"/>
        <w:tabs>
          <w:tab w:val="right" w:leader="dot" w:pos="8306"/>
        </w:tabs>
      </w:pPr>
      <w:hyperlink w:anchor="_Toc25073" w:history="1">
        <w:r>
          <w:rPr>
            <w:rFonts w:ascii="仿宋" w:eastAsia="仿宋" w:hAnsi="仿宋" w:cs="仿宋" w:hint="eastAsia"/>
            <w:lang w:eastAsia="zh-CN"/>
          </w:rPr>
          <w:t>(二)、监督与审计</w:t>
        </w:r>
        <w:r>
          <w:tab/>
        </w:r>
        <w:r>
          <w:fldChar w:fldCharType="begin"/>
        </w:r>
        <w:r>
          <w:instrText xml:space="preserve"> PAGEREF _Toc25073 \h </w:instrText>
        </w:r>
        <w:r>
          <w:fldChar w:fldCharType="separate"/>
        </w:r>
        <w:r>
          <w:t>51</w:t>
        </w:r>
        <w:r>
          <w:fldChar w:fldCharType="end"/>
        </w:r>
      </w:hyperlink>
    </w:p>
    <w:p>
      <w:pPr>
        <w:pStyle w:val="TOC1"/>
        <w:tabs>
          <w:tab w:val="right" w:leader="dot" w:pos="8306"/>
        </w:tabs>
      </w:pPr>
      <w:hyperlink w:anchor="_Toc10761" w:history="1">
        <w:r>
          <w:rPr>
            <w:rFonts w:ascii="仿宋" w:eastAsia="仿宋" w:hAnsi="仿宋" w:cs="仿宋" w:hint="eastAsia"/>
            <w:lang w:eastAsia="zh-CN"/>
          </w:rPr>
          <w:t>十四、供应链管理</w:t>
        </w:r>
        <w:r>
          <w:tab/>
        </w:r>
        <w:r>
          <w:fldChar w:fldCharType="begin"/>
        </w:r>
        <w:r>
          <w:instrText xml:space="preserve"> PAGEREF _Toc10761 \h </w:instrText>
        </w:r>
        <w:r>
          <w:fldChar w:fldCharType="separate"/>
        </w:r>
        <w:r>
          <w:t>53</w:t>
        </w:r>
        <w:r>
          <w:fldChar w:fldCharType="end"/>
        </w:r>
      </w:hyperlink>
    </w:p>
    <w:p>
      <w:pPr>
        <w:pStyle w:val="TOC2"/>
        <w:tabs>
          <w:tab w:val="right" w:leader="dot" w:pos="8306"/>
        </w:tabs>
      </w:pPr>
      <w:hyperlink w:anchor="_Toc29189" w:history="1">
        <w:r>
          <w:rPr>
            <w:rFonts w:ascii="仿宋" w:eastAsia="仿宋" w:hAnsi="仿宋" w:cs="仿宋" w:hint="eastAsia"/>
            <w:lang w:eastAsia="zh-CN"/>
          </w:rPr>
          <w:t>(一)、供应链战略规划</w:t>
        </w:r>
        <w:r>
          <w:tab/>
        </w:r>
        <w:r>
          <w:fldChar w:fldCharType="begin"/>
        </w:r>
        <w:r>
          <w:instrText xml:space="preserve"> PAGEREF _Toc29189 \h </w:instrText>
        </w:r>
        <w:r>
          <w:fldChar w:fldCharType="separate"/>
        </w:r>
        <w:r>
          <w:t>53</w:t>
        </w:r>
        <w:r>
          <w:fldChar w:fldCharType="end"/>
        </w:r>
      </w:hyperlink>
    </w:p>
    <w:p>
      <w:pPr>
        <w:pStyle w:val="TOC2"/>
        <w:tabs>
          <w:tab w:val="right" w:leader="dot" w:pos="8306"/>
        </w:tabs>
      </w:pPr>
      <w:hyperlink w:anchor="_Toc24759" w:history="1">
        <w:r>
          <w:rPr>
            <w:rFonts w:ascii="仿宋" w:eastAsia="仿宋" w:hAnsi="仿宋" w:cs="仿宋" w:hint="eastAsia"/>
            <w:lang w:eastAsia="zh-CN"/>
          </w:rPr>
          <w:t>(二)、供应商选择与合作</w:t>
        </w:r>
        <w:r>
          <w:tab/>
        </w:r>
        <w:r>
          <w:fldChar w:fldCharType="begin"/>
        </w:r>
        <w:r>
          <w:instrText xml:space="preserve"> PAGEREF _Toc24759 \h </w:instrText>
        </w:r>
        <w:r>
          <w:fldChar w:fldCharType="separate"/>
        </w:r>
        <w:r>
          <w:t>54</w:t>
        </w:r>
        <w:r>
          <w:fldChar w:fldCharType="end"/>
        </w:r>
      </w:hyperlink>
    </w:p>
    <w:p>
      <w:pPr>
        <w:pStyle w:val="TOC2"/>
        <w:tabs>
          <w:tab w:val="right" w:leader="dot" w:pos="8306"/>
        </w:tabs>
      </w:pPr>
      <w:hyperlink w:anchor="_Toc2653" w:history="1">
        <w:r>
          <w:rPr>
            <w:rFonts w:ascii="仿宋" w:eastAsia="仿宋" w:hAnsi="仿宋" w:cs="仿宋" w:hint="eastAsia"/>
            <w:lang w:eastAsia="zh-CN"/>
          </w:rPr>
          <w:t>(三)、物流与库存管理</w:t>
        </w:r>
        <w:r>
          <w:tab/>
        </w:r>
        <w:r>
          <w:fldChar w:fldCharType="begin"/>
        </w:r>
        <w:r>
          <w:instrText xml:space="preserve"> PAGEREF _Toc2653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04"/>
      <w:r>
        <w:rPr>
          <w:rFonts w:ascii="仿宋" w:eastAsia="仿宋" w:hAnsi="仿宋" w:cs="仿宋" w:hint="eastAsia"/>
          <w:sz w:val="28"/>
          <w:lang w:eastAsia="zh-CN"/>
        </w:rPr>
        <w:t>一、医用冷疗项目文档管理</w:t>
      </w:r>
      <w:bookmarkEnd w:id="2"/>
    </w:p>
    <w:p>
      <w:pPr>
        <w:pStyle w:val="Heading2"/>
        <w:rPr>
          <w:rFonts w:ascii="仿宋" w:eastAsia="仿宋" w:hAnsi="仿宋" w:cs="仿宋" w:hint="eastAsia"/>
          <w:lang w:eastAsia="zh-CN"/>
        </w:rPr>
      </w:pPr>
      <w:bookmarkStart w:id="3" w:name="_Toc20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医用冷疗项目高度重视文档的质量和准确性，以支持医用冷疗项目的各项活动和决策。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文档的编制始于医用冷疗项目计划的初期，我们制定了详细的文档编制计划，明确了每个文档的内容、格式和编写责任人。在医用冷疗项目启动阶段，我们首先编制了医用冷疗项目章程，明确定义了医用冷疗项目的目标、范围、风险等关键要素。随后，医用冷疗项目团队根据计划陆续编制了需求文档、设计文档、测试文档等各类文档，确保医用冷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冷疗项目管理中的重要环节，旨在确保医用冷疗项目文档符合质量标准和医用冷疗项目需求。在医用冷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除了内部审查，我们还进行了外部审查，邀请医用冷疗项目相关利益方和专业领域的专家对文档进行独立审查。这有助于获取更全面、客观的反馈，确保医用冷疗项目文档不仅符合内部标准，也满足外部需求。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医用冷疗项目在文档编制与审查方面建立了严格的管理机制，通过规范的流程和多维度的审查，确保医用冷疗项目文档的质量、准确性和可靠性，为医用冷疗项目的顺利推进提供了有力支持。</w:t>
      </w:r>
    </w:p>
    <w:p>
      <w:pPr>
        <w:pStyle w:val="Heading2"/>
        <w:ind w:firstLine="560" w:firstLineChars="200"/>
        <w:rPr>
          <w:rFonts w:ascii="仿宋" w:eastAsia="仿宋" w:hAnsi="仿宋" w:cs="仿宋" w:hint="eastAsia"/>
          <w:sz w:val="28"/>
          <w:lang w:eastAsia="zh-CN"/>
        </w:rPr>
      </w:pPr>
      <w:bookmarkStart w:id="4" w:name="_Toc209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在医用冷疗项目中，我们致力于优化文档发布与分发过程，以确保信息的高效传递和团队间协作的顺畅进行。以下是我们采取的关键优化策略：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我们通过多渠道发布文档，包括电子邮件、医用冷疗项目管理平台、内部网站等，以满足不同团队成员的偏好和需求。多渠道发布确保了信息的全面覆盖。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我们采用了精细的权限控制，确保只有授权人员可以访问敏感信息。这种安全措施保护了医用冷疗项目文档的机密性，防止了未经授权的信息泄露。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71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文档存档与归档是医用冷疗项目生命周期中一个至关重要的环节，直接关系到医用冷疗项目信息的长期保存和历史记录的完整性。在医用冷疗项目中，我们实施了一系列有效的文档存档与归档管理策略：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282"/>
      <w:r>
        <w:rPr>
          <w:rFonts w:ascii="仿宋" w:eastAsia="仿宋" w:hAnsi="仿宋" w:cs="仿宋" w:hint="eastAsia"/>
          <w:sz w:val="28"/>
          <w:lang w:eastAsia="zh-CN"/>
        </w:rPr>
        <w:t>二、医用冷疗项目绩效评估</w:t>
      </w:r>
      <w:bookmarkEnd w:id="6"/>
    </w:p>
    <w:p>
      <w:pPr>
        <w:pStyle w:val="Heading2"/>
        <w:rPr>
          <w:rFonts w:ascii="仿宋" w:eastAsia="仿宋" w:hAnsi="仿宋" w:cs="仿宋" w:hint="eastAsia"/>
          <w:lang w:eastAsia="zh-CN"/>
        </w:rPr>
      </w:pPr>
      <w:bookmarkStart w:id="7" w:name="_Toc1023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医用冷疗项目中，我们设计了一套全面的绩效评估指标，以确保医用冷疗项目的可控和成功交付。这些指标跨足医用冷疗项目目标、成本、进度和质量等多个维度，为我们提供了全面洞察医用冷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目标达成率是我们关注的首要指标。我们设定了明确的目标，并通过定期监测和评估，迅速发现并应对潜在的目标偏差。这为医用冷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成本绩效是另一个核心关注点。通过实际成本与预算成本的对比分析，我们深入了解成本差异的原因，及时调整资源分配，保持医用冷疗项目在经济效益方面的合理水平。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进度作为关键的绩效指标之一，得到了精心的关注。我们制定了详细的医用冷疗项目进度计划，并设立了进度符合度指标，确保实际进度与计划进度保持一致。这使我们能够快速发现和解决潜在的进度问题，保持医用冷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冷疗项目绩效的不可或缺的一环。我们引入了一系列的质量标准和客户满意度指标，以确保医用冷疗项目交付的成果在质量上达到或超越预期水平。通过持续监测这些指标，我们努力提升医用冷疗项目整体质量水平，为医用冷疗项目的成功交付提供有力保障。通过这些科学且全面的绩效评估，我们能够更好地引导医用冷疗项目的持续改进，确保医用冷疗项目目标的顺利达成。</w:t>
      </w:r>
    </w:p>
    <w:p>
      <w:pPr>
        <w:pStyle w:val="Heading2"/>
        <w:ind w:firstLine="560" w:firstLineChars="200"/>
        <w:rPr>
          <w:rFonts w:ascii="仿宋" w:eastAsia="仿宋" w:hAnsi="仿宋" w:cs="仿宋" w:hint="eastAsia"/>
          <w:sz w:val="28"/>
          <w:lang w:eastAsia="zh-CN"/>
        </w:rPr>
      </w:pPr>
      <w:bookmarkStart w:id="8" w:name="_Toc1248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绩效评估是医用冷疗项目中的关键环节，为确保医用冷疗项目达到预期目标，我们采用了多层次、多维度的绩效评估方法。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冷疗项目的战略目标对齐，确保每个决策和行动都与医用冷疗项目整体目标保持一致。团队会定期召开战略对齐会议，审视当前工作与医用冷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冷疗项目进度、质量、成本和风险等方面。这些指标通过数据收集和分析，为医用冷疗项目管理团队提供了客观的评估依据。例如，我们通过医用冷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绩效评估不仅仅停留在医用冷疗项目内部，还考虑了医用冷疗项目对外部环境的影响。我们定期进行干系人满意度调查，以了解各利益相关方对医用冷疗项目的期望和满意度，并及时做出调整。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这种多层次、多角度的绩效评估方法，使得我们能够全面了解医用冷疗项目的运行状态，及时做出调整，确保医用冷疗项目在不断变化的环境中保持稳健前行。</w:t>
      </w:r>
    </w:p>
    <w:p>
      <w:pPr>
        <w:pStyle w:val="Heading2"/>
        <w:ind w:firstLine="560" w:firstLineChars="200"/>
        <w:rPr>
          <w:rFonts w:ascii="仿宋" w:eastAsia="仿宋" w:hAnsi="仿宋" w:cs="仿宋" w:hint="eastAsia"/>
          <w:sz w:val="28"/>
          <w:lang w:eastAsia="zh-CN"/>
        </w:rPr>
      </w:pPr>
      <w:bookmarkStart w:id="9" w:name="_Toc1983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为了确保医用冷疗项目的有效管理和不断优化，我们采用了精心设计的绩效评估周期。这个周期旨在实现灵活、实时和全面的评估，以适应医用冷疗项目执行中的各种挑战。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冷疗项目的不同需求，分为短期、中期和长期。短期评估关注每个迭代或工作周期，以及时发现和解决当前任务中的问题。中期评估涵盖几个迭代，深入了解整体医用冷疗项目的趋势和性能。长期评估则着眼于整个医用冷疗项目阶段，确保医用冷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冷疗项目管理工具和协作平台，团队成员能够随时更新和分享医用冷疗项目数据。这种实时性的反馈机制使我们能够及时察觉潜在问题，快速调整，保持医用冷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冷疗项目的决策制定密不可分。每个周期的医用冷疗项目回顾会议成为集体总结经验、识别问题深层次原因并找到创新解决方案的平台。这种定期的反思与调整机制使医用冷疗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0697"/>
      <w:r>
        <w:rPr>
          <w:rFonts w:ascii="仿宋" w:eastAsia="仿宋" w:hAnsi="仿宋" w:cs="仿宋" w:hint="eastAsia"/>
          <w:sz w:val="28"/>
          <w:lang w:eastAsia="zh-CN"/>
        </w:rPr>
        <w:t>三、医用冷疗项目选址可行性分析</w:t>
      </w:r>
      <w:bookmarkEnd w:id="10"/>
    </w:p>
    <w:p>
      <w:pPr>
        <w:pStyle w:val="Heading2"/>
        <w:rPr>
          <w:rFonts w:ascii="仿宋" w:eastAsia="仿宋" w:hAnsi="仿宋" w:cs="仿宋" w:hint="eastAsia"/>
          <w:lang w:eastAsia="zh-CN"/>
        </w:rPr>
      </w:pPr>
      <w:bookmarkStart w:id="11" w:name="_Toc32298"/>
      <w:r>
        <w:rPr>
          <w:rFonts w:ascii="仿宋" w:eastAsia="仿宋" w:hAnsi="仿宋" w:cs="仿宋" w:hint="eastAsia"/>
          <w:lang w:eastAsia="zh-CN"/>
        </w:rPr>
        <w:t>(一)、医用冷疗项目选址</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该医用冷疗项目选址位于XX省XX市XX区XXX街道</w:t>
      </w:r>
    </w:p>
    <w:p>
      <w:pPr>
        <w:pStyle w:val="Heading2"/>
        <w:ind w:firstLine="560" w:firstLineChars="200"/>
        <w:rPr>
          <w:rFonts w:ascii="仿宋" w:eastAsia="仿宋" w:hAnsi="仿宋" w:cs="仿宋" w:hint="eastAsia"/>
          <w:sz w:val="28"/>
          <w:lang w:eastAsia="zh-CN"/>
        </w:rPr>
      </w:pPr>
      <w:bookmarkStart w:id="12" w:name="_Toc1743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医用冷疗项目的征地面积将根据医用冷疗项目的实际规模和需求进行精确规划。具体面积XXX平方米，旨在确保医用冷疗项目不仅能够满足当前的发展需求，还能够预留空间以适应未来的扩展。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净用地面积是在征地面积基础上去除不可利用面积后的实际可开发用地。具体面积XXX平方米，考虑到环保、交通、安全等多方面因素，以确保医用冷疗项目在整体利用效率上达到最优。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医用冷疗项目计划建设的建筑总规模具体面积XXX平方米。这一规模的确定综合考虑了医用冷疗项目的性质、规模，以及城市规划的相关要求，确保建筑布局与周边环境协调一致。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绿地率是医用冷疗项目用地中被规划为绿地的比例。具体面积XXX平方米，旨在通过合理规划绿地，改善医用冷疗项目周边环境，提升居民生活质量，并符合城市整体绿化规划。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容积率是用地上可以建设的建筑总体积与用地面积之比。具体面积XXX，通过合理的容积率规划，确保医用冷疗项目建筑规模与周边环境和谐共生。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确保医用冷疗项目选址与当地城市规划相一致，具体面积XXX平方米。通过与城市规划部门深入沟通，确保医用冷疗项目不仅符合城市的整体发展方向，还能够融入城市的发展布局，为城市的长远发展贡献力量。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医用冷疗项目选址符合当地产业政策，具体面积XXX平方米。这包括医用冷疗项目对当地经济的促进作用，以及对相关产业的带动效应，确保医用冷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用地总体要求必须符合环保和可持续发展的原则，具体面积XXX平方米。通过采用绿色建筑设计、节能减排等措施，确保医用冷疗项目在建设和运营过程中对环境的影响最小化，达到可持续发展的要求。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确保医用冷疗项目选址具备必要的公共设施配套，具体面积XXX平方米。这包括交通便利性、教育、医疗等基础设施，以提高居民生活品质，使得医用冷疗项目选址更具吸引力。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考虑用地总体要求对当地社会稳定性的影响，具体面积XXX平方米。通过深入了解当地社区反馈，确保医用冷疗项目的选址和建设过程对当地社会和谐稳定产生积极作用。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冷疗项目选址不仅符合法规和规划，还在实际操作中具有可行性。这一全面规划将为医用冷疗项目的成功实施提供坚实的基础，确保医用冷疗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766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冷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冷疗项目的设备规划和空间设计中，我们将采取灵活设备布局的措施。设备布局将根据实际需求进行灵活设计，避免不必要的浪费。通过合理规划设备摆放位置，我们将提高设备的利用率，减少设备间距，以确保医用冷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医用冷疗项目内部引入共享设施的概念，例如共享会议室、办公区等。通过这种方式，我们可以减少对资源的重复建设，提高资源共享效率，从而减小医用冷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729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冷疗项目的总图布置中，我们将不同功能区域进行明确的规划，以最大程度满足医用冷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440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冷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医用冷疗项目对环境的影响是综合评价的重要因素之一。我们将详细考虑选址周边的自然环境、生态保护区、水源地等情况，确保医用冷疗项目的建设和运营对环境影响最小化，并符合当地的环保法规标准。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对选址的评价还需充分考虑当地政府的产业政策和法规。我们将详细了解医用冷疗项目所在地的相关政策，确保医用冷疗项目的规划和运营与当地法规相符，降低不必要的法律风险。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考虑到社会稳定性对企业运营的重要性，我们将评估选址地区的社会安全情况、劳工关系、社区反馈等方面，以确保医用冷疗项目的建设和运营不会受到社会稳定性的负面影响。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最后，我们将综合考虑用地成本，包括土地购置费用、土地开发成本等。通过对用地成本的详细评估，我们能够做出更为精确的经济效益分析，为医用冷疗项目的投资决策提供有力支持。</w:t>
      </w:r>
    </w:p>
    <w:p>
      <w:pPr>
        <w:pStyle w:val="Heading1"/>
        <w:ind w:firstLine="560" w:firstLineChars="200"/>
        <w:rPr>
          <w:rFonts w:ascii="仿宋" w:eastAsia="仿宋" w:hAnsi="仿宋" w:cs="仿宋" w:hint="eastAsia"/>
          <w:sz w:val="28"/>
          <w:lang w:eastAsia="zh-CN"/>
        </w:rPr>
      </w:pPr>
      <w:bookmarkStart w:id="16" w:name="_Toc2569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980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技术管理特点体现在其创新导向。通过引入最先进的技术趋势和解决方案，医用冷疗项目致力于提升科技含量、提高质量和效率水平。这意味着我们将采用最新的工具和方法，确保医用冷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冷疗项目技术管理的显著特征。通过整合不同领域的技术资源，我们实现了跨学科的协同工作。这有助于优化技术架构，提高整体效能。此外，整合性策略还促进了不同技术团队之间的紧密沟通和高效合作，确保医用冷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冷疗项目所采用的技术。通过不断优化技术方案，医用冷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医用冷疗项目团队将在医用冷疗项目初期识别可能的技术风险，并采取相应的预防和应对措施。通过建立健全的风险评估机制，医用冷疗项目能够在实施过程中及时发现并解决潜在的技术问题，保障医用冷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冷疗项目中，技术将成为医用冷疗项目成功的有力支持。这一深度剖析揭示了技术管理在医用冷疗项目实施中的关键作用，为医用冷疗项目的技术基础奠定了坚实的基础。</w:t>
      </w:r>
    </w:p>
    <w:p>
      <w:pPr>
        <w:pStyle w:val="Heading2"/>
        <w:ind w:firstLine="560" w:firstLineChars="200"/>
        <w:rPr>
          <w:rFonts w:ascii="仿宋" w:eastAsia="仿宋" w:hAnsi="仿宋" w:cs="仿宋" w:hint="eastAsia"/>
          <w:sz w:val="28"/>
          <w:lang w:eastAsia="zh-CN"/>
        </w:rPr>
      </w:pPr>
      <w:bookmarkStart w:id="18" w:name="_Toc18294"/>
      <w:r>
        <w:rPr>
          <w:rFonts w:ascii="仿宋" w:eastAsia="仿宋" w:hAnsi="仿宋" w:cs="仿宋" w:hint="eastAsia"/>
          <w:sz w:val="28"/>
          <w:lang w:eastAsia="zh-CN"/>
        </w:rPr>
        <w:t>(二)、医用冷疗项目工艺技术设计方案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冷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冷疗项目将严格按照相关行业规范要求进行组织。通过有效控制产品质量，医用冷疗项目将致力于为顾客提供优质的医用冷疗项目产品和良好的服务。这体现了医用冷疗项目对于生产活动合规性和质量标准的高度重视，为医用冷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冷疗项目注重生态效益和清洁生产原则。医用冷疗项目建设将紧密结合地方特色经济发展，与社会经济发展规划和区域环境保护规划方案相协调一致。通过与当地区域自然生态系统的结合，医用冷疗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https://d.book118.com/585303104113011100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36F34"/>
    <w:rsid w:val="7AF36F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30310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2024-01-08T10:16:00Z</dcterms:created>
  <dcterms:modified xsi:type="dcterms:W3CDTF">2024-01-08T10:17:00Z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A6A74404503B46ACAA80D060E992DF2E_11</vt:lpwstr>
  </property>
  <property fmtid="{D5CDD505-2E9C-101B-9397-08002B2CF9AE}" pid="3" name="KSOProductBuildVer">
    <vt:lpwstr>2052-12.1.0.16120</vt:lpwstr>
  </property>
</Properties>
</file>